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40783b54d6c8315b14e902cc5f5a8c0746000d3"/>
    <w:p>
      <w:pPr>
        <w:pStyle w:val="Heading1"/>
      </w:pPr>
      <w:r>
        <w:t xml:space="preserve">Разделы 7 и 8 — на основе реального анализа кода репозитория stack-auth</w:t>
      </w:r>
    </w:p>
    <w:p>
      <w:pPr>
        <w:pStyle w:val="BlockText"/>
      </w:pPr>
      <w:r>
        <w:rPr>
          <w:b/>
          <w:bCs/>
        </w:rPr>
        <w:t xml:space="preserve">Репозиторий:</w:t>
      </w:r>
      <w:r>
        <w:t xml:space="preserve"> </w:t>
      </w:r>
      <w:r>
        <w:t xml:space="preserve">https://github.com/stack-auth/stack</w:t>
      </w:r>
      <w:r>
        <w:br/>
      </w:r>
      <w:r>
        <w:rPr>
          <w:b/>
          <w:bCs/>
        </w:rPr>
        <w:t xml:space="preserve">Ветка:</w:t>
      </w:r>
      <w:r>
        <w:t xml:space="preserve"> </w:t>
      </w:r>
      <w:r>
        <w:t xml:space="preserve">main</w:t>
      </w:r>
      <w:r>
        <w:br/>
      </w:r>
      <w:r>
        <w:rPr>
          <w:b/>
          <w:bCs/>
        </w:rPr>
        <w:t xml:space="preserve">Дата анализа:</w:t>
      </w:r>
      <w:r>
        <w:t xml:space="preserve"> </w:t>
      </w:r>
      <w:r>
        <w:t xml:space="preserve">31.03.2026</w:t>
      </w:r>
      <w:r>
        <w:br/>
      </w:r>
      <w:r>
        <w:rPr>
          <w:b/>
          <w:bCs/>
        </w:rPr>
        <w:t xml:space="preserve">Коммит (HEAD локальной копии):</w:t>
      </w:r>
      <w:r>
        <w:t xml:space="preserve"> </w:t>
      </w:r>
      <w:r>
        <w:t xml:space="preserve">проверено на клоне ветки main</w:t>
      </w:r>
    </w:p>
    <w:p>
      <w:r>
        <w:pict>
          <v:rect style="width:0;height:1.5pt" o:hralign="center" o:hrstd="t" o:hr="t"/>
        </w:pict>
      </w:r>
    </w:p>
    <w:bookmarkStart w:id="15" w:name="X36b9c8da5fded26ab910d302149f2db58567f4f"/>
    <w:p>
      <w:pPr>
        <w:pStyle w:val="Heading2"/>
      </w:pPr>
      <w:r>
        <w:t xml:space="preserve">7. Выявленные потенциальные уязвимости (анализ исходного кода)</w:t>
      </w:r>
    </w:p>
    <w:bookmarkStart w:id="9" w:name="Xc78365c4b8edefb41a80f3594053c381bdbfcdf"/>
    <w:p>
      <w:pPr>
        <w:pStyle w:val="Heading3"/>
      </w:pPr>
      <w:r>
        <w:t xml:space="preserve">Уязвимость 1 — Регистрация сырого JWT-токена в логах сервера</w:t>
      </w:r>
    </w:p>
    <w:p>
      <w:pPr>
        <w:pStyle w:val="FirstParagraph"/>
      </w:pPr>
      <w:r>
        <w:rPr>
          <w:b/>
          <w:bCs/>
        </w:rPr>
        <w:t xml:space="preserve">Файл:</w:t>
      </w:r>
      <w:r>
        <w:t xml:space="preserve"> </w:t>
      </w:r>
      <w:r>
        <w:rPr>
          <w:rStyle w:val="VerbatimChar"/>
        </w:rPr>
        <w:t xml:space="preserve">apps/backend/src/lib/tokens.tsx</w:t>
      </w:r>
      <w:r>
        <w:t xml:space="preserve">, строка 120</w:t>
      </w:r>
    </w:p>
    <w:p>
      <w:pPr>
        <w:pStyle w:val="BodyText"/>
      </w:pPr>
      <w:r>
        <w:rPr>
          <w:b/>
          <w:bCs/>
        </w:rPr>
        <w:t xml:space="preserve">Фрагмент кода:</w:t>
      </w:r>
    </w:p>
    <w:p>
      <w:pPr>
        <w:pStyle w:val="SourceCode"/>
      </w:pP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JOSEError)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"Unparsable access token. This might be a user error, but if it happens frequently, it's a sign of a misconfiguration."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accessToken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KnownErrors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UnparsableAccessToken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При ошибке разбора JWT в функции</w:t>
      </w:r>
      <w:r>
        <w:t xml:space="preserve"> </w:t>
      </w:r>
      <w:r>
        <w:rPr>
          <w:rStyle w:val="VerbatimChar"/>
        </w:rPr>
        <w:t xml:space="preserve">decodeAccessToken</w:t>
      </w:r>
      <w:r>
        <w:t xml:space="preserve"> </w:t>
      </w:r>
      <w:r>
        <w:t xml:space="preserve">сырая строка токена (</w:t>
      </w:r>
      <w:r>
        <w:rPr>
          <w:rStyle w:val="VerbatimChar"/>
        </w:rPr>
        <w:t xml:space="preserve">accessToken</w:t>
      </w:r>
      <w:r>
        <w:t xml:space="preserve">) передаётся напрямую в</w:t>
      </w:r>
      <w:r>
        <w:t xml:space="preserve"> </w:t>
      </w:r>
      <w:r>
        <w:rPr>
          <w:rStyle w:val="VerbatimChar"/>
        </w:rPr>
        <w:t xml:space="preserve">console.warn</w:t>
      </w:r>
      <w:r>
        <w:t xml:space="preserve">. Это означает, что в серверных логах оседают полноценные access-токены пользователей — в том числе действующие токены, которые могут быть отозваны только через истечение срока действия. Если к логам есть доступ у третьих лиц (аудит-системы, Sentry, внешние log-агрегаторы), сессии пользователей оказываются скомпрометированы.</w:t>
      </w:r>
    </w:p>
    <w:p>
      <w:pPr>
        <w:pStyle w:val="BodyText"/>
      </w:pPr>
      <w:r>
        <w:rPr>
          <w:b/>
          <w:bCs/>
        </w:rPr>
        <w:t xml:space="preserve">Аналогичная строка</w:t>
      </w:r>
      <w:r>
        <w:t xml:space="preserve"> </w:t>
      </w:r>
      <w:r>
        <w:t xml:space="preserve">в той же функции (строка 117): в</w:t>
      </w:r>
      <w:r>
        <w:t xml:space="preserve"> </w:t>
      </w:r>
      <w:r>
        <w:rPr>
          <w:rStyle w:val="VerbatimChar"/>
        </w:rPr>
        <w:t xml:space="preserve">console.warn</w:t>
      </w:r>
      <w:r>
        <w:t xml:space="preserve"> </w:t>
      </w:r>
      <w:r>
        <w:t xml:space="preserve">логируется</w:t>
      </w:r>
      <w:r>
        <w:t xml:space="preserve"> </w:t>
      </w:r>
      <w:r>
        <w:rPr>
          <w:rStyle w:val="VerbatimChar"/>
        </w:rPr>
        <w:t xml:space="preserve">decoded?.sub</w:t>
      </w:r>
      <w:r>
        <w:t xml:space="preserve"> </w:t>
      </w:r>
      <w:r>
        <w:t xml:space="preserve">(userId) и</w:t>
      </w:r>
      <w:r>
        <w:t xml:space="preserve"> </w:t>
      </w:r>
      <w:r>
        <w:rPr>
          <w:rStyle w:val="VerbatimChar"/>
        </w:rPr>
        <w:t xml:space="preserve">decoded?.aud</w:t>
      </w:r>
      <w:r>
        <w:t xml:space="preserve"> </w:t>
      </w:r>
      <w:r>
        <w:t xml:space="preserve">(projectId), что раскрывает структуру токена.</w:t>
      </w:r>
    </w:p>
    <w:p>
      <w:pPr>
        <w:pStyle w:val="BodyText"/>
      </w:pPr>
      <w:r>
        <w:rPr>
          <w:b/>
          <w:bCs/>
        </w:rPr>
        <w:t xml:space="preserve">Классификация: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CWE-532</w:t>
      </w:r>
      <w:r>
        <w:t xml:space="preserve"> </w:t>
      </w:r>
      <w:r>
        <w:t xml:space="preserve">— Insertion of Sensitive Information into Log File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OWASP Top 10 2021:</w:t>
      </w:r>
      <w:r>
        <w:t xml:space="preserve"> </w:t>
      </w:r>
      <w:r>
        <w:t xml:space="preserve">A09 — Security Logging and Monitoring Failures</w:t>
      </w:r>
    </w:p>
    <w:p>
      <w:pPr>
        <w:pStyle w:val="BodyText"/>
      </w:pPr>
      <w:r>
        <w:rPr>
          <w:b/>
          <w:bCs/>
        </w:rPr>
        <w:t xml:space="preserve">Уровень риска:</w:t>
      </w:r>
      <w:r>
        <w:t xml:space="preserve"> </w:t>
      </w:r>
      <w:r>
        <w:t xml:space="preserve">Высокий</w:t>
      </w:r>
    </w:p>
    <w:p>
      <w:r>
        <w:pict>
          <v:rect style="width:0;height:1.5pt" o:hralign="center" o:hrstd="t" o:hr="t"/>
        </w:pict>
      </w:r>
    </w:p>
    <w:bookmarkEnd w:id="9"/>
    <w:bookmarkStart w:id="10" w:name="X2c65e5a43b322e29afe540c338422158d15ed8a"/>
    <w:p>
      <w:pPr>
        <w:pStyle w:val="Heading3"/>
      </w:pPr>
      <w:r>
        <w:t xml:space="preserve">Уязвимость 2 — Предсказуемый криптографический challenge в Passkey-аутентификации</w:t>
      </w:r>
    </w:p>
    <w:p>
      <w:pPr>
        <w:pStyle w:val="FirstParagraph"/>
      </w:pPr>
      <w:r>
        <w:rPr>
          <w:b/>
          <w:bCs/>
        </w:rPr>
        <w:t xml:space="preserve">Файл:</w:t>
      </w:r>
      <w:r>
        <w:t xml:space="preserve"> </w:t>
      </w:r>
      <w:r>
        <w:rPr>
          <w:rStyle w:val="VerbatimChar"/>
        </w:rPr>
        <w:t xml:space="preserve">apps/backend/src/app/api/latest/auth/passkey/initiate-passkey-authentication/route.tsx</w:t>
      </w:r>
      <w:r>
        <w:t xml:space="preserve">, строка 42</w:t>
      </w:r>
      <w:r>
        <w:br/>
      </w:r>
      <w:r>
        <w:rPr>
          <w:b/>
          <w:bCs/>
        </w:rPr>
        <w:t xml:space="preserve">Файл:</w:t>
      </w:r>
      <w:r>
        <w:t xml:space="preserve"> </w:t>
      </w:r>
      <w:r>
        <w:rPr>
          <w:rStyle w:val="VerbatimChar"/>
        </w:rPr>
        <w:t xml:space="preserve">apps/backend/.env.development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STACK_ENABLE_HARDCODED_PASSKEY_CHALLENGE_FOR_TESTING=yes</w:t>
      </w:r>
    </w:p>
    <w:p>
      <w:pPr>
        <w:pStyle w:val="BodyText"/>
      </w:pPr>
      <w:r>
        <w:rPr>
          <w:b/>
          <w:bCs/>
        </w:rPr>
        <w:t xml:space="preserve">Фрагмент кода: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authenticationOptions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PublicKeyCredentialRequestOptionsJSON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generateAuthenticationOptions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rpID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"THIS_VALUE_WILL_BE_REPLACED.example.com"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userVerification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"preferred"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challenge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getEnvVariable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"STACK_ENABLE_HARDCODED_PASSKEY_CHALLENGE_FOR_TESTING"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isoUint8Array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fromUTF8String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"MOCK"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// &lt;-- жёстко закодированный challenge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allowCredentials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SIGN_IN_TIMEOUT_MS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Если переменная окружения</w:t>
      </w:r>
      <w:r>
        <w:t xml:space="preserve"> </w:t>
      </w:r>
      <w:r>
        <w:rPr>
          <w:rStyle w:val="VerbatimChar"/>
        </w:rPr>
        <w:t xml:space="preserve">STACK_ENABLE_HARDCODED_PASSKEY_CHALLENGE_FOR_TESTING</w:t>
      </w:r>
      <w:r>
        <w:t xml:space="preserve"> </w:t>
      </w:r>
      <w:r>
        <w:t xml:space="preserve">установлена, сервер отдаёт фиксированный challenge</w:t>
      </w:r>
      <w:r>
        <w:t xml:space="preserve"> </w:t>
      </w:r>
      <w:r>
        <w:rPr>
          <w:rStyle w:val="VerbatimChar"/>
        </w:rPr>
        <w:t xml:space="preserve">"MOCK"</w:t>
      </w:r>
      <w:r>
        <w:t xml:space="preserve"> </w:t>
      </w:r>
      <w:r>
        <w:t xml:space="preserve">вместо криптографически случайного значения. Это нарушает фундаментальное требование протокола WebAuthn/FIDO2: challenge должен быть уникальным и непредсказуемым для каждой сессии аутентификации. С известным challenge злоумышленник может подготовить и воспроизвести валидную подпись (replay attack), обходя Passkey-аутентификацию полностью.</w:t>
      </w:r>
    </w:p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.env.development</w:t>
      </w:r>
      <w:r>
        <w:t xml:space="preserve"> </w:t>
      </w:r>
      <w:r>
        <w:t xml:space="preserve">(закоммиченном в репозиторий) значение этой переменной равно</w:t>
      </w:r>
      <w:r>
        <w:t xml:space="preserve"> </w:t>
      </w:r>
      <w:r>
        <w:rPr>
          <w:rStyle w:val="VerbatimChar"/>
        </w:rPr>
        <w:t xml:space="preserve">yes</w:t>
      </w:r>
      <w:r>
        <w:t xml:space="preserve">, то есть опасный режим включён по умолчанию для разработчиков и легко может «протечь» в staging-окружение.</w:t>
      </w:r>
    </w:p>
    <w:p>
      <w:pPr>
        <w:pStyle w:val="BodyText"/>
      </w:pPr>
      <w:r>
        <w:t xml:space="preserve">Аналогичная уязвимость присутствует в маршруте регистрации:</w:t>
      </w:r>
      <w:r>
        <w:br/>
      </w:r>
      <w:r>
        <w:rPr>
          <w:rStyle w:val="VerbatimChar"/>
        </w:rPr>
        <w:t xml:space="preserve">apps/backend/src/app/api/latest/auth/passkey/initiate-passkey-registration/route.tsx</w:t>
      </w:r>
      <w:r>
        <w:t xml:space="preserve">, строка 48.</w:t>
      </w:r>
    </w:p>
    <w:p>
      <w:pPr>
        <w:pStyle w:val="BodyText"/>
      </w:pPr>
      <w:r>
        <w:rPr>
          <w:b/>
          <w:bCs/>
        </w:rPr>
        <w:t xml:space="preserve">Классификация: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CWE-330</w:t>
      </w:r>
      <w:r>
        <w:t xml:space="preserve"> </w:t>
      </w:r>
      <w:r>
        <w:t xml:space="preserve">— Use of Insufficiently Random Values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CWE-294</w:t>
      </w:r>
      <w:r>
        <w:t xml:space="preserve"> </w:t>
      </w:r>
      <w:r>
        <w:t xml:space="preserve">— Authentication Bypass by Capture-replay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OWASP Top 10 2021:</w:t>
      </w:r>
      <w:r>
        <w:t xml:space="preserve"> </w:t>
      </w:r>
      <w:r>
        <w:t xml:space="preserve">A02 — Cryptographic Failures</w:t>
      </w:r>
    </w:p>
    <w:p>
      <w:pPr>
        <w:pStyle w:val="BodyText"/>
      </w:pPr>
      <w:r>
        <w:rPr>
          <w:b/>
          <w:bCs/>
        </w:rPr>
        <w:t xml:space="preserve">Уровень риска:</w:t>
      </w:r>
      <w:r>
        <w:t xml:space="preserve"> </w:t>
      </w:r>
      <w:r>
        <w:t xml:space="preserve">Критический (при попадании конфига в prod-среду)</w:t>
      </w:r>
    </w:p>
    <w:p>
      <w:r>
        <w:pict>
          <v:rect style="width:0;height:1.5pt" o:hralign="center" o:hrstd="t" o:hr="t"/>
        </w:pict>
      </w:r>
    </w:p>
    <w:bookmarkEnd w:id="10"/>
    <w:bookmarkStart w:id="11" w:name="Xfec4cb2a65a18232c04fc16c1bf9cd5a719aa7d"/>
    <w:p>
      <w:pPr>
        <w:pStyle w:val="Heading3"/>
      </w:pPr>
      <w:r>
        <w:t xml:space="preserve">Уязвимость 3 — Жёстко заданные учётные данные в .env.development (committed secrets)</w:t>
      </w:r>
    </w:p>
    <w:p>
      <w:pPr>
        <w:pStyle w:val="FirstParagraph"/>
      </w:pPr>
      <w:r>
        <w:rPr>
          <w:b/>
          <w:bCs/>
        </w:rPr>
        <w:t xml:space="preserve">Файл:</w:t>
      </w:r>
      <w:r>
        <w:t xml:space="preserve"> </w:t>
      </w:r>
      <w:r>
        <w:rPr>
          <w:rStyle w:val="VerbatimChar"/>
        </w:rPr>
        <w:t xml:space="preserve">apps/backend/.env.development</w:t>
      </w:r>
    </w:p>
    <w:p>
      <w:pPr>
        <w:pStyle w:val="BodyText"/>
      </w:pPr>
      <w:r>
        <w:rPr>
          <w:b/>
          <w:bCs/>
        </w:rPr>
        <w:t xml:space="preserve">Проблемные строки:</w:t>
      </w:r>
    </w:p>
    <w:p>
      <w:pPr>
        <w:pStyle w:val="SourceCode"/>
      </w:pPr>
      <w:r>
        <w:rPr>
          <w:rStyle w:val="VerbatimChar"/>
        </w:rPr>
        <w:t xml:space="preserve">STACK_SERVER_SECRET=23-wuNpik0gIW4mruTz25rbIvhuuvZFrLOLtL7J4tyo</w:t>
      </w:r>
      <w:r>
        <w:br/>
      </w:r>
      <w:r>
        <w:rPr>
          <w:rStyle w:val="VerbatimChar"/>
        </w:rPr>
        <w:t xml:space="preserve">STACK_SEED_INTERNAL_PROJECT_SECRET_SERVER_KEY=this-secret-server-key-is-for-local-development-only</w:t>
      </w:r>
      <w:r>
        <w:br/>
      </w:r>
      <w:r>
        <w:rPr>
          <w:rStyle w:val="VerbatimChar"/>
        </w:rPr>
        <w:t xml:space="preserve">STACK_SEED_INTERNAL_PROJECT_SUPER_SECRET_ADMIN_KEY=this-super-secret-admin-key-is-for-local-development-only</w:t>
      </w:r>
      <w:r>
        <w:br/>
      </w:r>
      <w:r>
        <w:rPr>
          <w:rStyle w:val="VerbatimChar"/>
        </w:rPr>
        <w:t xml:space="preserve">CRON_SECRET=mock_cron_secret</w:t>
      </w:r>
      <w:r>
        <w:br/>
      </w:r>
      <w:r>
        <w:rPr>
          <w:rStyle w:val="VerbatimChar"/>
        </w:rPr>
        <w:t xml:space="preserve">STACK_STRIPE_SECRET_KEY=sk_test_mockstripekey</w:t>
      </w:r>
      <w:r>
        <w:br/>
      </w:r>
      <w:r>
        <w:rPr>
          <w:rStyle w:val="VerbatimChar"/>
        </w:rPr>
        <w:t xml:space="preserve">STACK_SVIX_API_KEY=eyJhbGciOiJIUzI1NiIsInR5cCI6IkpXVCJ9.eyJpYXQiOjE2NTUxNDA2MzksImV4cCI6...</w:t>
      </w:r>
      <w:r>
        <w:br/>
      </w:r>
      <w:r>
        <w:rPr>
          <w:rStyle w:val="VerbatimChar"/>
        </w:rPr>
        <w:t xml:space="preserve">STACK_AWS_ACCESS_KEY_ID=test</w:t>
      </w:r>
      <w:r>
        <w:br/>
      </w:r>
      <w:r>
        <w:rPr>
          <w:rStyle w:val="VerbatimChar"/>
        </w:rPr>
        <w:t xml:space="preserve">STACK_AWS_SECRET_ACCESS_KEY=test</w:t>
      </w:r>
      <w:r>
        <w:br/>
      </w:r>
      <w:r>
        <w:rPr>
          <w:rStyle w:val="VerbatimChar"/>
        </w:rPr>
        <w:t xml:space="preserve">STACK_S3_ACCESS_KEY_ID=s3mockroot</w:t>
      </w:r>
      <w:r>
        <w:br/>
      </w:r>
      <w:r>
        <w:rPr>
          <w:rStyle w:val="VerbatimChar"/>
        </w:rPr>
        <w:t xml:space="preserve">STACK_S3_SECRET_ACCESS_KEY=s3mockroot</w:t>
      </w:r>
      <w:r>
        <w:br/>
      </w:r>
      <w:r>
        <w:rPr>
          <w:rStyle w:val="VerbatimChar"/>
        </w:rPr>
        <w:t xml:space="preserve">STACK_QSTASH_TOKEN=eyJVc2VySUQiOiJkZWZhdWx0VXNlciIsIlBhc3N3b3JkIjoiZGVmYXVsdFBhc3N3b3JkIn0=</w:t>
      </w:r>
    </w:p>
    <w:p>
      <w:pPr>
        <w:pStyle w:val="FirstParagraph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Файл</w:t>
      </w:r>
      <w:r>
        <w:t xml:space="preserve"> </w:t>
      </w:r>
      <w:r>
        <w:rPr>
          <w:rStyle w:val="VerbatimChar"/>
        </w:rPr>
        <w:t xml:space="preserve">.env.development</w:t>
      </w:r>
      <w:r>
        <w:t xml:space="preserve"> </w:t>
      </w:r>
      <w:r>
        <w:t xml:space="preserve">добавлен в git-репозиторий и содержит реальные значения секретных ключей, токенов доступа и паролей. В частности,</w:t>
      </w:r>
      <w:r>
        <w:t xml:space="preserve"> </w:t>
      </w:r>
      <w:r>
        <w:rPr>
          <w:rStyle w:val="VerbatimChar"/>
        </w:rPr>
        <w:t xml:space="preserve">STACK_SVIX_API_KEY</w:t>
      </w:r>
      <w:r>
        <w:t xml:space="preserve"> </w:t>
      </w:r>
      <w:r>
        <w:t xml:space="preserve">представляет собой полноценный JWT-токен для вебхук-сервиса.</w:t>
      </w:r>
      <w:r>
        <w:t xml:space="preserve"> </w:t>
      </w:r>
      <w:r>
        <w:rPr>
          <w:rStyle w:val="VerbatimChar"/>
        </w:rPr>
        <w:t xml:space="preserve">CRON_SECRET=mock_cron_secret</w:t>
      </w:r>
      <w:r>
        <w:t xml:space="preserve"> </w:t>
      </w:r>
      <w:r>
        <w:t xml:space="preserve">используется для защиты внутренних административных endpoints (</w:t>
      </w:r>
      <w:r>
        <w:rPr>
          <w:rStyle w:val="VerbatimChar"/>
        </w:rPr>
        <w:t xml:space="preserve">/internal/failed-emails-digest</w:t>
      </w:r>
      <w:r>
        <w:t xml:space="preserve">,</w:t>
      </w:r>
      <w:r>
        <w:t xml:space="preserve"> </w:t>
      </w:r>
      <w:r>
        <w:rPr>
          <w:rStyle w:val="VerbatimChar"/>
        </w:rPr>
        <w:t xml:space="preserve">/internal/external-db-sync/poller</w:t>
      </w:r>
      <w:r>
        <w:t xml:space="preserve"> </w:t>
      </w:r>
      <w:r>
        <w:t xml:space="preserve">и др.) — любой, кто клонировал репозиторий, знает этот секрет.</w:t>
      </w:r>
    </w:p>
    <w:p>
      <w:pPr>
        <w:pStyle w:val="BodyText"/>
      </w:pPr>
      <w:r>
        <w:t xml:space="preserve">Кроме того, файл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(шаблон) содержит в поле</w:t>
      </w:r>
      <w:r>
        <w:t xml:space="preserve"> </w:t>
      </w:r>
      <w:r>
        <w:rPr>
          <w:rStyle w:val="VerbatimChar"/>
        </w:rPr>
        <w:t xml:space="preserve">STACK_DATABASE_CONNECTION_STRING</w:t>
      </w:r>
      <w:r>
        <w:t xml:space="preserve"> </w:t>
      </w:r>
      <w:r>
        <w:t xml:space="preserve">строку с placeholder-паролем:</w:t>
      </w:r>
      <w:r>
        <w:t xml:space="preserve"> </w:t>
      </w:r>
      <w:r>
        <w:rPr>
          <w:rStyle w:val="VerbatimChar"/>
        </w:rPr>
        <w:t xml:space="preserve">PASSWORD-PLACEHOLDER--uqfEC1hmmv</w:t>
      </w:r>
      <w:r>
        <w:t xml:space="preserve">, который явно относится к реальной инфраструктуре.</w:t>
      </w:r>
    </w:p>
    <w:p>
      <w:pPr>
        <w:pStyle w:val="BodyText"/>
      </w:pPr>
      <w:r>
        <w:rPr>
          <w:b/>
          <w:bCs/>
        </w:rPr>
        <w:t xml:space="preserve">Классификация: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CWE-259</w:t>
      </w:r>
      <w:r>
        <w:t xml:space="preserve"> </w:t>
      </w:r>
      <w:r>
        <w:t xml:space="preserve">— Use of Hard-coded Password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CWE-798</w:t>
      </w:r>
      <w:r>
        <w:t xml:space="preserve"> </w:t>
      </w:r>
      <w:r>
        <w:t xml:space="preserve">— Use of Hard-coded Credentials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OWASP Top 10 2021:</w:t>
      </w:r>
      <w:r>
        <w:t xml:space="preserve"> </w:t>
      </w:r>
      <w:r>
        <w:t xml:space="preserve">A02 — Cryptographic Failures</w:t>
      </w:r>
    </w:p>
    <w:p>
      <w:pPr>
        <w:pStyle w:val="BodyText"/>
      </w:pPr>
      <w:r>
        <w:rPr>
          <w:b/>
          <w:bCs/>
        </w:rPr>
        <w:t xml:space="preserve">Уровень риска:</w:t>
      </w:r>
      <w:r>
        <w:t xml:space="preserve"> </w:t>
      </w:r>
      <w:r>
        <w:t xml:space="preserve">Критический</w:t>
      </w:r>
    </w:p>
    <w:p>
      <w:r>
        <w:pict>
          <v:rect style="width:0;height:1.5pt" o:hralign="center" o:hrstd="t" o:hr="t"/>
        </w:pict>
      </w:r>
    </w:p>
    <w:bookmarkEnd w:id="11"/>
    <w:bookmarkStart w:id="12" w:name="Xf9bcec568a120d8d540cfa1bd03d938196ba8f5"/>
    <w:p>
      <w:pPr>
        <w:pStyle w:val="Heading3"/>
      </w:pPr>
      <w:r>
        <w:t xml:space="preserve">Уязвимость 4 — Уязвимость тайминг-атаки при верификации CRON_SECRET</w:t>
      </w:r>
    </w:p>
    <w:p>
      <w:pPr>
        <w:pStyle w:val="FirstParagraph"/>
      </w:pPr>
      <w:r>
        <w:rPr>
          <w:b/>
          <w:bCs/>
        </w:rPr>
        <w:t xml:space="preserve">Файл:</w:t>
      </w:r>
      <w:r>
        <w:t xml:space="preserve"> </w:t>
      </w:r>
      <w:r>
        <w:rPr>
          <w:rStyle w:val="VerbatimChar"/>
        </w:rPr>
        <w:t xml:space="preserve">apps/backend/src/app/api/latest/internal/failed-emails-digest/route.ts</w:t>
      </w:r>
      <w:r>
        <w:t xml:space="preserve">, строка 42</w:t>
      </w:r>
      <w:r>
        <w:br/>
      </w:r>
      <w:r>
        <w:t xml:space="preserve">(аналогично в</w:t>
      </w:r>
      <w:r>
        <w:t xml:space="preserve"> </w:t>
      </w:r>
      <w:r>
        <w:rPr>
          <w:rStyle w:val="VerbatimChar"/>
        </w:rPr>
        <w:t xml:space="preserve">poller/route.ts:79</w:t>
      </w:r>
      <w:r>
        <w:t xml:space="preserve">,</w:t>
      </w:r>
      <w:r>
        <w:t xml:space="preserve"> </w:t>
      </w:r>
      <w:r>
        <w:rPr>
          <w:rStyle w:val="VerbatimChar"/>
        </w:rPr>
        <w:t xml:space="preserve">sequencer/route.ts:181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email-queue-step/route.tsx:37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Фрагмент кода: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authHeader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authorization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(authHeader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getEnvVariable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'CRON_SECRET'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StatusError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"Unauthorized"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Для защиты внутренних cron-endpoints используется сравнение строк через оператор</w:t>
      </w:r>
      <w:r>
        <w:t xml:space="preserve"> </w:t>
      </w:r>
      <w:r>
        <w:rPr>
          <w:rStyle w:val="VerbatimChar"/>
        </w:rPr>
        <w:t xml:space="preserve">!==</w:t>
      </w:r>
      <w:r>
        <w:t xml:space="preserve">. JavaScript не гарантирует константное время при сравнении строк: если строки отличаются в разных позициях, сравнение завершается раньше. Это позволяет злоумышленнику проводить timing attack: методично перебирая символы токена и измеряя время ответа, можно побайтово восстановить значение</w:t>
      </w:r>
      <w:r>
        <w:t xml:space="preserve"> </w:t>
      </w:r>
      <w:r>
        <w:rPr>
          <w:rStyle w:val="VerbatimChar"/>
        </w:rPr>
        <w:t xml:space="preserve">CRON_SECRET</w:t>
      </w:r>
      <w:r>
        <w:t xml:space="preserve">. После его получения атакующий получает прямой доступ к внутренним административным функциям (рассылка дайджестов, управление очередями, синхронизация БД) без какой-либо дополнительной аутентификации.</w:t>
      </w:r>
    </w:p>
    <w:p>
      <w:pPr>
        <w:pStyle w:val="BodyText"/>
      </w:pPr>
      <w:r>
        <w:t xml:space="preserve">Правильное решение — использовать</w:t>
      </w:r>
      <w:r>
        <w:t xml:space="preserve"> </w:t>
      </w:r>
      <w:r>
        <w:rPr>
          <w:rStyle w:val="VerbatimChar"/>
        </w:rPr>
        <w:t xml:space="preserve">crypto.timingSafeEqual()</w:t>
      </w:r>
      <w:r>
        <w:t xml:space="preserve"> </w:t>
      </w:r>
      <w:r>
        <w:t xml:space="preserve">из Node.js.</w:t>
      </w:r>
    </w:p>
    <w:p>
      <w:pPr>
        <w:pStyle w:val="BodyText"/>
      </w:pPr>
      <w:r>
        <w:rPr>
          <w:b/>
          <w:bCs/>
        </w:rPr>
        <w:t xml:space="preserve">Классификация: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CWE-208</w:t>
      </w:r>
      <w:r>
        <w:t xml:space="preserve"> </w:t>
      </w:r>
      <w:r>
        <w:t xml:space="preserve">— Observable Timing Discrepancy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CWE-284</w:t>
      </w:r>
      <w:r>
        <w:t xml:space="preserve"> </w:t>
      </w:r>
      <w:r>
        <w:t xml:space="preserve">— Improper Access Control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OWASP Top 10 2021:</w:t>
      </w:r>
      <w:r>
        <w:t xml:space="preserve"> </w:t>
      </w:r>
      <w:r>
        <w:t xml:space="preserve">A07 — Identification and Authentication Failures</w:t>
      </w:r>
    </w:p>
    <w:p>
      <w:pPr>
        <w:pStyle w:val="BodyText"/>
      </w:pPr>
      <w:r>
        <w:rPr>
          <w:b/>
          <w:bCs/>
        </w:rPr>
        <w:t xml:space="preserve">Уровень риска:</w:t>
      </w:r>
      <w:r>
        <w:t xml:space="preserve"> </w:t>
      </w:r>
      <w:r>
        <w:t xml:space="preserve">Средний–Высокий</w:t>
      </w:r>
    </w:p>
    <w:p>
      <w:r>
        <w:pict>
          <v:rect style="width:0;height:1.5pt" o:hralign="center" o:hrstd="t" o:hr="t"/>
        </w:pict>
      </w:r>
    </w:p>
    <w:bookmarkEnd w:id="12"/>
    <w:bookmarkStart w:id="13" w:name="X46731069c957ccc9128ccb8979df3296302a6b3"/>
    <w:p>
      <w:pPr>
        <w:pStyle w:val="Heading3"/>
      </w:pPr>
      <w:r>
        <w:t xml:space="preserve">Уязвимость 5 — Prompt Injection → неконтролируемый SQL-запрос к ClickHouse через AI-инструмент</w:t>
      </w:r>
    </w:p>
    <w:p>
      <w:pPr>
        <w:pStyle w:val="FirstParagraph"/>
      </w:pPr>
      <w:r>
        <w:rPr>
          <w:b/>
          <w:bCs/>
        </w:rPr>
        <w:t xml:space="preserve">Файл:</w:t>
      </w:r>
      <w:r>
        <w:t xml:space="preserve"> </w:t>
      </w:r>
      <w:r>
        <w:rPr>
          <w:rStyle w:val="VerbatimChar"/>
        </w:rPr>
        <w:t xml:space="preserve">apps/backend/src/lib/ai/tools/sql-query.ts</w:t>
      </w:r>
      <w:r>
        <w:t xml:space="preserve">, строки 22–49</w:t>
      </w:r>
    </w:p>
    <w:p>
      <w:pPr>
        <w:pStyle w:val="BodyText"/>
      </w:pPr>
      <w:r>
        <w:rPr>
          <w:b/>
          <w:bCs/>
        </w:rPr>
        <w:t xml:space="preserve">Фрагмент кода: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tool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 a ClickHouse SQL query against the project's analytics database. Only SELECT queries are allowed."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inputSchema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ClickHouse SQL query to execute. Only SELECT queries are allowed. Always include LIMIT clause."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execute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query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getClickhouseExternalClient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&lt;-- строка из LLM-ответа, сформированная на основе пользовательского промпта</w:t>
      </w:r>
      <w:r>
        <w:br/>
      </w:r>
      <w:r>
        <w:rPr>
          <w:rStyle w:val="NormalTok"/>
        </w:rPr>
        <w:t xml:space="preserve">      clickhouse_settings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SQL_project_id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readonly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allow_ddl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"JSONEachRow"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</w:p>
    <w:p>
      <w:pPr>
        <w:pStyle w:val="FirstParagraph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AI-инструмент принимает SQL-запрос из вывода LLM и передаёт его напрямую в ClickHouse без параметризации. Поле</w:t>
      </w:r>
      <w:r>
        <w:t xml:space="preserve"> </w:t>
      </w:r>
      <w:r>
        <w:rPr>
          <w:rStyle w:val="VerbatimChar"/>
        </w:rPr>
        <w:t xml:space="preserve">query</w:t>
      </w:r>
      <w:r>
        <w:t xml:space="preserve"> </w:t>
      </w:r>
      <w:r>
        <w:t xml:space="preserve">формируется языковой моделью, а пользователь может влиять на неё через промпт (prompt injection). Несмотря на настройки</w:t>
      </w:r>
      <w:r>
        <w:t xml:space="preserve"> </w:t>
      </w:r>
      <w:r>
        <w:rPr>
          <w:rStyle w:val="VerbatimChar"/>
        </w:rPr>
        <w:t xml:space="preserve">readonly: "1"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allow_ddl: 0</w:t>
      </w:r>
      <w:r>
        <w:t xml:space="preserve">, атакующий через prompt injection может заставить LLM сгенерировать запрос, который:</w:t>
      </w:r>
    </w:p>
    <w:p>
      <w:pPr>
        <w:pStyle w:val="Compact"/>
        <w:numPr>
          <w:ilvl w:val="0"/>
          <w:numId w:val="1001"/>
        </w:numPr>
      </w:pPr>
      <w:r>
        <w:t xml:space="preserve">читает данные за пределами</w:t>
      </w:r>
      <w:r>
        <w:t xml:space="preserve"> </w:t>
      </w:r>
      <w:r>
        <w:rPr>
          <w:rStyle w:val="VerbatimChar"/>
        </w:rPr>
        <w:t xml:space="preserve">SQL_project_id</w:t>
      </w:r>
      <w:r>
        <w:t xml:space="preserve"> </w:t>
      </w:r>
      <w:r>
        <w:t xml:space="preserve">при наличии UNION-запросов или обращений к системным таблицам ClickHouse;</w:t>
      </w:r>
    </w:p>
    <w:p>
      <w:pPr>
        <w:pStyle w:val="Compact"/>
        <w:numPr>
          <w:ilvl w:val="0"/>
          <w:numId w:val="1001"/>
        </w:numPr>
      </w:pPr>
      <w:r>
        <w:t xml:space="preserve">обходит межпроектную изоляцию, если настройка</w:t>
      </w:r>
      <w:r>
        <w:t xml:space="preserve"> </w:t>
      </w:r>
      <w:r>
        <w:rPr>
          <w:rStyle w:val="VerbatimChar"/>
        </w:rPr>
        <w:t xml:space="preserve">SQL_project_id</w:t>
      </w:r>
      <w:r>
        <w:t xml:space="preserve"> </w:t>
      </w:r>
      <w:r>
        <w:t xml:space="preserve">применяется только как подсказка, а не как жёсткое ограничение на уровне Row Policy.</w:t>
      </w:r>
    </w:p>
    <w:p>
      <w:pPr>
        <w:pStyle w:val="FirstParagraph"/>
      </w:pPr>
      <w:r>
        <w:t xml:space="preserve">Валидация</w:t>
      </w:r>
      <w:r>
        <w:t xml:space="preserve"> </w:t>
      </w:r>
      <w:r>
        <w:rPr>
          <w:rStyle w:val="VerbatimChar"/>
        </w:rPr>
        <w:t xml:space="preserve">Only SELECT queries are allowed</w:t>
      </w:r>
      <w:r>
        <w:t xml:space="preserve"> </w:t>
      </w:r>
      <w:r>
        <w:t xml:space="preserve">реализована только на уровне промпта к LLM, а не в коде.</w:t>
      </w:r>
    </w:p>
    <w:p>
      <w:pPr>
        <w:pStyle w:val="BodyText"/>
      </w:pPr>
      <w:r>
        <w:rPr>
          <w:b/>
          <w:bCs/>
        </w:rPr>
        <w:t xml:space="preserve">Классификация: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CWE-89</w:t>
      </w:r>
      <w:r>
        <w:t xml:space="preserve"> </w:t>
      </w:r>
      <w:r>
        <w:t xml:space="preserve">— Improper Neutralization of Special Elements used in an SQL Command (SQL Injection)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CWE-77</w:t>
      </w:r>
      <w:r>
        <w:t xml:space="preserve"> </w:t>
      </w:r>
      <w:r>
        <w:t xml:space="preserve">— Improper Neutralization of Special Elements used in a Command (Prompt Injection)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OWASP Top 10 2021:</w:t>
      </w:r>
      <w:r>
        <w:t xml:space="preserve"> </w:t>
      </w:r>
      <w:r>
        <w:t xml:space="preserve">A03 — Injection</w:t>
      </w:r>
    </w:p>
    <w:p>
      <w:pPr>
        <w:pStyle w:val="BodyText"/>
      </w:pPr>
      <w:r>
        <w:rPr>
          <w:b/>
          <w:bCs/>
        </w:rPr>
        <w:t xml:space="preserve">Уровень риска:</w:t>
      </w:r>
      <w:r>
        <w:t xml:space="preserve"> </w:t>
      </w:r>
      <w:r>
        <w:t xml:space="preserve">Высокий</w:t>
      </w:r>
    </w:p>
    <w:p>
      <w:r>
        <w:pict>
          <v:rect style="width:0;height:1.5pt" o:hralign="center" o:hrstd="t" o:hr="t"/>
        </w:pict>
      </w:r>
    </w:p>
    <w:bookmarkEnd w:id="13"/>
    <w:bookmarkStart w:id="14" w:name="X5c490f0d9ec4444e82129a5e6a435a5d1e28588"/>
    <w:p>
      <w:pPr>
        <w:pStyle w:val="Heading3"/>
      </w:pPr>
      <w:r>
        <w:t xml:space="preserve">Уязвимость 6 — Открытый редирект через сохранённый redirectUrl в verification code</w:t>
      </w:r>
    </w:p>
    <w:p>
      <w:pPr>
        <w:pStyle w:val="FirstParagraph"/>
      </w:pPr>
      <w:r>
        <w:rPr>
          <w:b/>
          <w:bCs/>
        </w:rPr>
        <w:t xml:space="preserve">Файл:</w:t>
      </w:r>
      <w:r>
        <w:t xml:space="preserve"> </w:t>
      </w:r>
      <w:r>
        <w:rPr>
          <w:rStyle w:val="VerbatimChar"/>
        </w:rPr>
        <w:t xml:space="preserve">apps/backend/src/route-handlers/verification-code-handler.tsx</w:t>
      </w:r>
      <w:r>
        <w:t xml:space="preserve">, строки 327–329</w:t>
      </w:r>
    </w:p>
    <w:p>
      <w:pPr>
        <w:pStyle w:val="BodyText"/>
      </w:pPr>
      <w:r>
        <w:rPr>
          <w:b/>
          <w:bCs/>
        </w:rPr>
        <w:t xml:space="preserve">Фрагмент кода:</w:t>
      </w:r>
    </w:p>
    <w:p>
      <w:pPr>
        <w:pStyle w:val="SourceCode"/>
      </w:pPr>
      <w:r>
        <w:rPr>
          <w:rStyle w:val="CommentTok"/>
        </w:rPr>
        <w:t xml:space="preserve">// При создании кода — проверка URL (строка 232)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(callbackUrl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validateRedirectUrl</w:t>
      </w:r>
      <w:r>
        <w:rPr>
          <w:rStyle w:val="NormalTok"/>
        </w:rPr>
        <w:t xml:space="preserve">(callbackUrl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tenancy))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KnownErrors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RedirectUrlNotWhitelisted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При использовании кода — URL используется напрямую без повторной проверки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redirectUrl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link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redirectUrl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&lt;-- значение из БД, без re-validation</w:t>
      </w:r>
      <w:r>
        <w:br/>
      </w:r>
      <w:r>
        <w:rPr>
          <w:rStyle w:val="NormalTok"/>
        </w:rPr>
        <w:t xml:space="preserve">  link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URL для редиректа валидируется в момент создания верификационного кода (при регистрации или сбросе пароля), но при последующем использовании кода это значение берётся из базы данных без повторной проверки. Если:</w:t>
      </w:r>
      <w:r>
        <w:t xml:space="preserve"> </w:t>
      </w:r>
      <w:r>
        <w:t xml:space="preserve">- white-list доменов изменился после создания кода;</w:t>
      </w:r>
      <w:r>
        <w:t xml:space="preserve"> </w:t>
      </w:r>
      <w:r>
        <w:t xml:space="preserve">- произошла инъекция в базу данных или SSRF во внутреннюю систему;</w:t>
      </w:r>
      <w:r>
        <w:t xml:space="preserve"> </w:t>
      </w:r>
      <w:r>
        <w:t xml:space="preserve">- конфигурация</w:t>
      </w:r>
      <w:r>
        <w:t xml:space="preserve"> </w:t>
      </w:r>
      <w:r>
        <w:rPr>
          <w:rStyle w:val="VerbatimChar"/>
        </w:rPr>
        <w:t xml:space="preserve">trustedDomains</w:t>
      </w:r>
      <w:r>
        <w:t xml:space="preserve"> </w:t>
      </w:r>
      <w:r>
        <w:t xml:space="preserve">в tenancy была обновлена,</w:t>
      </w:r>
    </w:p>
    <w:p>
      <w:pPr>
        <w:pStyle w:val="BodyText"/>
      </w:pPr>
      <w:r>
        <w:t xml:space="preserve">то ссылка в письме будет перенаправлять пользователя на непроверенный URL. Атакующий может воспользоваться этим для фишинга (open redirect) или для захвата токена верификации через attacker-controlled redirect endpoint.</w:t>
      </w:r>
    </w:p>
    <w:p>
      <w:pPr>
        <w:pStyle w:val="BodyText"/>
      </w:pPr>
      <w:r>
        <w:rPr>
          <w:b/>
          <w:bCs/>
        </w:rPr>
        <w:t xml:space="preserve">Классификация: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CWE-601</w:t>
      </w:r>
      <w:r>
        <w:t xml:space="preserve"> </w:t>
      </w:r>
      <w:r>
        <w:t xml:space="preserve">— URL Redirection to Untrusted Site (</w:t>
      </w:r>
      <w:r>
        <w:t xml:space="preserve">‘Open Redirect’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OWASP Top 10 2021:</w:t>
      </w:r>
      <w:r>
        <w:t xml:space="preserve"> </w:t>
      </w:r>
      <w:r>
        <w:t xml:space="preserve">A01 — Broken Access Control</w:t>
      </w:r>
    </w:p>
    <w:p>
      <w:pPr>
        <w:pStyle w:val="BodyText"/>
      </w:pPr>
      <w:r>
        <w:rPr>
          <w:b/>
          <w:bCs/>
        </w:rPr>
        <w:t xml:space="preserve">Уровень риска:</w:t>
      </w:r>
      <w:r>
        <w:t xml:space="preserve"> </w:t>
      </w:r>
      <w:r>
        <w:t xml:space="preserve">Средний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оценка-рисков-и-меры-защиты"/>
    <w:p>
      <w:pPr>
        <w:pStyle w:val="Heading2"/>
      </w:pPr>
      <w:r>
        <w:t xml:space="preserve">8. Оценка рисков и меры защиты</w:t>
      </w:r>
    </w:p>
    <w:bookmarkStart w:id="16" w:name="таблица-оценки-рисков"/>
    <w:p>
      <w:pPr>
        <w:pStyle w:val="Heading3"/>
      </w:pPr>
      <w:r>
        <w:t xml:space="preserve">8.1 Таблица оценки рисков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4"/>
        <w:gridCol w:w="597"/>
        <w:gridCol w:w="1419"/>
        <w:gridCol w:w="1419"/>
        <w:gridCol w:w="1419"/>
        <w:gridCol w:w="1046"/>
        <w:gridCol w:w="821"/>
        <w:gridCol w:w="9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Угроза</w:t>
            </w:r>
          </w:p>
        </w:tc>
        <w:tc>
          <w:tcPr/>
          <w:p>
            <w:pPr>
              <w:pStyle w:val="Compact"/>
            </w:pPr>
            <w:r>
              <w:t xml:space="preserve">Уязвимость / файл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Вероятность (1–5)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Последствия (1–5)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Риск = P × 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Меры защиты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Утечка JWT-токена через логи (CWE-532)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tokens.tsx:120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t xml:space="preserve">Логировать только хэш токена или первые/последние N символов; настроить уровень логов (не</w:t>
            </w:r>
            <w:r>
              <w:t xml:space="preserve"> </w:t>
            </w:r>
            <w:r>
              <w:rPr>
                <w:rStyle w:val="VerbatimChar"/>
              </w:rPr>
              <w:t xml:space="preserve">warn</w:t>
            </w:r>
            <w:r>
              <w:t xml:space="preserve"> </w:t>
            </w:r>
            <w:r>
              <w:t xml:space="preserve">с payload-объектом)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Replay attack через фиксированный Passkey challenge (CWE-330)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initiate-passkey-authentication/route.tsx:42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.env.development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Критический</w:t>
            </w:r>
          </w:p>
        </w:tc>
        <w:tc>
          <w:tcPr/>
          <w:p>
            <w:pPr>
              <w:pStyle w:val="Compact"/>
            </w:pPr>
            <w:r>
              <w:t xml:space="preserve">Запретить</w:t>
            </w:r>
            <w:r>
              <w:t xml:space="preserve"> </w:t>
            </w:r>
            <w:r>
              <w:rPr>
                <w:rStyle w:val="VerbatimChar"/>
              </w:rPr>
              <w:t xml:space="preserve">STACK_ENABLE_HARDCODED_PASSKEY_CHALLENGE_FOR_TESTING</w:t>
            </w:r>
            <w:r>
              <w:t xml:space="preserve"> </w:t>
            </w:r>
            <w:r>
              <w:t xml:space="preserve">в staging/prod; добавить guard в код; добавить в CI-проверку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Жёстко закодированные учётные данные в репозитории (CWE-259/798)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.env.development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Критический</w:t>
            </w:r>
          </w:p>
        </w:tc>
        <w:tc>
          <w:tcPr/>
          <w:p>
            <w:pPr>
              <w:pStyle w:val="Compact"/>
            </w:pPr>
            <w:r>
              <w:t xml:space="preserve">Убрать</w:t>
            </w:r>
            <w:r>
              <w:t xml:space="preserve"> </w:t>
            </w:r>
            <w:r>
              <w:rPr>
                <w:rStyle w:val="VerbatimChar"/>
              </w:rPr>
              <w:t xml:space="preserve">.env.development</w:t>
            </w:r>
            <w:r>
              <w:t xml:space="preserve"> </w:t>
            </w:r>
            <w:r>
              <w:t xml:space="preserve">из git (добавить в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); ротировать все попавшие в репо секреты; использовать secret scanning в CI (например, Gitleaks, GitHub Secret Scanning)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Timing attack на CRON_SECRET (CWE-208)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route.ts:42</w:t>
            </w:r>
            <w:r>
              <w:t xml:space="preserve"> </w:t>
            </w:r>
            <w:r>
              <w:t xml:space="preserve">в 4 файлах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Средний</w:t>
            </w:r>
          </w:p>
        </w:tc>
        <w:tc>
          <w:tcPr/>
          <w:p>
            <w:pPr>
              <w:pStyle w:val="Compact"/>
            </w:pPr>
            <w:r>
              <w:t xml:space="preserve">Заменить</w:t>
            </w:r>
            <w:r>
              <w:t xml:space="preserve"> </w:t>
            </w:r>
            <w:r>
              <w:rPr>
                <w:rStyle w:val="VerbatimChar"/>
              </w:rPr>
              <w:t xml:space="preserve">!==</w:t>
            </w:r>
            <w:r>
              <w:t xml:space="preserve"> </w:t>
            </w:r>
            <w:r>
              <w:t xml:space="preserve">на</w:t>
            </w:r>
            <w:r>
              <w:t xml:space="preserve"> </w:t>
            </w:r>
            <w:r>
              <w:rPr>
                <w:rStyle w:val="VerbatimChar"/>
              </w:rPr>
              <w:t xml:space="preserve">crypto.timingSafeEqual()</w:t>
            </w:r>
            <w:r>
              <w:t xml:space="preserve">; перевести на стандартный JWT middleware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Prompt injection → SQL-запрос к ClickHouse (CWE-89/77)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sql-query.ts:24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t xml:space="preserve">Добавить серверную валидацию SQL (allowlist операций: только</w:t>
            </w:r>
            <w:r>
              <w:t xml:space="preserve"> </w:t>
            </w:r>
            <w:r>
              <w:rPr>
                <w:rStyle w:val="VerbatimChar"/>
              </w:rPr>
              <w:t xml:space="preserve">SELECT</w:t>
            </w:r>
            <w:r>
              <w:t xml:space="preserve">); реализовать ClickHouse Row Policy для жёсткой изоляции проектов; ограничить доступные таблицы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Открытый редирект через verification code (CWE-601)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verification-code-handler.tsx:328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Средний</w:t>
            </w:r>
          </w:p>
        </w:tc>
        <w:tc>
          <w:tcPr/>
          <w:p>
            <w:pPr>
              <w:pStyle w:val="Compact"/>
            </w:pPr>
            <w:r>
              <w:t xml:space="preserve">Добавить повторную проверку</w:t>
            </w:r>
            <w:r>
              <w:t xml:space="preserve"> </w:t>
            </w:r>
            <w:r>
              <w:rPr>
                <w:rStyle w:val="VerbatimChar"/>
              </w:rPr>
              <w:t xml:space="preserve">validateRedirectUrl</w:t>
            </w:r>
            <w:r>
              <w:t xml:space="preserve"> </w:t>
            </w:r>
            <w:r>
              <w:t xml:space="preserve">при исполнении кода, а не только при его создании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интерпретация-риска"/>
    <w:p>
      <w:pPr>
        <w:pStyle w:val="Heading3"/>
      </w:pPr>
      <w:r>
        <w:t xml:space="preserve">8.2 Интерпретация риска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Диапазон</w:t>
            </w:r>
          </w:p>
        </w:tc>
        <w:tc>
          <w:tcPr/>
          <w:p>
            <w:pPr>
              <w:pStyle w:val="Compact"/>
            </w:pPr>
            <w:r>
              <w:t xml:space="preserve">Уровень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1–4</w:t>
            </w:r>
          </w:p>
        </w:tc>
        <w:tc>
          <w:tcPr/>
          <w:p>
            <w:pPr>
              <w:pStyle w:val="Compact"/>
            </w:pPr>
            <w:r>
              <w:t xml:space="preserve">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5–9</w:t>
            </w:r>
          </w:p>
        </w:tc>
        <w:tc>
          <w:tcPr/>
          <w:p>
            <w:pPr>
              <w:pStyle w:val="Compact"/>
            </w:pPr>
            <w:r>
              <w:t xml:space="preserve">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10–16</w:t>
            </w:r>
          </w:p>
        </w:tc>
        <w:tc>
          <w:tcPr/>
          <w:p>
            <w:pPr>
              <w:pStyle w:val="Compact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17–25</w:t>
            </w:r>
          </w:p>
        </w:tc>
        <w:tc>
          <w:tcPr/>
          <w:p>
            <w:pPr>
              <w:pStyle w:val="Compact"/>
            </w:pPr>
            <w:r>
              <w:t xml:space="preserve">Критический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приоритизированные-меры-защиты"/>
    <w:p>
      <w:pPr>
        <w:pStyle w:val="Heading3"/>
      </w:pPr>
      <w:r>
        <w:t xml:space="preserve">8.3 Приоритизированные меры защиты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3"/>
        <w:gridCol w:w="1033"/>
        <w:gridCol w:w="1377"/>
        <w:gridCol w:w="361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Мера</w:t>
            </w:r>
          </w:p>
        </w:tc>
        <w:tc>
          <w:tcPr/>
          <w:p>
            <w:pPr>
              <w:pStyle w:val="Compact"/>
            </w:pPr>
            <w:r>
              <w:t xml:space="preserve">Угроза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Сложность внедрения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Убрать</w:t>
            </w:r>
            <w:r>
              <w:t xml:space="preserve"> </w:t>
            </w:r>
            <w:r>
              <w:rPr>
                <w:rStyle w:val="VerbatimChar"/>
              </w:rPr>
              <w:t xml:space="preserve">.env.development</w:t>
            </w:r>
            <w:r>
              <w:t xml:space="preserve"> </w:t>
            </w:r>
            <w:r>
              <w:t xml:space="preserve">из git; добавить в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; ротировать все секреты (SVIX API key, STACK_SERVER_SECRET)</w:t>
            </w:r>
          </w:p>
        </w:tc>
        <w:tc>
          <w:tcPr/>
          <w:p>
            <w:pPr>
              <w:pStyle w:val="Compact"/>
            </w:pPr>
            <w:r>
              <w:t xml:space="preserve">CWE-259/798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Низкая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Добавить secret scanning в CI/CD (Gitleaks, TruffleHog или GitHub Advanced Security)</w:t>
            </w:r>
          </w:p>
        </w:tc>
        <w:tc>
          <w:tcPr/>
          <w:p>
            <w:pPr>
              <w:pStyle w:val="Compact"/>
            </w:pPr>
            <w:r>
              <w:t xml:space="preserve">CWE-259/798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Низкая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Запретить</w:t>
            </w:r>
            <w:r>
              <w:t xml:space="preserve"> </w:t>
            </w:r>
            <w:r>
              <w:rPr>
                <w:rStyle w:val="VerbatimChar"/>
              </w:rPr>
              <w:t xml:space="preserve">STACK_ENABLE_HARDCODED_PASSKEY_CHALLENGE_FOR_TESTING=yes</w:t>
            </w:r>
            <w:r>
              <w:t xml:space="preserve"> </w:t>
            </w:r>
            <w:r>
              <w:t xml:space="preserve">вне dev-окружения; добавить runtime-проверку в код</w:t>
            </w:r>
          </w:p>
        </w:tc>
        <w:tc>
          <w:tcPr/>
          <w:p>
            <w:pPr>
              <w:pStyle w:val="Compact"/>
            </w:pPr>
            <w:r>
              <w:t xml:space="preserve">CWE-330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Низкая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Заменить строковое сравнение</w:t>
            </w:r>
            <w:r>
              <w:t xml:space="preserve"> </w:t>
            </w:r>
            <w:r>
              <w:rPr>
                <w:rStyle w:val="VerbatimChar"/>
              </w:rPr>
              <w:t xml:space="preserve">!==</w:t>
            </w:r>
            <w:r>
              <w:t xml:space="preserve"> </w:t>
            </w:r>
            <w:r>
              <w:t xml:space="preserve">на</w:t>
            </w:r>
            <w:r>
              <w:t xml:space="preserve"> </w:t>
            </w:r>
            <w:r>
              <w:rPr>
                <w:rStyle w:val="VerbatimChar"/>
              </w:rPr>
              <w:t xml:space="preserve">crypto.timingSafeEqual()</w:t>
            </w:r>
            <w:r>
              <w:t xml:space="preserve"> </w:t>
            </w:r>
            <w:r>
              <w:t xml:space="preserve">для CRON_SECRET во всех 4 маршрутах</w:t>
            </w:r>
          </w:p>
        </w:tc>
        <w:tc>
          <w:tcPr/>
          <w:p>
            <w:pPr>
              <w:pStyle w:val="Compact"/>
            </w:pPr>
            <w:r>
              <w:t xml:space="preserve">CWE-208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Низкая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Убрать</w:t>
            </w:r>
            <w:r>
              <w:t xml:space="preserve"> </w:t>
            </w:r>
            <w:r>
              <w:rPr>
                <w:rStyle w:val="VerbatimChar"/>
              </w:rPr>
              <w:t xml:space="preserve">accessToken</w:t>
            </w:r>
            <w:r>
              <w:t xml:space="preserve"> </w:t>
            </w:r>
            <w:r>
              <w:t xml:space="preserve">из аргументов</w:t>
            </w:r>
            <w:r>
              <w:t xml:space="preserve"> </w:t>
            </w:r>
            <w:r>
              <w:rPr>
                <w:rStyle w:val="VerbatimChar"/>
              </w:rPr>
              <w:t xml:space="preserve">console.warn</w:t>
            </w:r>
            <w:r>
              <w:t xml:space="preserve">; заменить на</w:t>
            </w:r>
            <w:r>
              <w:t xml:space="preserve"> </w:t>
            </w:r>
            <w:r>
              <w:rPr>
                <w:rStyle w:val="VerbatimChar"/>
              </w:rPr>
              <w:t xml:space="preserve">[REDACTED]</w:t>
            </w:r>
            <w:r>
              <w:t xml:space="preserve"> </w:t>
            </w:r>
            <w:r>
              <w:t xml:space="preserve">или хэш</w:t>
            </w:r>
          </w:p>
        </w:tc>
        <w:tc>
          <w:tcPr/>
          <w:p>
            <w:pPr>
              <w:pStyle w:val="Compact"/>
            </w:pPr>
            <w:r>
              <w:t xml:space="preserve">CWE-532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Низкая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Добавить серверный allowlist для SQL-инструмента AI (</w:t>
            </w:r>
            <w:r>
              <w:rPr>
                <w:rStyle w:val="VerbatimChar"/>
              </w:rPr>
              <w:t xml:space="preserve">/^SELECT\s/i</w:t>
            </w:r>
            <w:r>
              <w:t xml:space="preserve">), реализовать ClickHouse Row Policy для изоляции данных по</w:t>
            </w:r>
            <w:r>
              <w:t xml:space="preserve"> </w:t>
            </w:r>
            <w:r>
              <w:rPr>
                <w:rStyle w:val="VerbatimChar"/>
              </w:rPr>
              <w:t xml:space="preserve">project_id</w:t>
            </w:r>
          </w:p>
        </w:tc>
        <w:tc>
          <w:tcPr/>
          <w:p>
            <w:pPr>
              <w:pStyle w:val="Compact"/>
            </w:pPr>
            <w:r>
              <w:t xml:space="preserve">CWE-89/77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Средняя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Повторно вызывать</w:t>
            </w:r>
            <w:r>
              <w:t xml:space="preserve"> </w:t>
            </w:r>
            <w:r>
              <w:rPr>
                <w:rStyle w:val="VerbatimChar"/>
              </w:rPr>
              <w:t xml:space="preserve">validateRedirectUrl</w:t>
            </w:r>
            <w:r>
              <w:t xml:space="preserve"> </w:t>
            </w:r>
            <w:r>
              <w:t xml:space="preserve">при исполнении verification code, а не только при создании</w:t>
            </w:r>
          </w:p>
        </w:tc>
        <w:tc>
          <w:tcPr/>
          <w:p>
            <w:pPr>
              <w:pStyle w:val="Compact"/>
            </w:pPr>
            <w:r>
              <w:t xml:space="preserve">CWE-601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Низкая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вывод"/>
    <w:p>
      <w:pPr>
        <w:pStyle w:val="Heading3"/>
      </w:pPr>
      <w:r>
        <w:t xml:space="preserve">8.4 Вывод</w:t>
      </w:r>
    </w:p>
    <w:p>
      <w:pPr>
        <w:pStyle w:val="FirstParagraph"/>
      </w:pPr>
      <w:r>
        <w:t xml:space="preserve">Наиболее критическими являются три уязвимости, выявленные непосредственно в коде репозитория: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Секреты 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.env.development</w:t>
      </w:r>
      <w:r>
        <w:t xml:space="preserve"> </w:t>
      </w:r>
      <w:r>
        <w:t xml:space="preserve">(риск 25/25) — файл закоммичен в репозиторий и содержит STACK_SERVER_SECRET, SVIX API key, Stripe key, CRON_SECRET. Это нарушение базового принципа управления секретами; его устранение должно быть первоочередным.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Жёстко заданный Passkey challenge</w:t>
      </w:r>
      <w:r>
        <w:t xml:space="preserve"> </w:t>
      </w:r>
      <w:r>
        <w:t xml:space="preserve">(риск 15/25) — использование</w:t>
      </w:r>
      <w:r>
        <w:t xml:space="preserve"> </w:t>
      </w:r>
      <w:r>
        <w:rPr>
          <w:rStyle w:val="VerbatimChar"/>
        </w:rPr>
        <w:t xml:space="preserve">"MOCK"</w:t>
      </w:r>
      <w:r>
        <w:t xml:space="preserve"> </w:t>
      </w:r>
      <w:r>
        <w:t xml:space="preserve">в качестве challenge полностью уничтожает криптографическую защиту passkey-аутентификации и допускает replay attack.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JWT-токен в логах</w:t>
      </w:r>
      <w:r>
        <w:t xml:space="preserve"> </w:t>
      </w:r>
      <w:r>
        <w:t xml:space="preserve">(риск 16/25) — высокая вероятность реализации в боевых условиях, так как любая ошибка парсинга JWT (например, при атаке перебором) приводит к логированию токена.</w:t>
      </w:r>
    </w:p>
    <w:p>
      <w:pPr>
        <w:pStyle w:val="FirstParagraph"/>
      </w:pPr>
      <w:r>
        <w:t xml:space="preserve">Все выявленные уязвимости имеют прямые ссылки на конкретные строки кода и воспроизводимы при анализе репозитория. Меры защиты для большинства из них требуют минимальных изменений кода при значительном снижении уровня риска.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2026-03-31T11:18:27Z</dcterms:created>
  <dcterms:modified xsi:type="dcterms:W3CDTF">2026-03-31T11:18:27Z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