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rPr/>
      </w:pPr>
      <w:r>
        <w:rPr/>
      </w:r>
    </w:p>
    <w:tbl>
      <w:tblPr>
        <w:jc w:val="center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  <w:right w:val="nil"/>
          <w:insideV w:val="nil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155"/>
        <w:gridCol w:w="3045"/>
        <w:gridCol w:w="1545"/>
        <w:gridCol w:w="3225"/>
      </w:tblGrid>
      <w:tr>
        <w:trPr>
          <w:cantSplit w:val="false"/>
        </w:trPr>
        <w:tc>
          <w:tcPr>
            <w:tcW w:w="1155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br/>
              <w:t xml:space="preserve"> </w:t>
            </w:r>
            <w:r>
              <w:rPr/>
              <w:t xml:space="preserve">考试内容 </w:t>
            </w:r>
          </w:p>
        </w:tc>
        <w:tc>
          <w:tcPr>
            <w:tcW w:w="304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 xml:space="preserve">数学一 </w:t>
            </w:r>
          </w:p>
        </w:tc>
        <w:tc>
          <w:tcPr>
            <w:tcW w:w="154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 xml:space="preserve">数学二 </w:t>
            </w:r>
          </w:p>
        </w:tc>
        <w:tc>
          <w:tcPr>
            <w:tcW w:w="322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 xml:space="preserve">数三 </w:t>
            </w:r>
          </w:p>
        </w:tc>
      </w:tr>
      <w:tr>
        <w:trPr>
          <w:cantSplit w:val="false"/>
        </w:trPr>
        <w:tc>
          <w:tcPr>
            <w:tcW w:w="1155" w:type="dxa"/>
            <w:tcBorders>
              <w:top w:val="nil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 xml:space="preserve">高等数学 </w:t>
            </w:r>
          </w:p>
        </w:tc>
        <w:tc>
          <w:tcPr>
            <w:tcW w:w="3045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 xml:space="preserve">函数、极限、连续、一元函数微积分学、向量代数与空间解析几何、多元函数的微积分学、无穷级数、常微分方程 </w:t>
            </w:r>
          </w:p>
        </w:tc>
        <w:tc>
          <w:tcPr>
            <w:tcW w:w="1545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 xml:space="preserve">函数、极限、连续、一元函数微积分学、常微分方程 </w:t>
            </w:r>
          </w:p>
        </w:tc>
        <w:tc>
          <w:tcPr>
            <w:tcW w:w="3225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 xml:space="preserve">函数、极限、连续、一元函数微积分学、多元函数微积分学、无穷级数、常微分方程与差分方程 </w:t>
            </w:r>
          </w:p>
        </w:tc>
      </w:tr>
      <w:tr>
        <w:trPr>
          <w:cantSplit w:val="false"/>
        </w:trPr>
        <w:tc>
          <w:tcPr>
            <w:tcW w:w="1155" w:type="dxa"/>
            <w:tcBorders>
              <w:top w:val="nil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 xml:space="preserve">线性代数 </w:t>
            </w:r>
          </w:p>
        </w:tc>
        <w:tc>
          <w:tcPr>
            <w:tcW w:w="3045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 xml:space="preserve">行列式、矩阵、向量、线性方程组、矩阵的特征值和特征向量、二次型 </w:t>
            </w:r>
          </w:p>
        </w:tc>
        <w:tc>
          <w:tcPr>
            <w:tcW w:w="1545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 xml:space="preserve">行列式、矩阵、向量、线性方程组、矩阵的特征值和特征向量 </w:t>
            </w:r>
          </w:p>
        </w:tc>
        <w:tc>
          <w:tcPr>
            <w:tcW w:w="3225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 xml:space="preserve">行列式、矩阵、向量、线性方程组、矩阵的特征值和特征向量、二次型 </w:t>
            </w:r>
          </w:p>
        </w:tc>
      </w:tr>
      <w:tr>
        <w:trPr>
          <w:cantSplit w:val="false"/>
        </w:trPr>
        <w:tc>
          <w:tcPr>
            <w:tcW w:w="1155" w:type="dxa"/>
            <w:tcBorders>
              <w:top w:val="nil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 xml:space="preserve">概率论与数理统计 </w:t>
            </w:r>
          </w:p>
        </w:tc>
        <w:tc>
          <w:tcPr>
            <w:tcW w:w="3045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 xml:space="preserve">随机事件和概率、随机变量及其概率分布、二维随机变量及其概率分布、随机变量的数字特征、大数定律和中心极限定理、数理统计的基本概念、参数估计、假设检验 </w:t>
            </w:r>
          </w:p>
        </w:tc>
        <w:tc>
          <w:tcPr>
            <w:tcW w:w="1545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 xml:space="preserve">无 </w:t>
            </w:r>
          </w:p>
        </w:tc>
        <w:tc>
          <w:tcPr>
            <w:tcW w:w="3225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 xml:space="preserve">随机事件和概率、随机变量及其概率分布、随机变量的联合概率分布、随机变量的数字特征、大数定律和中心极限定理、数理统计的基本概念、参数估计、假设检验 </w:t>
            </w:r>
          </w:p>
        </w:tc>
      </w:tr>
      <w:tr>
        <w:trPr>
          <w:cantSplit w:val="false"/>
        </w:trPr>
        <w:tc>
          <w:tcPr>
            <w:tcW w:w="1155" w:type="dxa"/>
            <w:tcBorders>
              <w:top w:val="nil"/>
              <w:left w:val="single" w:sz="6" w:space="0" w:color="808080"/>
              <w:bottom w:val="single" w:sz="6" w:space="0" w:color="808080"/>
              <w:insideH w:val="single" w:sz="6" w:space="0" w:color="808080"/>
              <w:right w:val="nil"/>
              <w:insideV w:val="nil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 xml:space="preserve">备注 </w:t>
            </w:r>
          </w:p>
        </w:tc>
        <w:tc>
          <w:tcPr>
            <w:tcW w:w="7815" w:type="dxa"/>
            <w:gridSpan w:val="3"/>
            <w:tcBorders>
              <w:top w:val="nil"/>
              <w:left w:val="single" w:sz="2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spacing w:before="0" w:after="283"/>
              <w:rPr/>
            </w:pPr>
            <w:r>
              <w:rPr/>
              <w:t>2015</w:t>
            </w:r>
            <w:r>
              <w:rPr/>
              <w:t>考研数学具体考试范围请参考</w:t>
            </w:r>
            <w:r>
              <w:rPr/>
              <w:t>2015</w:t>
            </w:r>
            <w:r>
              <w:rPr/>
              <w:t xml:space="preserve">考研大纲 </w:t>
            </w:r>
          </w:p>
        </w:tc>
      </w:tr>
    </w:tbl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FreeSans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>
      <w:rFonts w:cs="FreeSans"/>
    </w:rPr>
  </w:style>
  <w:style w:type="paragraph" w:styleId="Style19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20">
    <w:name w:val="表格内容"/>
    <w:basedOn w:val="Normal"/>
    <w:pPr>
      <w:suppressLineNumbers/>
    </w:pPr>
    <w:rPr/>
  </w:style>
  <w:style w:type="paragraph" w:styleId="Style21">
    <w:name w:val="表格标题"/>
    <w:basedOn w:val="Style2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lastModifiedBy>svtter </cp:lastModifiedBy>
  <dcterms:modified xsi:type="dcterms:W3CDTF">2014-09-05T20:32:09Z</dcterms:modified>
  <cp:revision>1</cp:revision>
</cp:coreProperties>
</file>