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E3634" w:rsidP="005E3634">
      <w:pPr>
        <w:jc w:val="center"/>
        <w:rPr>
          <w:b/>
          <w:sz w:val="44"/>
          <w:lang w:val="pl-PL"/>
        </w:rPr>
      </w:pPr>
      <w:r>
        <w:rPr>
          <w:b/>
          <w:sz w:val="44"/>
          <w:lang w:val="pl-PL"/>
        </w:rPr>
        <w:t>Sprawozdanie nr. 1</w:t>
      </w:r>
    </w:p>
    <w:p w:rsidR="005E3634" w:rsidRDefault="005E3634" w:rsidP="005E3634">
      <w:pPr>
        <w:rPr>
          <w:sz w:val="36"/>
          <w:lang w:val="pl-PL"/>
        </w:rPr>
      </w:pPr>
      <w:r>
        <w:rPr>
          <w:sz w:val="36"/>
          <w:lang w:val="pl-PL"/>
        </w:rPr>
        <w:t>1. Temat: Partia polityczna</w:t>
      </w:r>
    </w:p>
    <w:p w:rsidR="005E3634" w:rsidRDefault="005E3634" w:rsidP="005E3634">
      <w:pPr>
        <w:rPr>
          <w:sz w:val="36"/>
          <w:lang w:val="pl-PL"/>
        </w:rPr>
      </w:pPr>
      <w:r>
        <w:rPr>
          <w:sz w:val="36"/>
          <w:lang w:val="pl-PL"/>
        </w:rPr>
        <w:t>2. Opis tematu</w:t>
      </w:r>
    </w:p>
    <w:p w:rsidR="005E3634" w:rsidRDefault="005E3634" w:rsidP="005E3634">
      <w:pPr>
        <w:rPr>
          <w:sz w:val="36"/>
          <w:lang w:val="pl-PL"/>
        </w:rPr>
      </w:pPr>
      <w:r>
        <w:rPr>
          <w:sz w:val="36"/>
          <w:lang w:val="pl-PL"/>
        </w:rPr>
        <w:t>a) Opis dotychczasowego sposobu działania</w:t>
      </w:r>
    </w:p>
    <w:p w:rsidR="005E3634" w:rsidRDefault="005E3634" w:rsidP="005E3634">
      <w:pPr>
        <w:ind w:firstLine="720"/>
        <w:jc w:val="both"/>
        <w:rPr>
          <w:sz w:val="28"/>
          <w:lang w:val="pl-PL"/>
        </w:rPr>
      </w:pPr>
      <w:r>
        <w:rPr>
          <w:sz w:val="28"/>
          <w:lang w:val="pl-PL"/>
        </w:rPr>
        <w:t>Obecnie wszystkie wydarzenia takie jak konwencje, wybory do władz lokalnych, wybory prezydiów, spotkania wyborcze itd. muszą być planowane z użyciem klasycznych metod, a następnie członkowie partii i osoby mające uczestnicznyć w wydarzeniach są informowane tradycyjnymi metodami (telefon, poczta, rozmowa). Informacje sondażowe, badania opinii publicznej, wytyczne co do głosowań, statuty, programy itd. są przechowywane w formach tradycyjnych, do których dostęp uzyskuję się poprzez dostęp do oryginału lub papierowej kopii, ewentualnie otrzymuje od osób uprawnionych skan w określonym terminie. Dyscyplina partyjna podczas głosowań jest ustalana osobiście lub telefonicznie. Zapisy do partii są prowadzone poprzez odpowiednie placówki i z użyciem tradycyjnych metod jak poczta. Wszelkie obliczenia związane ze strategiami zachowań członków partii są wykonywane ręcznie poprzez specjalistów bez wsparcia systemów informatycznych. Symulacje zachowań wyborców itd. również wykonywane są bez użycia automatycznych systemów informatycznych.</w:t>
      </w:r>
      <w:r w:rsidR="0060358B">
        <w:rPr>
          <w:sz w:val="28"/>
          <w:lang w:val="pl-PL"/>
        </w:rPr>
        <w:t xml:space="preserve"> Przekonywanie wyborców do głosowania na partię odbywa się w sposób tradycyjny, bez strony internetowej, aplikacji itd. Również wyborcy nie mają możliwości zapoznania się z programem poprzez Internet. Przydział udziału w mediach dla członków partii jest ustalany w sposób tradycyjny.</w:t>
      </w:r>
    </w:p>
    <w:p w:rsidR="005E3634" w:rsidRDefault="005E3634" w:rsidP="005E3634">
      <w:pPr>
        <w:rPr>
          <w:sz w:val="36"/>
          <w:lang w:val="pl-PL"/>
        </w:rPr>
      </w:pPr>
      <w:r>
        <w:rPr>
          <w:sz w:val="36"/>
          <w:lang w:val="pl-PL"/>
        </w:rPr>
        <w:t xml:space="preserve">b) Opis usprawnień uzyskanych dzięki systemowi </w:t>
      </w:r>
      <w:r w:rsidR="00F75120">
        <w:rPr>
          <w:sz w:val="36"/>
          <w:lang w:val="pl-PL"/>
        </w:rPr>
        <w:t xml:space="preserve"> informatycznemu</w:t>
      </w:r>
    </w:p>
    <w:p w:rsidR="00F75120" w:rsidRPr="00F75120" w:rsidRDefault="0060358B" w:rsidP="0060358B">
      <w:pPr>
        <w:ind w:firstLine="720"/>
        <w:rPr>
          <w:sz w:val="28"/>
          <w:lang w:val="pl-PL"/>
        </w:rPr>
      </w:pPr>
      <w:r>
        <w:rPr>
          <w:sz w:val="28"/>
          <w:lang w:val="pl-PL"/>
        </w:rPr>
        <w:lastRenderedPageBreak/>
        <w:t>Dzięki systemowi informatycznemu partia jest w stanie organizować swoje wydarzenia takie jak konwencje, wybory, zebrania itd. z użyciem bazy danych i informować swoich członków o tych wydarzeniach poprzez e-meilowe informacje i/lub poprzez informacje w „portalu członka partii” poprzez stronę internerową lub aplikacj</w:t>
      </w:r>
      <w:r w:rsidRPr="0060358B">
        <w:rPr>
          <w:sz w:val="28"/>
          <w:lang w:val="pl-PL"/>
        </w:rPr>
        <w:t>ę</w:t>
      </w:r>
      <w:r>
        <w:rPr>
          <w:sz w:val="28"/>
          <w:lang w:val="pl-PL"/>
        </w:rPr>
        <w:t>, w tym powiadomienia na smartfon. Informacje sondażowe, badania opinii publicznej, badania wśród sympatyków itd. są przechowywane w bazie danych i odpowiednie osoby w strukturach partii mają do nich łatwy dostęp, jak również system sam potrafi wysnuć pewne wnioski z tych badań i pokazać te wnioski osobom uprawnionym. Kopie aktów prawnych takich jak statuty również są przechowywane w bazie danych i członkowie partii mają do nich łatwy dostęp. Program partii i materiały promocyjne znajdują się na stronie internetowej partii i w aplikacji dla wyborców. Umożliwia to też aktywne przekonywanie potencjalnych wyborców poprzez kampanie internetowe. Wiele obliczeń związanych ze strategią jaką powinna przyjąć partia i jej członkowie jest wykonywanych automatycznie z użyciem różnych systemów takich jak sztuczna inteligencja. Również analizy zewnętrznych ekspertów jak i plany osób decyzyjnych są dostępne poprzez system informatyczny. Sposób przydziału członków partii do pojawiania się w mediach jest częściowo zautomatyzowany, a obecny w danej chwili przydział jest dostępny osobom uprawnionym i możliwy do modyfikacji.</w:t>
      </w:r>
    </w:p>
    <w:p w:rsidR="005E3634" w:rsidRPr="005E3634" w:rsidRDefault="005E3634" w:rsidP="005E3634">
      <w:pPr>
        <w:jc w:val="both"/>
        <w:rPr>
          <w:sz w:val="28"/>
          <w:lang w:val="pl-PL"/>
        </w:rPr>
      </w:pPr>
    </w:p>
    <w:sectPr w:rsidR="005E3634" w:rsidRPr="005E3634">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76E" w:rsidRDefault="00B0476E" w:rsidP="0060358B">
      <w:pPr>
        <w:spacing w:after="0" w:line="240" w:lineRule="auto"/>
      </w:pPr>
      <w:r>
        <w:separator/>
      </w:r>
    </w:p>
  </w:endnote>
  <w:endnote w:type="continuationSeparator" w:id="1">
    <w:p w:rsidR="00B0476E" w:rsidRDefault="00B0476E" w:rsidP="00603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76E" w:rsidRDefault="00B0476E" w:rsidP="0060358B">
      <w:pPr>
        <w:spacing w:after="0" w:line="240" w:lineRule="auto"/>
      </w:pPr>
      <w:r>
        <w:separator/>
      </w:r>
    </w:p>
  </w:footnote>
  <w:footnote w:type="continuationSeparator" w:id="1">
    <w:p w:rsidR="00B0476E" w:rsidRDefault="00B0476E" w:rsidP="006035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E3634"/>
    <w:rsid w:val="005E3634"/>
    <w:rsid w:val="0060358B"/>
    <w:rsid w:val="00B0476E"/>
    <w:rsid w:val="00F7512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35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58B"/>
    <w:rPr>
      <w:sz w:val="20"/>
      <w:szCs w:val="20"/>
    </w:rPr>
  </w:style>
  <w:style w:type="character" w:styleId="FootnoteReference">
    <w:name w:val="footnote reference"/>
    <w:basedOn w:val="DefaultParagraphFont"/>
    <w:uiPriority w:val="99"/>
    <w:semiHidden/>
    <w:unhideWhenUsed/>
    <w:rsid w:val="0060358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2021-05-04T13:09:00Z</dcterms:created>
  <dcterms:modified xsi:type="dcterms:W3CDTF">2021-05-04T13:30:00Z</dcterms:modified>
</cp:coreProperties>
</file>