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General Dynamics Mission Systems | Mechanical Engineering Co-Op (January – May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GD Mission Systems?</w:t>
      </w:r>
    </w:p>
    <w:p>
      <w:pPr>
        <w:spacing w:after="240"/>
      </w:pPr>
      <w:r>
        <w:rPr>
          <w:rFonts w:ascii="Calibri" w:cs="Calibri" w:eastAsia="Calibri" w:hAnsi="Calibri"/>
          <w:sz w:val="22"/>
          <w:szCs w:val="22"/>
        </w:rPr>
        <w:t xml:space="preserve">GD Mission Systems builds hardware for missions where failure is not an option, and that is the environment I learned in. At NASA I worked on hardware where configuration control and verification were part of every task. I want to bring that discipline to defense systems and learn how GD designs mechanical hardware that holds up in harsh conditions.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2026-09-24T02:20:14.419Z</dcterms:created>
  <dcterms:modified xsi:type="dcterms:W3CDTF">2026-09-24T02:20:14.419Z</dcterms:modified>
</cp:coreProperties>
</file>

<file path=docProps/custom.xml><?xml version="1.0" encoding="utf-8"?>
<Properties xmlns="http://schemas.openxmlformats.org/officeDocument/2006/custom-properties" xmlns:vt="http://schemas.openxmlformats.org/officeDocument/2006/docPropsVTypes"/>
</file>