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Collins Aerospace | Mechanical Design Engineering Co-op, Winter/Spring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(RTX postings often require U.S. citizenship, so check this one on the posting)</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term runs January to July or August 2027, so confirm it works with your August 2027 graduation</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Collins Aerospace?</w:t>
      </w:r>
    </w:p>
    <w:p>
      <w:pPr>
        <w:spacing w:after="240"/>
      </w:pPr>
      <w:r>
        <w:rPr>
          <w:rFonts w:ascii="Calibri" w:cs="Calibri" w:eastAsia="Calibri" w:hAnsi="Calibri"/>
          <w:sz w:val="22"/>
          <w:szCs w:val="22"/>
        </w:rPr>
        <w:t xml:space="preserve">Collins Aerospace supplies systems that fly on commercial, business, and military aircraft, so the work ends up on real hardware in the field. I want to join a team where engineers follow a design from drawings through testing, and I would like to learn how Collins does that. At Hallam-ICS I produced construction drawings and worked through design review cycles, and I am certified in SolidWorks and Siemens NX.</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