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Draper | Materials and Chemistry Engineering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(Draper co-ops often require U.S. citizenship, so check this one on the posting)</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Draper?</w:t>
      </w:r>
    </w:p>
    <w:p>
      <w:pPr>
        <w:spacing w:after="240"/>
      </w:pPr>
      <w:r>
        <w:rPr>
          <w:rFonts w:ascii="Calibri" w:cs="Calibri" w:eastAsia="Calibri" w:hAnsi="Calibri"/>
          <w:sz w:val="22"/>
          <w:szCs w:val="22"/>
        </w:rPr>
        <w:t xml:space="preserve">Draper is an engineering research lab in Cambridge that builds advanced systems for space and defense customers. It is close to my home in Boston, and I want to learn from engineers who work at that level. I have not done materials lab work at this level yet. I have completed Mechanics of Materials and used 3D printing and laser marking, and I want to learn from Draper's engineers.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