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MIT Lincoln Laboratory | Microfabrication Engineering Co-Op, Group 08-35, January to August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citizenship and eligibility for a Secret-level clearance)</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term runs January to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MIT Lincoln Laboratory?</w:t>
      </w:r>
    </w:p>
    <w:p>
      <w:pPr>
        <w:spacing w:after="240"/>
      </w:pPr>
      <w:r>
        <w:rPr>
          <w:rFonts w:ascii="Calibri" w:cs="Calibri" w:eastAsia="Calibri" w:hAnsi="Calibri"/>
          <w:sz w:val="22"/>
          <w:szCs w:val="22"/>
        </w:rPr>
        <w:t xml:space="preserve">MIT Lincoln Laboratory is a federally funded research lab, and its Microelectronics Laboratory makes advanced devices in a cleanroom. I want to learn how devices like that are made, and Lexington is close to my home in Boston. I have not worked in a cleanroom yet. What I bring is hands-on hardware testing, a mechanical background, and coursework in Mechanics of Materials and Thermodynamics.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