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Vertex Pharmaceuticals | Spring Co-Op 2027, Mechanical Automation</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Apply soon. The posting lists a November 15, 2026 deadline and reviews applications on a rolling basis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Vertex Pharmaceuticals?</w:t>
      </w:r>
    </w:p>
    <w:p>
      <w:pPr>
        <w:spacing w:after="240"/>
      </w:pPr>
      <w:r>
        <w:rPr>
          <w:rFonts w:ascii="Calibri" w:cs="Calibri" w:eastAsia="Calibri" w:hAnsi="Calibri"/>
          <w:sz w:val="22"/>
          <w:szCs w:val="22"/>
        </w:rPr>
        <w:t xml:space="preserve">Vertex is a biotech company based in Boston, and its mechanical automation team supports the equipment that makes and tests its products. I like design work with real tolerances, and I would be working in the city I call home. I am certified in SolidWorks and Siemens NX, and I have built automation hardware of my own, including a vision-tracking robot with PID control and custom PCB wiring.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