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Crown Equipment | Mechanical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Crown Equipment?</w:t>
      </w:r>
    </w:p>
    <w:p>
      <w:pPr>
        <w:spacing w:after="240"/>
      </w:pPr>
      <w:r>
        <w:rPr>
          <w:rFonts w:ascii="Calibri" w:cs="Calibri" w:eastAsia="Calibri" w:hAnsi="Calibri"/>
          <w:sz w:val="22"/>
          <w:szCs w:val="22"/>
        </w:rPr>
        <w:t xml:space="preserve">Crown Equipment builds forklifts and material handling equipment, so the mechanical design work ends up in machines that operate under hard use every day. I want to learn how Crown designs and tests equipment where strength and safety both matter. I am certified in SolidWorks and Siemens NX, and my Dynamics and Mechanics of Materials coursework covers the loads and motion these machines see.</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