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SolidWorks and Siemens NX certifications, hardware assembly experience on NASA's Artemis Lunar Terrain Vehicle, and material trade work on a Mars rover concept. Seeking a Structures Engineering Intern at Hermeus to analyze and design structures for high-speed aircraft.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STRUCTURES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Mars Rover Mission Concept (NASA L'SPACE)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Systems Engineering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on the systems engineering for a Mars rover mission concept under a 45 kg mass limit.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Covered science objectives, subsystem interfaces, material trades, and verification planning in a 77-page team review.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