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Collins Aerospace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Project Engineering Co-op, Winter/Spring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Project Engineering Co-op at Collins Aerospace in Windsor Locks. I am a Mechanical and Robotics Engineering student at Wentworth Institute of Technology with a minor in Aerospace Engineering, and I want to work on the sensors that measure speed, vibration, temperature, and pressure on jet engines.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managed procurement, revision cycles, and component assembly across more than six subsystems of the Lunar Terrain Vehicle Ground Test Unit. I kept configuration records traceable and worked with a cross-functional team on testbed setup and functional verification. Your posting describes the same kind of work, keeping engineering changes clean while a team moves toward its next milestone.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Starship Robotics I designed and validated sensor-actuator electronics and analyzed operational sensor data to find failure patterns. I wrote reports that guided hardware and software changes, which is the habit that root cause and corrective action work depends on. I now run AeroSense PHM (now Durobotics), where I built models that classify faults in aircraft actuators with 94.2% fault classification accuracy and 97% critical-fault recall.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worked with senior engineers on design review cycles and commissioning documentation. On the Europa Clipper mission I supported pre-launch validation and performance testing of flight-critical imaging software. I am comfortable working through reviews and holding a design to its requirements.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Windsor Locks and work onsite from January through the summer of 2027. I would like to learn how turbine engine control systems are developed and supported at Collins.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