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Owens Corning | Manufacturing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co-op lasts about 16 weeks, so confirm the dates</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Owens Corning?</w:t>
      </w:r>
    </w:p>
    <w:p>
      <w:pPr>
        <w:spacing w:after="240"/>
      </w:pPr>
      <w:r>
        <w:rPr>
          <w:rFonts w:ascii="Calibri" w:cs="Calibri" w:eastAsia="Calibri" w:hAnsi="Calibri"/>
          <w:sz w:val="22"/>
          <w:szCs w:val="22"/>
        </w:rPr>
        <w:t xml:space="preserve">Owens Corning makes building materials, and manufacturing engineers there keep large production lines efficient and safe. My hands-on shop skills, including a CNC mill and laser marking, and my data experience fit that work. I have used a CNC mill, an optical comparator, and laser marking equipment, and I use SQL and Power BI to look at data.</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