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Varda Space Industries | Mechanisms &amp; Payload Internship,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says U.S. work authorization and export control screening apply)</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Varda Space Industries?</w:t>
      </w:r>
    </w:p>
    <w:p>
      <w:pPr>
        <w:spacing w:after="240"/>
      </w:pPr>
      <w:r>
        <w:rPr>
          <w:rFonts w:ascii="Calibri" w:cs="Calibri" w:eastAsia="Calibri" w:hAnsi="Calibri"/>
          <w:sz w:val="22"/>
          <w:szCs w:val="22"/>
        </w:rPr>
        <w:t xml:space="preserve">Varda builds and flies its own spacecraft, so engineers design, build, and test flight hardware close together. That is the kind of work I want, and my NASA testbed work and my drone projects both come from hands-on engineering like that. At Starship Robotics I designed and validated sensor-actuator electronics, and at AeroSense PHM I modeled how ball-screw actuators wear out.</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