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Varda Space Industries | Propulsion Engineering Internship,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says U.S. work authorization and export control screening apply)</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Varda Space Industries?</w:t>
      </w:r>
    </w:p>
    <w:p>
      <w:pPr>
        <w:spacing w:after="240"/>
      </w:pPr>
      <w:r>
        <w:rPr>
          <w:rFonts w:ascii="Calibri" w:cs="Calibri" w:eastAsia="Calibri" w:hAnsi="Calibri"/>
          <w:sz w:val="22"/>
          <w:szCs w:val="22"/>
        </w:rPr>
        <w:t xml:space="preserve">Varda builds and flies its own spacecraft, so engineers design, build, and test flight hardware close together. That is the kind of work I want, and my NASA testbed work and my drone projects both come from hands-on engineering like that. I modeled Rankine and Brayton cycles in my Thermofluids Cycle Visualizer and completed Thermodynamics and Fluid Mechanics.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