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Zipline | Quality &amp; Manufacturing Intern,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Zipline?</w:t>
      </w:r>
    </w:p>
    <w:p>
      <w:pPr>
        <w:spacing w:after="240"/>
      </w:pPr>
      <w:r>
        <w:rPr>
          <w:rFonts w:ascii="Calibri" w:cs="Calibri" w:eastAsia="Calibri" w:hAnsi="Calibri"/>
          <w:sz w:val="22"/>
          <w:szCs w:val="22"/>
        </w:rPr>
        <w:t xml:space="preserve">Zipline delivers products by autonomous drone, so the aircraft, the software, and the operations all have to work in the real world. I have built and tested drone software in simulation, and I want to work on hardware that flies real missions. At NASA I kept configuration records traceable, and I know how to check parts with an optical comparator.</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I am proudest of AeroSense PHM (now Durobotics), a health monitoring platform for aircraft electromechanical actuators that I started in October 2025. I built a physics simulation of BLDC and ball-screw actuators with Weibull and Arrhenius degradation models, then trained Random Forest and Gradient Boosting models on 17 physics-based features. They reached 94.2% fault classification accuracy and 97% critical-fault recall. I wrapped them in a 7-layer platform with a Flask REST API, SQLite storage, and a maintenance dashboard, and verified it with 39 of 39 passing tests.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