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Aerospace | Manufacturing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person status)</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GE Aerospace?</w:t>
      </w:r>
    </w:p>
    <w:p>
      <w:pPr>
        <w:spacing w:after="240"/>
      </w:pPr>
      <w:r>
        <w:rPr>
          <w:rFonts w:ascii="Calibri" w:cs="Calibri" w:eastAsia="Calibri" w:hAnsi="Calibri"/>
          <w:sz w:val="22"/>
          <w:szCs w:val="22"/>
        </w:rPr>
        <w:t xml:space="preserve">GE Aerospace builds jet engines, and I have wanted to work on propulsion since I chose a minor in Aerospace Engineering. I would like to learn how engines are designed, built, and tested. At NASA I managed procurement and revision cycles and kept configuration records traceable, which is close to how manufacturing teams keep parts and drawings in step.</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