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Co-op at Berkshire Grey to design and prototype mechanical parts for robotic picking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