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Emerson | R&amp;D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Emerson?</w:t>
      </w:r>
    </w:p>
    <w:p>
      <w:pPr>
        <w:spacing w:after="240"/>
      </w:pPr>
      <w:r>
        <w:rPr>
          <w:rFonts w:ascii="Calibri" w:cs="Calibri" w:eastAsia="Calibri" w:hAnsi="Calibri"/>
          <w:sz w:val="22"/>
          <w:szCs w:val="22"/>
        </w:rPr>
        <w:t xml:space="preserve">Emerson makes automation technology for industrial customers, and I like products where mechanical hardware, sensors, and software all have to work together. That matches my work at Starship Robotics and on NASA test hardware. At AeroSense PHM I built a physics-based simulation and trained models on its data, and at NASA I helped test hardware, so I am used to work that mixes modeling and testing.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