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GE Aerospace | Engines Engineering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requires U.S. person status)</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GE Aerospace?</w:t>
      </w:r>
    </w:p>
    <w:p>
      <w:pPr>
        <w:spacing w:after="240"/>
      </w:pPr>
      <w:r>
        <w:rPr>
          <w:rFonts w:ascii="Calibri" w:cs="Calibri" w:eastAsia="Calibri" w:hAnsi="Calibri"/>
          <w:sz w:val="22"/>
          <w:szCs w:val="22"/>
        </w:rPr>
        <w:t xml:space="preserve">GE Aerospace builds jet engines, and I have wanted to work on propulsion since I chose a minor in Aerospace Engineering. I would like to learn how engines are designed, built, and tested. I modeled Brayton cycles in my Thermofluids Cycle Visualizer, so the thermodynamics of a gas turbine already feels familiar.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