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GE Aerospace | Structures Intern/Co-op, ACSC,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(GE Aerospace postings often require U.S. person status, so check this one on the posting)</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GE Aerospace?</w:t>
      </w:r>
    </w:p>
    <w:p>
      <w:pPr>
        <w:spacing w:after="240"/>
      </w:pPr>
      <w:r>
        <w:rPr>
          <w:rFonts w:ascii="Calibri" w:cs="Calibri" w:eastAsia="Calibri" w:hAnsi="Calibri"/>
          <w:sz w:val="22"/>
          <w:szCs w:val="22"/>
        </w:rPr>
        <w:t xml:space="preserve">GE Aerospace builds jet engines, and I have wanted to work on propulsion since I chose a minor in Aerospace Engineering. I would like to learn how engines are designed, built, and tested. I have completed Mechanics of Materials, and I am certified in SolidWorks and Siemens NX.</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