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Northrop Grumman | 2027 Spring Mechanical Engineering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(defense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Northrop Grumman?</w:t>
      </w:r>
    </w:p>
    <w:p>
      <w:pPr>
        <w:spacing w:after="240"/>
      </w:pPr>
      <w:r>
        <w:rPr>
          <w:rFonts w:ascii="Calibri" w:cs="Calibri" w:eastAsia="Calibri" w:hAnsi="Calibri"/>
          <w:sz w:val="22"/>
          <w:szCs w:val="22"/>
        </w:rPr>
        <w:t xml:space="preserve">Northrop Grumman builds aerospace and defense systems, and I want to work where mechanical design supports complex programs. My hardware integration on NASA's Lunar Terrain Vehicle and my aerospace minor point me toward that kind of work. My work on the Lunar Terrain Vehicle taught me to keep a build matched to its drawings,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