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Structural Engineering Co-op at Collins Aerospace to analyze and design structures for aircraft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