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FC8A4D5" w14:textId="77777777">
      <w:pPr>
        <w:pStyle w:val="Heading1"/>
      </w:pPr>
      <w:bookmarkStart w:name="nodala_2" w:id="6"/>
      <w:r>
        <w:t xml:space="preserve">2. Aprakstīšanas Process</w:t>
      </w:r>
      <w:bookmarkEnd w:id="6"/>
    </w:p>
    <w:p xmlns:wp14="http://schemas.microsoft.com/office/word/2010/wordml" w14:paraId="1FA6489C" wp14:textId="77777777">
      <w:pPr>
        <w:pStyle w:val="Heading2"/>
      </w:pPr>
      <w:bookmarkStart w:name="sadala_2_2" w:id="8"/>
      <w:r>
        <w:t xml:space="preserve">2.2. Pilna Darba Plūsma</w:t>
      </w:r>
      <w:bookmarkEnd w:id="8"/>
    </w:p>
    <w:p xmlns:wp14="http://schemas.microsoft.com/office/word/2010/wordml" w14:paraId="7BC6A504" wp14:textId="77777777">
      <w:r>
        <w:t xml:space="preserve">Šeit ir pilns darba process no projekta izveides līdz OPEX dokumentu iesniegšanai. Sekojiet šiem soļiem, lai veiksmīgi pabeigtu projektu.</w:t>
      </w:r>
    </w:p>
    <w:p xmlns:wp14="http://schemas.microsoft.com/office/word/2010/wordml" w14:paraId="6ECDFD00" wp14:textId="77777777">
      <w:pPr>
        <w:pStyle w:val="ListParagraph"/>
        <w:numPr>
          <w:ilvl w:val="0"/>
          <w:numId w:val="3"/>
        </w:numPr>
      </w:pPr>
      <w:r>
        <w:t xml:space="preserve">Izveidot projektu</w:t>
      </w:r>
    </w:p>
    <w:p xmlns:wp14="http://schemas.microsoft.com/office/word/2010/wordml" w14:paraId="40801CF8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Ievadiet nosaukumu (līdz 20 rakstzīmēm: burti, cipari, - un _) un projekta direktorijas pilnu ceļu, tad noklikšķiniet "Izveidot".</w:t>
      </w:r>
    </w:p>
    <w:p xmlns:wp14="http://schemas.microsoft.com/office/word/2010/wordml" w14:paraId="260DB2DD" wp14:textId="77777777">
      <w:pPr>
        <w:pStyle w:val="ListParagraph"/>
        <w:numPr>
          <w:ilvl w:val="0"/>
          <w:numId w:val="3"/>
        </w:numPr>
      </w:pPr>
      <w:r>
        <w:t xml:space="preserve">Augšupielādēt VVAIS atskaiti</w:t>
      </w:r>
    </w:p>
    <w:p xmlns:wp14="http://schemas.microsoft.com/office/word/2010/wordml" w14:paraId="3BC99C3A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Atveriet projektu un augšupielādējiet .xlsx atskaiti — sistēma importē fondu un uzskaites sarakstus.</w:t>
      </w:r>
    </w:p>
    <w:p xmlns:wp14="http://schemas.microsoft.com/office/word/2010/wordml" w14:paraId="120283F9" wp14:textId="77777777">
      <w:pPr>
        <w:pStyle w:val="ListParagraph"/>
        <w:numPr>
          <w:ilvl w:val="0"/>
          <w:numId w:val="3"/>
        </w:numPr>
      </w:pPr>
      <w:r>
        <w:t xml:space="preserve">Pievienot iestādes parakstītājus</w:t>
      </w:r>
    </w:p>
    <w:p xmlns:wp14="http://schemas.microsoft.com/office/word/2010/wordml" w14:paraId="019A4927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Ievadiet izveidotāja un parakstītāja vārdu, uzvārdu un amatu (obligāti eksportam).</w:t>
      </w:r>
    </w:p>
    <w:p xmlns:wp14="http://schemas.microsoft.com/office/word/2010/wordml" w14:paraId="3240EC53" wp14:textId="77777777">
      <w:pPr>
        <w:pStyle w:val="ListParagraph"/>
        <w:numPr>
          <w:ilvl w:val="0"/>
          <w:numId w:val="3"/>
        </w:numPr>
      </w:pPr>
      <w:r>
        <w:t xml:space="preserve">Pārskatīt un papildināt uzskaites sarakstus</w:t>
      </w:r>
    </w:p>
    <w:p xmlns:wp14="http://schemas.microsoft.com/office/word/2010/wordml" w14:paraId="68AC5458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Pārbaudiet importēto sarakstu veidus un elektronisko/fizisko statusu; pievienojiet jaunus, ja nepieciešams.</w:t>
      </w:r>
    </w:p>
    <w:p xmlns:wp14="http://schemas.microsoft.com/office/word/2010/wordml" w14:paraId="20C6BC1A" wp14:textId="77777777">
      <w:pPr>
        <w:pStyle w:val="ListParagraph"/>
        <w:numPr>
          <w:ilvl w:val="0"/>
          <w:numId w:val="3"/>
        </w:numPr>
      </w:pPr>
      <w:r>
        <w:t xml:space="preserve">Pievienot/rediģēt glabājamās vienības</w:t>
      </w:r>
    </w:p>
    <w:p xmlns:wp14="http://schemas.microsoft.com/office/word/2010/wordml" w14:paraId="3BADD4E7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Aizpildiet GV numuru, nosaukumu un datumus katrā uzskaites sarakstā.</w:t>
      </w:r>
    </w:p>
    <w:p xmlns:wp14="http://schemas.microsoft.com/office/word/2010/wordml" w14:paraId="23B449F0" wp14:textId="77777777">
      <w:pPr>
        <w:pStyle w:val="ListParagraph"/>
        <w:numPr>
          <w:ilvl w:val="0"/>
          <w:numId w:val="3"/>
        </w:numPr>
      </w:pPr>
      <w:r>
        <w:t xml:space="preserve">Pievienot dokumentus un failus</w:t>
      </w:r>
    </w:p>
    <w:p xmlns:wp14="http://schemas.microsoft.com/office/word/2010/wordml" w14:paraId="570AB959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Izveidojiet dokumentus ar metadatiem un augšupielādējiet failus (obligāti elektroniskiem sarakstiem).</w:t>
      </w:r>
    </w:p>
    <w:p xmlns:wp14="http://schemas.microsoft.com/office/word/2010/wordml" w14:paraId="4F40729A" wp14:textId="77777777">
      <w:pPr>
        <w:pStyle w:val="ListParagraph"/>
        <w:numPr>
          <w:ilvl w:val="0"/>
          <w:numId w:val="3"/>
        </w:numPr>
      </w:pPr>
      <w:r>
        <w:t xml:space="preserve">Pārbaudīt projektu (validācija)</w:t>
      </w:r>
    </w:p>
    <w:p xmlns:wp14="http://schemas.microsoft.com/office/word/2010/wordml" w14:paraId="4D78D943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Atveriet pārbaudes skatu un pārskatiet validācijas koku un statistiku.</w:t>
      </w:r>
    </w:p>
    <w:p xmlns:wp14="http://schemas.microsoft.com/office/word/2010/wordml" w14:paraId="1BF3E597" wp14:textId="77777777">
      <w:pPr>
        <w:pStyle w:val="ListParagraph"/>
        <w:numPr>
          <w:ilvl w:val="0"/>
          <w:numId w:val="3"/>
        </w:numPr>
      </w:pPr>
      <w:r>
        <w:t xml:space="preserve">Izlabot kļūdas</w:t>
      </w:r>
    </w:p>
    <w:p xmlns:wp14="http://schemas.microsoft.com/office/word/2010/wordml" w14:paraId="7CA1328D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Noklikšķiniet uz sarkanajiem/dzeltenajiem mezgliem, pārejiet uz problēmu un labojiet, līdz visi mezgli ir zaļi.</w:t>
      </w:r>
    </w:p>
    <w:p xmlns:wp14="http://schemas.microsoft.com/office/word/2010/wordml" w14:paraId="2AD99369" wp14:textId="77777777">
      <w:pPr>
        <w:pStyle w:val="ListParagraph"/>
        <w:numPr>
          <w:ilvl w:val="0"/>
          <w:numId w:val="3"/>
        </w:numPr>
      </w:pPr>
      <w:r>
        <w:t xml:space="preserve">Eksportēt OPEX dokumentus</w:t>
      </w:r>
    </w:p>
    <w:p xmlns:wp14="http://schemas.microsoft.com/office/word/2010/wordml" w14:paraId="536DD04F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Kad projekts ir "Gatavs OPEX", eksportējiet US un PN aktu vai ģenerējiet pilnu OPEX pakotni.</w:t>
      </w:r>
    </w:p>
    <w:p xmlns:wp14="http://schemas.microsoft.com/office/word/2010/wordml" w14:paraId="253556E2" wp14:textId="77777777">
      <w:pPr>
        <w:pStyle w:val="ListParagraph"/>
        <w:numPr>
          <w:ilvl w:val="0"/>
          <w:numId w:val="3"/>
        </w:numPr>
      </w:pPr>
      <w:r>
        <w:t xml:space="preserve">Iesniegt</w:t>
      </w:r>
    </w:p>
    <w:p xmlns:wp14="http://schemas.microsoft.com/office/word/2010/wordml" w14:paraId="4D9572DE" wp14:textId="77777777"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Pārbaudiet ģenerētos failus un iesniedziet tos atbilstoši arhīva prasībām; saglabājiet dublējumu.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8CCFD56" wp14:textId="77777777">
        <w:tc>
          <w:tcPr>
            <w:tcW w:w="9354" w:type="dxa"/>
            <w:shd w:val="clear" w:color="auto" w:fill="FFFFFF"/>
            <w:vAlign w:val="top"/>
          </w:tcPr>
          <w:p w14:paraId="5364FC4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A98400E" wp14:textId="77777777">
            <w:r>
              <w:t xml:space="preserve">Visa darba plūsma var aizņemt no dažām stundām līdz vairākām dienām atkarībā no projekta apjoma. Regulāri saglabājiet izmaiņas un pārbaudiet projektu, lai savlaicīgi atklātu kļūdas.</w:t>
            </w:r>
          </w:p>
        </w:tc>
      </w:tr>
    </w:tbl>
    <w:p xmlns:wp14="http://schemas.microsoft.com/office/word/2010/wordml" w14:paraId="3DEEC669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