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AE9521C" w14:textId="77777777">
      <w:pPr>
        <w:pStyle w:val="Heading1"/>
      </w:pPr>
      <w:bookmarkStart w:name="nodala_6" w:id="33"/>
      <w:r>
        <w:t xml:space="preserve">6. Dokumenti</w:t>
      </w:r>
      <w:bookmarkEnd w:id="33"/>
    </w:p>
    <w:p xmlns:wp14="http://schemas.microsoft.com/office/word/2010/wordml" w14:paraId="4F6F6EFC" wp14:textId="77777777">
      <w:pPr>
        <w:pStyle w:val="Heading2"/>
      </w:pPr>
      <w:bookmarkStart w:name="sadala_6_5" w:id="38"/>
      <w:r>
        <w:t xml:space="preserve">6.5. Failu Pievienošana</w:t>
      </w:r>
      <w:bookmarkEnd w:id="38"/>
    </w:p>
    <w:p xmlns:wp14="http://schemas.microsoft.com/office/word/2010/wordml" w14:paraId="2A52A638" wp14:textId="77777777">
      <w:r>
        <w:t xml:space="preserve">Failiem ir noteikti ierobežojumi atkarībā no dokumenta tipa:</w:t>
      </w:r>
    </w:p>
    <w:p xmlns:wp14="http://schemas.microsoft.com/office/word/2010/wordml" w14:paraId="7C6A1F60" wp14:textId="77777777">
      <w:pPr>
        <w:pStyle w:val="ListParagraph"/>
        <w:numPr>
          <w:ilvl w:val="0"/>
          <w:numId w:val="1"/>
        </w:numPr>
      </w:pPr>
      <w:r>
        <w:t xml:space="preserve">Foto - tikai attēlu formāti (JPG, JPEG, PNG, GIF, BMP, TIFF)</w:t>
      </w:r>
    </w:p>
    <w:p xmlns:wp14="http://schemas.microsoft.com/office/word/2010/wordml" w14:paraId="77AA5795" wp14:textId="77777777">
      <w:pPr>
        <w:pStyle w:val="ListParagraph"/>
        <w:numPr>
          <w:ilvl w:val="0"/>
          <w:numId w:val="1"/>
        </w:numPr>
      </w:pPr>
      <w:r>
        <w:t xml:space="preserve">Video - video formāti (MP4, AVI, MOV, WMV, MKV, FLV)</w:t>
      </w:r>
    </w:p>
    <w:p xmlns:wp14="http://schemas.microsoft.com/office/word/2010/wordml" w14:paraId="1000E1FC" wp14:textId="77777777">
      <w:pPr>
        <w:pStyle w:val="ListParagraph"/>
        <w:numPr>
          <w:ilvl w:val="0"/>
          <w:numId w:val="1"/>
        </w:numPr>
      </w:pPr>
      <w:r>
        <w:t xml:space="preserve">Skaņas - audio formāti (MP3, WAV, AAC, OGG, M4A, FLAC)</w:t>
      </w:r>
    </w:p>
    <w:p xmlns:wp14="http://schemas.microsoft.com/office/word/2010/wordml" w14:paraId="71B7597D" wp14:textId="77777777">
      <w:pPr>
        <w:pStyle w:val="ListParagraph"/>
        <w:numPr>
          <w:ilvl w:val="0"/>
          <w:numId w:val="1"/>
        </w:numPr>
      </w:pPr>
      <w:r>
        <w:t xml:space="preserve">Tekstuāls - dokumentu un attēlu formāti (PDF, DOC, DOCX, JPG, JPEG, PNG, TIF, TIFF)</w:t>
      </w:r>
    </w:p>
    <w:p xmlns:wp14="http://schemas.microsoft.com/office/word/2010/wordml" w14:paraId="52988855" wp14:textId="77777777">
      <w:r>
        <w:t xml:space="preserve">Faila izmēram nav ierobežojuma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FA62B8C" wp14:textId="77777777">
        <w:tc>
          <w:tcPr>
            <w:tcW w:w="9354" w:type="dxa"/>
            <w:shd w:val="clear" w:color="auto" w:fill="FFFFFF"/>
            <w:vAlign w:val="top"/>
          </w:tcPr>
          <w:p w14:paraId="5730DFCA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4CE5FB0B" wp14:textId="77777777">
            <w:r>
              <w:t xml:space="preserve">SVARĪGI: Elektroniskiem uzskaites sarakstiem faila augšupielāde ir OBLIGĀTA. Fiziskiem uzskaites sarakstiem faila augšupielāde nav pieejama.</w:t>
            </w:r>
          </w:p>
        </w:tc>
      </w:tr>
    </w:tbl>
    <w:p xmlns:wp14="http://schemas.microsoft.com/office/word/2010/wordml" w14:paraId="7DF4E37C" wp14:textId="77777777">
      <w:pPr>
        <w:spacing w:after="0"/>
      </w:pPr>
    </w:p>
    <w:p xmlns:wp14="http://schemas.microsoft.com/office/word/2010/wordml" w14:paraId="32DD2D20" wp14:textId="77777777">
      <w:pPr>
        <w:pStyle w:val="Heading3"/>
      </w:pPr>
      <w:r>
        <w:t xml:space="preserve">Failu Glabāšana Diskā</w:t>
      </w:r>
    </w:p>
    <w:p xmlns:wp14="http://schemas.microsoft.com/office/word/2010/wordml" w14:paraId="76FE1F03" wp14:textId="77777777">
      <w:r>
        <w:t xml:space="preserve">Augšupielādētie faili tiek kopēti uz projekta direktoriju jūsu datorā. Gala OPEX struktūra ar fonda, uzskaites saraksta un vienības mapēm tiek izveidota tikai OPEX pakotnes ģenerēšanas laikā.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646FBED0" wp14:textId="77777777">
        <w:tc>
          <w:tcPr>
            <w:tcW w:w="9354" w:type="dxa"/>
            <w:shd w:val="clear" w:color="auto" w:fill="FFFFFF"/>
            <w:vAlign w:val="top"/>
          </w:tcPr>
          <w:p w14:paraId="1931D1FC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 w14:paraId="2675B6AE" wp14:textId="77777777">
            <w:r>
              <w:t xml:space="preserve">Nepārvietojiet un nepārdēvējiet projekta failus manuāli ārpus programmas. Ja faili tiek pārvietoti, pārbaudes skatā tie tiks parādīti kā trūkstoši, un tie būs jāpievieno atkārtoti.</w:t>
            </w:r>
          </w:p>
        </w:tc>
      </w:tr>
    </w:tbl>
    <w:p xmlns:wp14="http://schemas.microsoft.com/office/word/2010/wordml" w14:paraId="44FB30F8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