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28D46CD6" w14:textId="77777777">
      <w:pPr>
        <w:pStyle w:val="Heading1"/>
      </w:pPr>
      <w:bookmarkStart w:name="nodala_8" w:id="50"/>
      <w:r>
        <w:t xml:space="preserve">8. Fonds un Iestāde</w:t>
      </w:r>
      <w:bookmarkEnd w:id="50"/>
    </w:p>
    <w:p xmlns:wp14="http://schemas.microsoft.com/office/word/2010/wordml" w14:paraId="130103B1" wp14:textId="77777777">
      <w:pPr>
        <w:pStyle w:val="Heading2"/>
      </w:pPr>
      <w:bookmarkStart w:name="sadala_8_1" w:id="51"/>
      <w:r>
        <w:t xml:space="preserve">8.1. Fonda Informācija</w:t>
      </w:r>
      <w:bookmarkEnd w:id="51"/>
    </w:p>
    <w:p xmlns:wp14="http://schemas.microsoft.com/office/word/2010/wordml" w14:paraId="18CCBC21" wp14:textId="77777777">
      <w:r>
        <w:t xml:space="preserve">Fonda informācija tiek automātiski importēta no VVAIS atskaites faila, kad augšupielādējat projekta sākotnējo atskaiti.</w:t>
      </w:r>
    </w:p>
    <w:p xmlns:wp14="http://schemas.microsoft.com/office/word/2010/wordml" w14:paraId="2A3AE58B" wp14:textId="77777777">
      <w:pPr>
        <w:spacing w:after="80"/>
        <w:rPr>
          <w:b/>
        </w:rPr>
      </w:pPr>
      <w:r>
        <w:rPr>
          <w:b/>
        </w:rPr>
        <w:t xml:space="preserve">Fonda skats (tikai lasāms kopsavilkums)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137F250F" wp14:textId="77777777">
        <w:tc>
          <w:tcPr>
            <w:tcW w:w="9354" w:type="dxa"/>
            <w:shd w:val="clear" w:color="auto" w:fill="FFFFFF"/>
            <w:vAlign w:val="top"/>
          </w:tcPr>
          <w:p w14:paraId="5A9D53FF" wp14:textId="77777777">
            <w:pPr>
              <w:pStyle w:val="Mono"/>
            </w:pPr>
            <w:r>
              <w:t xml:space="preserve">Latvijas Valsts arhīvs 1 "Demonstrācijas fonds" ①</w:t>
            </w:r>
          </w:p>
          <w:p w14:paraId="4199AF0E" wp14:textId="77777777">
            <w:pPr>
              <w:pStyle w:val="Mono"/>
            </w:pPr>
            <w:r>
              <w:t xml:space="preserve">Uzskaites saraksti: 5 ②</w:t>
            </w:r>
          </w:p>
          <w:p w14:paraId="175F061C" wp14:textId="77777777">
            <w:pPr>
              <w:pStyle w:val="Mono"/>
            </w:pPr>
            <w:r>
              <w:t xml:space="preserve">Iepriekšējās fondā importētās GV: 12 ③</w:t>
            </w:r>
          </w:p>
          <w:p w14:paraId="0630E0DA" wp14:textId="77777777">
            <w:pPr>
              <w:pStyle w:val="Mono"/>
            </w:pPr>
            <w:r>
              <w:t xml:space="preserve">GV šajā nodevumā: 8 ④</w:t>
            </w:r>
          </w:p>
        </w:tc>
      </w:tr>
    </w:tbl>
    <w:p xmlns:wp14="http://schemas.microsoft.com/office/word/2010/wordml" w14:paraId="06971CD3" wp14:textId="77777777">
      <w:pPr>
        <w:spacing w:after="0"/>
      </w:pP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 xmlns:wp14="http://schemas.microsoft.com/office/word/2010/wordml" w14:paraId="147F7DF8" wp14:textId="77777777">
        <w:tc>
          <w:tcPr>
            <w:tcW w:w="700" w:type="dxa"/>
            <w:vAlign w:val="top"/>
          </w:tcPr>
          <w:p w14:paraId="6272ED39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 w14:paraId="3D891563" wp14:textId="77777777">
            <w:pPr>
              <w:spacing w:after="0"/>
            </w:pPr>
            <w:r>
              <w:t xml:space="preserve">Arhīva nosaukums, fonda numurs un nosaukums — importēti no VVAIS atskaites, nav rediģējami šajā skatā.</w:t>
            </w:r>
          </w:p>
        </w:tc>
      </w:tr>
      <w:tr xmlns:wp14="http://schemas.microsoft.com/office/word/2010/wordml" w14:paraId="1F9A98FF" wp14:textId="77777777">
        <w:tc>
          <w:tcPr>
            <w:tcW w:w="700" w:type="dxa"/>
            <w:vAlign w:val="top"/>
          </w:tcPr>
          <w:p w14:paraId="62259A08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 w14:paraId="122F35C9" wp14:textId="77777777">
            <w:pPr>
              <w:spacing w:after="0"/>
            </w:pPr>
            <w:r>
              <w:t xml:space="preserve">Cik uzskaites sarakstu šobrīd pieder šim fondam.</w:t>
            </w:r>
          </w:p>
        </w:tc>
      </w:tr>
      <w:tr xmlns:wp14="http://schemas.microsoft.com/office/word/2010/wordml" w14:paraId="2599A013" wp14:textId="77777777">
        <w:tc>
          <w:tcPr>
            <w:tcW w:w="700" w:type="dxa"/>
            <w:vAlign w:val="top"/>
          </w:tcPr>
          <w:p w14:paraId="5E6DA381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③</w:t>
            </w:r>
          </w:p>
        </w:tc>
        <w:tc>
          <w:tcPr>
            <w:tcW w:w="8654" w:type="dxa"/>
            <w:vAlign w:val="top"/>
          </w:tcPr>
          <w:p w14:paraId="0737D305" wp14:textId="77777777">
            <w:pPr>
              <w:spacing w:after="0"/>
            </w:pPr>
            <w:r>
              <w:t xml:space="preserve">Glabājamās vienības, kas fondā bija jau pirms šī projekta (importētas atskaitē, bet nav šī nodevuma daļa).</w:t>
            </w:r>
          </w:p>
        </w:tc>
      </w:tr>
      <w:tr xmlns:wp14="http://schemas.microsoft.com/office/word/2010/wordml" w14:paraId="6E5ECB18" wp14:textId="77777777">
        <w:tc>
          <w:tcPr>
            <w:tcW w:w="700" w:type="dxa"/>
            <w:vAlign w:val="top"/>
          </w:tcPr>
          <w:p w14:paraId="468BF0D3" wp14:textId="77777777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④</w:t>
            </w:r>
          </w:p>
        </w:tc>
        <w:tc>
          <w:tcPr>
            <w:tcW w:w="8654" w:type="dxa"/>
            <w:vAlign w:val="top"/>
          </w:tcPr>
          <w:p w14:paraId="6810296E" wp14:textId="77777777">
            <w:pPr>
              <w:spacing w:after="0"/>
            </w:pPr>
            <w:r>
              <w:t xml:space="preserve">Glabājamās vienības, kas izveidotas/pievienotas šajā projektā (šī nodevuma apjoms).</w:t>
            </w:r>
          </w:p>
        </w:tc>
      </w:tr>
    </w:tbl>
    <w:p xmlns:wp14="http://schemas.microsoft.com/office/word/2010/wordml" w14:paraId="2A1F701D" wp14:textId="77777777">
      <w:pPr>
        <w:spacing w:after="0"/>
      </w:pPr>
    </w:p>
    <w:p xmlns:wp14="http://schemas.microsoft.com/office/word/2010/wordml" w14:paraId="26923916" wp14:textId="77777777">
      <w:pPr>
        <w:pStyle w:val="Heading3"/>
      </w:pPr>
      <w:r>
        <w:t xml:space="preserve">Fonda Dati</w:t>
      </w:r>
    </w:p>
    <w:p xmlns:wp14="http://schemas.microsoft.com/office/word/2010/wordml" w14:paraId="24F588D8" wp14:textId="77777777">
      <w:r>
        <w:t xml:space="preserve">Fonda skatā redzama šāda informācija:</w:t>
      </w:r>
    </w:p>
    <w:p xmlns:wp14="http://schemas.microsoft.com/office/word/2010/wordml" w14:paraId="0FC504FB" wp14:textId="77777777">
      <w:pPr>
        <w:pStyle w:val="ListParagraph"/>
        <w:numPr>
          <w:ilvl w:val="0"/>
          <w:numId w:val="1"/>
        </w:numPr>
      </w:pPr>
      <w:r>
        <w:t xml:space="preserve">Arhīva nosaukums - Arhīva pilnais nosaukums</w:t>
      </w:r>
    </w:p>
    <w:p xmlns:wp14="http://schemas.microsoft.com/office/word/2010/wordml" w14:paraId="1E09BA60" wp14:textId="77777777">
      <w:pPr>
        <w:pStyle w:val="ListParagraph"/>
        <w:numPr>
          <w:ilvl w:val="0"/>
          <w:numId w:val="1"/>
        </w:numPr>
      </w:pPr>
      <w:r>
        <w:t xml:space="preserve">Arhīva numurs - Arhīva unikālais identifikators</w:t>
      </w:r>
    </w:p>
    <w:p xmlns:wp14="http://schemas.microsoft.com/office/word/2010/wordml" w14:paraId="0F43B19F" wp14:textId="77777777">
      <w:pPr>
        <w:pStyle w:val="ListParagraph"/>
        <w:numPr>
          <w:ilvl w:val="0"/>
          <w:numId w:val="1"/>
        </w:numPr>
      </w:pPr>
      <w:r>
        <w:t xml:space="preserve">Fonda kods - Fonda identifikācijas kods</w:t>
      </w:r>
    </w:p>
    <w:p xmlns:wp14="http://schemas.microsoft.com/office/word/2010/wordml" w14:paraId="425F08A1" wp14:textId="77777777">
      <w:pPr>
        <w:pStyle w:val="ListParagraph"/>
        <w:numPr>
          <w:ilvl w:val="0"/>
          <w:numId w:val="1"/>
        </w:numPr>
      </w:pPr>
      <w:r>
        <w:t xml:space="preserve">Fonda nosaukums - Fonda pilnais nosaukums</w:t>
      </w:r>
    </w:p>
    <w:p xmlns:wp14="http://schemas.microsoft.com/office/word/2010/wordml" w14:paraId="522A9E87" wp14:textId="77777777">
      <w:pPr>
        <w:pStyle w:val="ListParagraph"/>
        <w:numPr>
          <w:ilvl w:val="0"/>
          <w:numId w:val="1"/>
        </w:numPr>
      </w:pPr>
      <w:r>
        <w:t xml:space="preserve">Uzskaites sarakstu skaits - Cik uzskaites sarakstu importēti no VVAIS</w:t>
      </w:r>
    </w:p>
    <w:p xmlns:wp14="http://schemas.microsoft.com/office/word/2010/wordml" w14:paraId="6908F78D" wp14:textId="77777777">
      <w:pPr>
        <w:pStyle w:val="ListParagraph"/>
        <w:numPr>
          <w:ilvl w:val="0"/>
          <w:numId w:val="1"/>
        </w:numPr>
      </w:pPr>
      <w:r>
        <w:t xml:space="preserve">Vienību skaits - Kopējais glabājamo vienību skaits (gan importētas, gan jaunas)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DD36901" wp14:textId="77777777">
        <w:tc>
          <w:tcPr>
            <w:tcW w:w="9354" w:type="dxa"/>
            <w:shd w:val="clear" w:color="auto" w:fill="FFFFFF"/>
            <w:vAlign w:val="top"/>
          </w:tcPr>
          <w:p w14:paraId="41EDD1F3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7FD3F03F" wp14:textId="77777777">
            <w:r>
              <w:t xml:space="preserve">Fonda informācija ir TIKAI LASĀMA - to nevar rediģēt manuāli. Visi dati nāk no VVAIS sistēmas un tiek automātiski atjaunināti, atkārtoti augšupielādējot atskaiti.</w:t>
            </w:r>
          </w:p>
        </w:tc>
      </w:tr>
    </w:tbl>
    <w:p xmlns:wp14="http://schemas.microsoft.com/office/word/2010/wordml" w14:paraId="03EFCA41" wp14:textId="77777777">
      <w:pPr>
        <w:spacing w:after="0"/>
      </w:pPr>
    </w:p>
    <w:p xmlns:wp14="http://schemas.microsoft.com/office/word/2010/wordml" w14:paraId="7F0C8BD6" wp14:textId="77777777">
      <w:pPr>
        <w:pStyle w:val="Heading3"/>
      </w:pPr>
      <w:r>
        <w:t xml:space="preserve">Uzskaites Sarakstu Pārskats</w:t>
      </w:r>
    </w:p>
    <w:p xmlns:wp14="http://schemas.microsoft.com/office/word/2010/wordml" w14:paraId="6A5E9F3F" wp14:textId="77777777">
      <w:r>
        <w:t xml:space="preserve">Fonda skatā redzami visi ar fondu saistītie uzskaites saraksti:</w:t>
      </w:r>
    </w:p>
    <w:p xmlns:wp14="http://schemas.microsoft.com/office/word/2010/wordml" w14:paraId="5DACA70A" wp14:textId="77777777">
      <w:pPr>
        <w:pStyle w:val="ListParagraph"/>
        <w:numPr>
          <w:ilvl w:val="0"/>
          <w:numId w:val="1"/>
        </w:numPr>
      </w:pPr>
      <w:r>
        <w:t xml:space="preserve">Importētie uzskaites saraksti - Automātiski izveidoti no VVAIS atskaites</w:t>
      </w:r>
    </w:p>
    <w:p xmlns:wp14="http://schemas.microsoft.com/office/word/2010/wordml" w14:paraId="4EC48806" wp14:textId="77777777">
      <w:pPr>
        <w:pStyle w:val="ListParagraph"/>
        <w:numPr>
          <w:ilvl w:val="0"/>
          <w:numId w:val="1"/>
        </w:numPr>
      </w:pPr>
      <w:r>
        <w:t xml:space="preserve">Manuāli izveidotie uzskaites saraksti - Jauni saraksti, ko izveidojāt pats</w:t>
      </w:r>
    </w:p>
    <w:p xmlns:wp14="http://schemas.microsoft.com/office/word/2010/wordml" w14:paraId="3E003B69" wp14:textId="77777777">
      <w:pPr>
        <w:pStyle w:val="ListParagraph"/>
        <w:numPr>
          <w:ilvl w:val="0"/>
          <w:numId w:val="1"/>
        </w:numPr>
      </w:pPr>
      <w:r>
        <w:t xml:space="preserve">Katram sarakstam redzams tā veids (Foto, Video, Skaņas, Tekstuāls)</w:t>
      </w:r>
    </w:p>
    <w:p xmlns:wp14="http://schemas.microsoft.com/office/word/2010/wordml" w14:paraId="31F61976" wp14:textId="77777777">
      <w:pPr>
        <w:pStyle w:val="ListParagraph"/>
        <w:numPr>
          <w:ilvl w:val="0"/>
          <w:numId w:val="1"/>
        </w:numPr>
      </w:pPr>
      <w:r>
        <w:t xml:space="preserve">Redzams, vai saraksts ir elektronisks vai fizisks</w:t>
      </w:r>
    </w:p>
    <w:p xmlns:wp14="http://schemas.microsoft.com/office/word/2010/wordml" w14:paraId="786202D1" wp14:textId="77777777">
      <w:pPr>
        <w:pStyle w:val="ListParagraph"/>
        <w:numPr>
          <w:ilvl w:val="0"/>
          <w:numId w:val="1"/>
        </w:numPr>
      </w:pPr>
      <w:r>
        <w:t xml:space="preserve">Statistika par glabājamām vienībām katrā sarakstā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6A45936D" wp14:textId="77777777">
        <w:tc>
          <w:tcPr>
            <w:tcW w:w="9354" w:type="dxa"/>
            <w:shd w:val="clear" w:color="auto" w:fill="FFFFFF"/>
            <w:vAlign w:val="top"/>
          </w:tcPr>
          <w:p w14:paraId="64BFA548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 w14:paraId="56D5F049" wp14:textId="77777777">
            <w:r>
              <w:t xml:space="preserve">Projekta ietvaros varat strādāt tikai ar VIENU fondu. Ja jums ir nepieciešams aprakstīt vairākus fondus, izveidojiet atsevišķus projektus katram fondam.</w:t>
            </w:r>
          </w:p>
        </w:tc>
      </w:tr>
    </w:tbl>
    <w:p xmlns:wp14="http://schemas.microsoft.com/office/word/2010/wordml" w14:paraId="5F96A722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