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25" w:name="nodala_5"/>
      <w:r>
        <w:t xml:space="preserve">5. Glabājamās Vienības</w:t>
      </w:r>
      <w:bookmarkEnd w:id="25"/>
    </w:p>
    <w:p>
      <w:pPr>
        <w:pStyle w:val="Heading2"/>
      </w:pPr>
      <w:bookmarkStart w:id="27" w:name="sadala_5_2"/>
      <w:r>
        <w:t xml:space="preserve">5.2. Glabājamo Vienību Pārvaldība</w:t>
      </w:r>
      <w:bookmarkEnd w:id="27"/>
    </w:p>
    <w:p>
      <w:r>
        <w:t xml:space="preserve">Katrai glabājamai vienībai var pievienot dokumentus - faktiskās datnes un to metadatus.</w:t>
      </w:r>
    </w:p>
    <w:p>
      <w:r>
        <w:t xml:space="preserve">Glabājamās vienības var labot vai dzēst.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Svarīgi noteikumi atkarībā no uzskaites saraksta tipa: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Foto, Video, Skaņas uzskaites sarakstiem - glabājamai vienībai var būt tikai VIENS dokuments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Tekstuāls uzskaites sarakstiem - glabājamai vienībai var būt VAIRĀKI dokumenti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Metadati tiek pārmantoti no uzskaites saraksta un projekta līmeņa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"fails", "faili", "failu"…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"datne", "datnes", "datņu"…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 visā dokumentācijā pēc lietotāja norādes.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 (kopā)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"faktiskos failus un to metadatus"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attiecīgās "datne" formas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Pārrakstītas 1 vietas šajā sadaļā.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