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bookmarkStart w:id="73" w:name="nodala_14"/>
      <w:r>
        <w:t xml:space="preserve">14. Iestatījumi</w:t>
      </w:r>
      <w:bookmarkEnd w:id="73"/>
    </w:p>
    <w:p>
      <w:pPr>
        <w:pStyle w:val="Heading2"/>
      </w:pPr>
      <w:bookmarkStart w:id="77" w:name="sadala_14_4"/>
      <w:r>
        <w:t xml:space="preserve">14.4. Validācijas Iestatījumi</w:t>
      </w:r>
      <w:bookmarkEnd w:id="77"/>
    </w:p>
    <w:p>
      <w:r>
        <w:t xml:space="preserve">Cilne "Validācija" nosaka, kad tiek rādīti brīdinājumi par datņu izmēriem un parametriem.</w:t>
      </w:r>
    </w:p>
    <w:p>
      <w:pPr>
        <w:pStyle w:val="Heading3"/>
      </w:pPr>
      <w:r>
        <w:t xml:space="preserve">Brīdinājumu ieslēgšana un izslēgšana</w:t>
      </w:r>
    </w:p>
    <w:p>
      <w:r>
        <w:t xml:space="preserve">Augšpusē ir galvenais slēdzis "Iespējot visus validācijas brīdinājumus". Kad tas ir izslēgts, pārējie iestatījumi tiek paslēpti un brīdinājumi netiek rādīti vispār. Kad ieslēgts, katru brīdinājumu tipu var izslēgt atsevišķi:</w:t>
      </w:r>
    </w:p>
    <w:p>
      <w:pPr>
        <w:pStyle w:val="ListParagraph"/>
        <w:numPr>
          <w:ilvl w:val="0"/>
          <w:numId w:val="1"/>
        </w:numPr>
      </w:pPr>
      <w:r>
        <w:t xml:space="preserve">Brīdinājumi par datnes izmēru</w:t>
      </w:r>
    </w:p>
    <w:p>
      <w:pPr>
        <w:pStyle w:val="ListParagraph"/>
        <w:numPr>
          <w:ilvl w:val="0"/>
          <w:numId w:val="1"/>
        </w:numPr>
      </w:pPr>
      <w:r>
        <w:t xml:space="preserve">Brīdinājumi par audio/video garumu</w:t>
      </w:r>
    </w:p>
    <w:p>
      <w:pPr>
        <w:pStyle w:val="ListParagraph"/>
        <w:numPr>
          <w:ilvl w:val="0"/>
          <w:numId w:val="1"/>
        </w:numPr>
      </w:pPr>
      <w:r>
        <w:t xml:space="preserve">Brīdinājumi par attēlu izmēriem</w:t>
      </w:r>
    </w:p>
    <w:p>
      <w:pPr>
        <w:pStyle w:val="ListParagraph"/>
        <w:numPr>
          <w:ilvl w:val="0"/>
          <w:numId w:val="1"/>
        </w:numPr>
      </w:pPr>
      <w:r>
        <w:t xml:space="preserve">Brīdinājumi par attēlu orientāciju</w:t>
      </w:r>
    </w:p>
    <w:p>
      <w:pPr>
        <w:pStyle w:val="Heading3"/>
      </w:pPr>
      <w:r>
        <w:t xml:space="preserve">Sliekšņi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3118"/>
        <w:gridCol w:w="3118"/>
        <w:gridCol w:w="3118"/>
      </w:tblGrid>
      <w:tr>
        <w:trPr>
          <w:tblHeader/>
        </w:trPr>
        <w:tc>
          <w:tcPr>
            <w:tcW w:w="311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Iestatījums</w:t>
            </w:r>
          </w:p>
        </w:tc>
        <w:tc>
          <w:tcPr>
            <w:tcW w:w="311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Noklusējums</w:t>
            </w:r>
          </w:p>
        </w:tc>
        <w:tc>
          <w:tcPr>
            <w:tcW w:w="311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Apraksts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Maksimālais Datnes Izmērs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100 MB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Brīdinājums, ja datne ir lielāka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Minimālais Datnes Izmērs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0.01 MB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Brīdinājums, ja datne ir mazāka (var būt bojāta)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Maksimālais Garums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3600 sek. (1 h)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Brīdinājums, ja audio/video ir garāks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Minimālais Garums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1 sek.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Brīdinājums, ja audio/video ir īsāks (var būt bojāts)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Maksimālais Platums / Augstums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4000 / 4000 px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Brīdinājums, ja attēls ir lielāks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Minimālais Platums / Augstums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800 / 600 px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Brīdinājums, ja attēls ir mazāks</w:t>
            </w:r>
          </w:p>
        </w:tc>
      </w:tr>
      <w:tr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Ieteicamā Orientācija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Jebkura</w:t>
            </w:r>
          </w:p>
        </w:tc>
        <w:tc>
          <w:tcPr>
            <w:tcW w:w="3118" w:type="dxa"/>
            <w:vAlign w:val="top"/>
          </w:tcPr>
          <w:p>
            <w:pPr>
              <w:spacing w:after="0"/>
            </w:pPr>
            <w:r>
              <w:t xml:space="preserve">Brīdinājums, ja attēla orientācija neatbilst izvēlētajai (horizontāla, vertikāla vai kvadrātveida)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Datnes izmēra lauki ir megabaitos (MB). Noklusējuma minimums 0.01 MB atbilst aptuveni 10 KB.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Ātrie Iestatījumi</w:t>
      </w:r>
    </w:p>
    <w:p>
      <w:r>
        <w:t xml:space="preserve">Sadaļas apakšā ir trīs pogas, kas uzreiz aizpilda visus sliekšņus: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Poga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Maks. datne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Maks. garums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Maks. attēls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Stingri Ierobežojumi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50 MB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30 min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2000×2000 px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Standarta (Noklusējums)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100 MB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1 h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4000×4000 px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Brīvi Ierobežojumi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500 MB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2 h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10000×10000 px</w:t>
            </w:r>
          </w:p>
        </w:tc>
      </w:tr>
    </w:tbl>
    <w:p>
      <w:pPr>
        <w:spacing w:after="0"/>
      </w:pPr>
    </w:p>
    <w:p>
      <w:r>
        <w:t xml:space="preserve">Brīdinājumi neietekmē OPEX ģenerēšanu — tie ir informatīvi un kalpo kā kvalitātes kontrole.</w:t>
      </w: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Informācija</w:t>
            </w:r>
          </w:p>
          <w:p>
            <w:r>
              <w:t xml:space="preserve">Šie sliekšņi ir tikai brīdinājumi un neierobežo augšupielādi — datnes izmēram nav stingra ierobežojuma, un jūs varat augšupielādēt jebkura izmēra datnes. Brīdinājumi tikai palīdz pamanīt neparasti lielas vai mazas datnes.</w:t>
            </w:r>
          </w:p>
        </w:tc>
      </w:tr>
    </w:tbl>
    <w:p>
      <w:pPr>
        <w:spacing w:after="0"/>
      </w:pPr>
    </w:p>
    <w:p>
      <w:pPr>
        <w:pStyle w:val="Heading3"/>
      </w:pPr>
      <w:r>
        <w:t xml:space="preserve">Revīzijas piezīmes (Revīzija 01)</w:t>
      </w:r>
    </w:p>
    <w:p>
      <w:r>
        <w:t xml:space="preserve">Salīdzināts ar OPEX_palidziba_2026-08-07_ORIGINĀLS.docx un ar programmas pašreizējo darbību.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left w:w="108" w:type="dxa"/>
          <w:bottom w:w="60" w:type="dxa"/>
          <w:right w:w="108" w:type="dxa"/>
        </w:tblCellMar>
      </w:tblPr>
      <w:tblGrid>
        <w:gridCol w:w="2338"/>
        <w:gridCol w:w="2338"/>
        <w:gridCol w:w="2338"/>
        <w:gridCol w:w="2338"/>
      </w:tblGrid>
      <w:tr>
        <w:trPr>
          <w:tblHeader/>
        </w:trPr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Kas mainīts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Bija (07.08.2026)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Tagad</w:t>
            </w:r>
          </w:p>
        </w:tc>
        <w:tc>
          <w:tcPr>
            <w:tcW w:w="2338" w:type="dxa"/>
            <w:shd w:val="clear" w:color="auto" w:fill="FFFFFF"/>
            <w:vAlign w:val="top"/>
          </w:tcPr>
          <w:p>
            <w:pPr>
              <w:spacing w:after="0"/>
              <w:rPr>
                <w:b/>
              </w:rPr>
            </w:pPr>
            <w:r>
              <w:rPr>
                <w:b/>
              </w:rPr>
              <w:t xml:space="preserve">Kāpēc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Terminoloģija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"fails", "faili", "failu"…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"datne", "datnes", "datņu"…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Vienota terminoloģija visā dokumentācijā pēc lietotāja norādes.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Nebija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Aprakstīts galvenais slēdzis "Iespējot visus validācijas brīdinājumus" un četri atsevišķie slēdži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Funkcija bija, bet nebija aprakstīta.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Fakts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Nebija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Pievienoti "Ātrie Iestatījumi" (Stingri / Standarta / Brīvi) un orientācijas slieksnis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Vērtības pārbaudītas pret Settings/components/ValidationSettings.jsx (50/100/500 MB).</w:t>
            </w:r>
          </w:p>
        </w:tc>
      </w:tr>
      <w:tr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Pārbaudīts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—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Sliekšņi ir tikai brīdinājumi</w:t>
            </w:r>
          </w:p>
        </w:tc>
        <w:tc>
          <w:tcPr>
            <w:tcW w:w="2338" w:type="dxa"/>
            <w:vAlign w:val="top"/>
          </w:tcPr>
          <w:p>
            <w:pPr>
              <w:spacing w:after="0"/>
            </w:pPr>
            <w:r>
              <w:t xml:space="preserve">Augšupielādes izmēra ierobežojuma kodā nav ("No file size limit" — Utils/RecordValidation.js).</w:t>
            </w:r>
          </w:p>
        </w:tc>
      </w:tr>
    </w:tbl>
    <w:p>
      <w:pPr>
        <w:spacing w:after="0"/>
      </w:pPr>
    </w:p>
    <w:tbl>
      <w:tblPr>
        <w:tblW w:w="5000" w:type="pct"/>
        <w:tblBorders>
          <w:left w:val="single" w:sz="18" w:space="0" w:color="888888"/>
          <w:top w:val="nil"/>
          <w:bottom w:val="nil"/>
          <w:right w:val="nil"/>
          <w:insideH w:val="nil"/>
          <w:insideV w:val="nil"/>
        </w:tblBorders>
        <w:tblCellMar>
          <w:top w:w="120" w:type="dxa"/>
          <w:left w:w="200" w:type="dxa"/>
          <w:bottom w:w="120" w:type="dxa"/>
          <w:right w:w="160" w:type="dxa"/>
        </w:tblCellMar>
      </w:tblPr>
      <w:tblGrid>
        <w:gridCol w:w="9354"/>
      </w:tblGrid>
      <w:tr>
        <w:tc>
          <w:tcPr>
            <w:tcW w:w="9354" w:type="dxa"/>
            <w:shd w:val="clear" w:color="auto" w:fill="FFFFFF"/>
            <w:vAlign w:val="top"/>
          </w:tcPr>
          <w:p>
            <w:pPr>
              <w:spacing w:after="60"/>
              <w:rPr>
                <w:b/>
                <w:color w:val="000000"/>
                <w:sz w:val="18"/>
                <w:szCs w:val="18"/>
              </w:rPr>
            </w:pPr>
            <w:r>
              <w:rPr>
                <w:b/>
                <w:color w:val="000000"/>
                <w:sz w:val="18"/>
                <w:szCs w:val="18"/>
              </w:rPr>
              <w:t xml:space="preserve">Svarīgi</w:t>
            </w:r>
          </w:p>
          <w:p>
            <w:r>
              <w:t xml:space="preserve">Jālabo arī programmā, lai dokumentācija atbilstu ekrānam: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r>
              <w:t xml:space="preserve">Iestatījumu lauku nosaukumi programmā ir "Maksimālais Faila Izmērs (MB)" un "Minimālais Faila Izmērs (MB)" (Settings/components/ValidationSettings.jsx) — jāpārsauc uz "Datnes".</w:t>
            </w:r>
          </w:p>
        </w:tc>
      </w:tr>
    </w:tbl>
    <w:p>
      <w:pPr>
        <w:spacing w:after="0"/>
      </w:pPr>
    </w:p>
    <w:sectPr>
      <w:footerReference w:type="default" r:id="rId3"/>
      <w:pgSz w:w="11906" w:h="16838"/>
      <w:pgMar w:top="1134" w:right="1134" w:bottom="1134" w:left="1418" w:header="708" w:footer="567" w:gutter="0"/>
      <w:cols w:space="708"/>
    </w:sectPr>
  </w:body>
</w:document>
</file>

<file path=word/footer1.xml><?xml version="1.0" encoding="utf-8"?>
<w:ftr xmlns:w="http://schemas.openxmlformats.org/wordprocessingml/2006/main">
  <w:p>
    <w:pPr>
      <w:spacing w:before="120" w:after="0"/>
      <w:jc w:val="center"/>
    </w:pPr>
    <w:fldSimple w:instr=" PAGE ">
      <w:r>
        <w:rPr>
          <w:color w:val="000000"/>
          <w:sz w:val="16"/>
          <w:szCs w:val="16"/>
        </w:rPr>
        <w:t xml:space="preserve">1</w:t>
      </w:r>
    </w:fldSimple>
  </w:p>
</w:ft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1440" w:hanging="360"/>
      </w:pPr>
      <w:rPr>
        <w:rFonts w:ascii="Symbol" w:hAnsi="Symbol" w:hint="default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0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1"/>
  </w:num>
  <w:num w:numId="8">
    <w:abstractNumId w:val="1"/>
  </w:num>
  <w:num w:numId="9">
    <w:abstractNumId w:val="1"/>
  </w:num>
  <w:num w:numId="10">
    <w:abstractNumId w:val="1"/>
  </w:num>
  <w:num w:numId="11">
    <w:abstractNumId w:val="1"/>
  </w:num>
  <w:num w:numId="1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  <w:lang w:val="lv-LV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qFormat/>
    <w:pPr>
      <w:spacing w:before="0" w:after="200"/>
      <w:jc w:val="center"/>
    </w:pPr>
    <w:rPr>
      <w:b/>
      <w:color w:val="1F4E79"/>
      <w:sz w:val="56"/>
      <w:szCs w:val="56"/>
    </w:rPr>
  </w:style>
  <w:style w:type="paragraph" w:styleId="Subtitle">
    <w:name w:val="Subtitle"/>
    <w:basedOn w:val="Normal"/>
    <w:next w:val="Normal"/>
    <w:qFormat/>
    <w:pPr>
      <w:spacing w:before="0" w:after="120"/>
      <w:jc w:val="center"/>
    </w:pPr>
    <w:rPr>
      <w:color w:val="666666"/>
      <w:sz w:val="26"/>
      <w:szCs w:val="26"/>
    </w:rPr>
  </w:style>
  <w:style w:type="paragraph" w:styleId="Heading1">
    <w:name w:val="heading 1"/>
    <w:basedOn w:val="Normal"/>
    <w:next w:val="Normal"/>
    <w:qFormat/>
    <w:pPr>
      <w:keepNext/>
      <w:pBdr>
        <w:bottom w:val="single" w:sz="8" w:space="4" w:color="1F4E79"/>
      </w:pBdr>
      <w:spacing w:before="240" w:after="200"/>
      <w:outlineLvl w:val="0"/>
    </w:pPr>
    <w:rPr>
      <w:b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before="320" w:after="140"/>
      <w:outlineLvl w:val="1"/>
    </w:pPr>
    <w:rPr>
      <w:b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240" w:after="100"/>
      <w:outlineLvl w:val="2"/>
    </w:pPr>
    <w:rPr>
      <w:b/>
      <w:color w:val="404040"/>
      <w:sz w:val="24"/>
      <w:szCs w:val="24"/>
    </w:rPr>
  </w:style>
  <w:style w:type="paragraph" w:styleId="ListParagraph">
    <w:name w:val="List Paragraph"/>
    <w:basedOn w:val="Normal"/>
    <w:next w:val="Normal"/>
    <w:qFormat/>
    <w:pPr>
      <w:spacing w:after="60"/>
      <w:ind w:left="720"/>
      <w:contextualSpacing/>
    </w:pPr>
  </w:style>
  <w:style w:type="paragraph" w:styleId="Caption">
    <w:name w:val="caption"/>
    <w:basedOn w:val="Normal"/>
    <w:next w:val="Normal"/>
    <w:qFormat/>
    <w:pPr>
      <w:spacing w:before="0" w:after="80"/>
    </w:pPr>
    <w:rPr>
      <w:i/>
      <w:color w:val="666666"/>
      <w:sz w:val="18"/>
      <w:szCs w:val="18"/>
    </w:rPr>
  </w:style>
  <w:style w:type="paragraph" w:styleId="Mono">
    <w:name w:val="Mono Block"/>
    <w:basedOn w:val="Normal"/>
    <w:next w:val="Normal"/>
    <w:qFormat/>
    <w:pPr>
      <w:spacing w:after="0" w:line="240" w:lineRule="auto"/>
    </w:pPr>
    <w:rPr>
      <w:rFonts w:ascii="Consolas" w:hAnsi="Consolas" w:cs="Consolas"/>
      <w:color w:val="333333"/>
      <w:sz w:val="18"/>
      <w:szCs w:val="18"/>
    </w:rPr>
  </w:style>
  <w:style w:type="paragraph" w:styleId="TocEntry">
    <w:name w:val="toc entry"/>
    <w:basedOn w:val="Normal"/>
    <w:next w:val="Normal"/>
    <w:qFormat/>
    <w:pPr>
      <w:spacing w:after="40"/>
    </w:pPr>
  </w:style>
  <w:style w:type="character" w:styleId="Hyperlink">
    <w:name w:val="Hyperlink"/>
    <w:qFormat/>
    <w:rPr>
      <w:color w:val="1F4E79"/>
      <w:u w:val="single"/>
    </w:rPr>
  </w:style>
  <w:style w:type="character" w:styleId="CodeChar">
    <w:name w:val="Code Char"/>
    <w:qFormat/>
    <w:rPr>
      <w:rFonts w:ascii="Consolas" w:hAnsi="Consolas" w:cs="Consolas"/>
      <w:sz w:val="20"/>
      <w:szCs w:val="20"/>
      <w:shd w:val="clear" w:color="auto" w:fill="F2F2F2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OPEX Rīka Dokumentācija</dc:title>
  <dc:creator>OPEX Rīks</dc:creator>
  <cp:lastModifiedBy>OPEX Rīks</cp:lastModifiedBy>
  <dcterms:created xsi:type="dcterms:W3CDTF">2026-09-02T21:00:00Z</dcterms:created>
  <dcterms:modified xsi:type="dcterms:W3CDTF">2026-09-02T21:00:00Z</dcterms:modified>
</cp:coreProperties>
</file>