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F596238" w14:textId="77777777">
      <w:pPr>
        <w:pStyle w:val="Heading1"/>
      </w:pPr>
      <w:bookmarkStart w:name="nodala_13" w:id="69"/>
      <w:r>
        <w:t xml:space="preserve">13. Kļūdu Paziņojumi</w:t>
      </w:r>
      <w:bookmarkEnd w:id="69"/>
    </w:p>
    <w:p xmlns:wp14="http://schemas.microsoft.com/office/word/2010/wordml" w14:paraId="0526E455" wp14:textId="77777777">
      <w:pPr>
        <w:pStyle w:val="Heading2"/>
      </w:pPr>
      <w:bookmarkStart w:name="sadala_13_3" w:id="72"/>
      <w:r>
        <w:t xml:space="preserve">13.3. Kritiskās Kļūdas</w:t>
      </w:r>
      <w:bookmarkEnd w:id="72"/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2F300A6" wp14:textId="77777777">
        <w:tc>
          <w:tcPr>
            <w:tcW w:w="9354" w:type="dxa"/>
            <w:shd w:val="clear" w:color="auto" w:fill="FFFFFF"/>
            <w:vAlign w:val="top"/>
          </w:tcPr>
          <w:p w14:paraId="2D9F883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697EBBDF" wp14:textId="77777777">
            <w:r>
              <w:t xml:space="preserve">Ja esat saskāries ar kritisku kļūdu, kas liedz jums strādāt ar rīku:</w:t>
            </w:r>
          </w:p>
          <w:p w14:paraId="377E98F8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Nekavējoties informējiet rīka uzturētāju vai iestādes IT atbalstu</w:t>
            </w:r>
          </w:p>
          <w:p w14:paraId="141D8F87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Neveiciet nekādas manuālas izmaiņas projekta direktorijā</w:t>
            </w:r>
          </w:p>
          <w:p w14:paraId="77E6C23B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Saglabājiet kļūdas ziņojumu un ekrānuzņēmumu</w:t>
            </w:r>
          </w:p>
          <w:p w14:paraId="4E32CB5D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Gaidiet norādījumus pirms turpināt darbu</w:t>
            </w:r>
          </w:p>
        </w:tc>
      </w:tr>
    </w:tbl>
    <w:p xmlns:wp14="http://schemas.microsoft.com/office/word/2010/wordml" w14:paraId="56EE48EE" wp14:textId="77777777">
      <w:pPr>
        <w:spacing w:after="0"/>
      </w:pPr>
    </w:p>
    <w:p xmlns:wp14="http://schemas.microsoft.com/office/word/2010/wordml" w14:paraId="79EEFEE0" wp14:textId="77777777">
      <w:r>
        <w:t xml:space="preserve">Kā rīkoties kritiskas kļūdas gadījumā:</w:t>
      </w:r>
    </w:p>
    <w:p xmlns:wp14="http://schemas.microsoft.com/office/word/2010/wordml" w14:paraId="3AECF8C7" wp14:textId="77777777">
      <w:pPr>
        <w:pStyle w:val="ListParagraph"/>
        <w:numPr>
          <w:ilvl w:val="0"/>
          <w:numId w:val="1"/>
        </w:numPr>
      </w:pPr>
      <w:r>
        <w:t xml:space="preserve">Pierakstiet, kādas darbības izraisīja kļūdu, un saglabājiet ekrānuzņēmumu</w:t>
      </w:r>
    </w:p>
    <w:p xmlns:wp14="http://schemas.microsoft.com/office/word/2010/wordml" w14:paraId="53D37E80" wp14:textId="77777777">
      <w:pPr>
        <w:pStyle w:val="ListParagraph"/>
        <w:numPr>
          <w:ilvl w:val="0"/>
          <w:numId w:val="1"/>
        </w:numPr>
      </w:pPr>
      <w:r>
        <w:t xml:space="preserve">Nemainiet projekta direktorijas saturu manuāli — tas var sabojāt datus</w:t>
      </w:r>
    </w:p>
    <w:p xmlns:wp14="http://schemas.microsoft.com/office/word/2010/wordml" w14:paraId="49DFDF2F" wp14:textId="77777777">
      <w:pPr>
        <w:pStyle w:val="ListParagraph"/>
        <w:numPr>
          <w:ilvl w:val="0"/>
          <w:numId w:val="1"/>
        </w:numPr>
      </w:pPr>
      <w:r>
        <w:t xml:space="preserve">Ja iespējams, izveidojiet projekta direktorijas dublējuma kopiju</w:t>
      </w:r>
    </w:p>
    <w:p xmlns:wp14="http://schemas.microsoft.com/office/word/2010/wordml" w14:paraId="0EB649C4" wp14:textId="77777777">
      <w:pPr>
        <w:pStyle w:val="ListParagraph"/>
        <w:numPr>
          <w:ilvl w:val="0"/>
          <w:numId w:val="1"/>
        </w:numPr>
      </w:pPr>
      <w:r>
        <w:t xml:space="preserve">Informējiet rīka uzturētāju vai iestādes IT atbalstu</w:t>
      </w:r>
    </w:p>
    <w:p xmlns:wp14="http://schemas.microsoft.com/office/word/2010/wordml" w14:paraId="2908EB2C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