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53" w:name="nodala_9"/>
      <w:r>
        <w:t xml:space="preserve">9. Navigācija</w:t>
      </w:r>
      <w:bookmarkEnd w:id="53"/>
    </w:p>
    <w:p>
      <w:pPr>
        <w:pStyle w:val="Heading2"/>
      </w:pPr>
      <w:bookmarkStart w:id="54" w:name="sadala_9_1"/>
      <w:r>
        <w:t xml:space="preserve">9.1. Navigācijas Ceļš</w:t>
      </w:r>
      <w:bookmarkEnd w:id="54"/>
    </w:p>
    <w:p>
      <w:r>
        <w:t xml:space="preserve">Lapas augšdaļā redzams navigācijas ceļš (breadcrumbs), kas parāda pašreizējo atrašanās vietu hierarhijā.</w:t>
      </w:r>
    </w:p>
    <w:p>
      <w:r>
        <w:t xml:space="preserve">Noklikšķinot uz jebkura ceļa elementa, varat ātri pāriet uz attiecīgo līmeni.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Navigācijas ceļu var izslēgt Iestatījumos → Attēlošana.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