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0A08C411" w14:textId="77777777">
      <w:pPr>
        <w:pStyle w:val="Heading1"/>
      </w:pPr>
      <w:bookmarkStart w:name="nodala_7" w:id="43"/>
      <w:r>
        <w:t xml:space="preserve">7. Pārbaude un Validācija</w:t>
      </w:r>
      <w:bookmarkEnd w:id="43"/>
    </w:p>
    <w:p xmlns:wp14="http://schemas.microsoft.com/office/word/2010/wordml" w14:paraId="3170E55B" wp14:textId="77777777">
      <w:pPr>
        <w:pStyle w:val="Heading2"/>
      </w:pPr>
      <w:bookmarkStart w:name="sadala_7_1" w:id="44"/>
      <w:r>
        <w:t xml:space="preserve">7.1. Pārbaudes Skats</w:t>
      </w:r>
      <w:bookmarkEnd w:id="44"/>
    </w:p>
    <w:p xmlns:wp14="http://schemas.microsoft.com/office/word/2010/wordml" w14:paraId="105E1067" wp14:textId="77777777">
      <w:r>
        <w:t xml:space="preserve">Pārbaudes modalais logs ļauj pārbaudīt visu projektu un sagatavot to OPEX iesniegšanai. Šis ir svarīgs solis pirms dokumentu eksportēšanas.</w:t>
      </w:r>
    </w:p>
    <w:p xmlns:wp14="http://schemas.microsoft.com/office/word/2010/wordml" w14:paraId="39814A8B" wp14:textId="77777777">
      <w:pPr>
        <w:pStyle w:val="Heading3"/>
      </w:pPr>
      <w:r>
        <w:t xml:space="preserve">Kā atvērt pārbaudes skatu</w:t>
      </w:r>
    </w:p>
    <w:p xmlns:wp14="http://schemas.microsoft.com/office/word/2010/wordml" w14:paraId="0E980AFA" wp14:textId="77777777">
      <w:pPr>
        <w:pStyle w:val="ListParagraph"/>
        <w:numPr>
          <w:ilvl w:val="0"/>
          <w:numId w:val="1"/>
        </w:numPr>
      </w:pPr>
      <w:r>
        <w:t xml:space="preserve">Noklikšķiniet uz "Pārbaudīt projektu" pogas galvenajā projekta skatā</w:t>
      </w:r>
    </w:p>
    <w:p xmlns:wp14="http://schemas.microsoft.com/office/word/2010/wordml" w14:paraId="0383E6D0" wp14:textId="77777777">
      <w:pPr>
        <w:pStyle w:val="ListParagraph"/>
        <w:numPr>
          <w:ilvl w:val="0"/>
          <w:numId w:val="1"/>
        </w:numPr>
      </w:pPr>
      <w:r>
        <w:t xml:space="preserve">Logs automātiski palaiž validāciju</w:t>
      </w:r>
    </w:p>
    <w:p xmlns:wp14="http://schemas.microsoft.com/office/word/2010/wordml" w14:paraId="5F13AA6D" wp14:textId="77777777">
      <w:pPr>
        <w:pStyle w:val="ListParagraph"/>
        <w:numPr>
          <w:ilvl w:val="0"/>
          <w:numId w:val="1"/>
        </w:numPr>
      </w:pPr>
      <w:r>
        <w:t xml:space="preserve">Redzēsiet statistiku un validācijas koka skatu</w:t>
      </w:r>
    </w:p>
    <w:p xmlns:wp14="http://schemas.microsoft.com/office/word/2010/wordml" w14:paraId="6A140523" wp14:textId="77777777">
      <w:pPr>
        <w:pStyle w:val="Heading3"/>
      </w:pPr>
      <w:r>
        <w:t xml:space="preserve">Statistikas josla</w:t>
      </w:r>
    </w:p>
    <w:p xmlns:wp14="http://schemas.microsoft.com/office/word/2010/wordml" w14:paraId="31CB222F" wp14:textId="77777777">
      <w:r>
        <w:t xml:space="preserve">Augšējā daļā redzama statistikas josla, kas parāda:</w:t>
      </w:r>
    </w:p>
    <w:p xmlns:wp14="http://schemas.microsoft.com/office/word/2010/wordml" w14:paraId="17413C22" wp14:textId="77777777">
      <w:pPr>
        <w:pStyle w:val="ListParagraph"/>
        <w:numPr>
          <w:ilvl w:val="0"/>
          <w:numId w:val="1"/>
        </w:numPr>
      </w:pPr>
      <w:r>
        <w:t xml:space="preserve">Importēto uzskaites sarakstu skaits (no VVAIS atskaites)</w:t>
      </w:r>
    </w:p>
    <w:p xmlns:wp14="http://schemas.microsoft.com/office/word/2010/wordml" w14:paraId="19BBE188" wp14:textId="77777777">
      <w:pPr>
        <w:pStyle w:val="ListParagraph"/>
        <w:numPr>
          <w:ilvl w:val="0"/>
          <w:numId w:val="1"/>
        </w:numPr>
      </w:pPr>
      <w:r>
        <w:t xml:space="preserve">Izveidoto uzskaites sarakstu skaits (manuāli pievienoti)</w:t>
      </w:r>
    </w:p>
    <w:p xmlns:wp14="http://schemas.microsoft.com/office/word/2010/wordml" w14:paraId="74B1FFA9" wp14:textId="77777777">
      <w:pPr>
        <w:pStyle w:val="ListParagraph"/>
        <w:numPr>
          <w:ilvl w:val="0"/>
          <w:numId w:val="1"/>
        </w:numPr>
      </w:pPr>
      <w:r>
        <w:t xml:space="preserve">Kopējais glabājamo vienību skaits</w:t>
      </w:r>
    </w:p>
    <w:p xmlns:wp14="http://schemas.microsoft.com/office/word/2010/wordml" w14:paraId="247DE715" wp14:textId="77777777">
      <w:pPr>
        <w:pStyle w:val="ListParagraph"/>
        <w:numPr>
          <w:ilvl w:val="0"/>
          <w:numId w:val="1"/>
        </w:numPr>
      </w:pPr>
      <w:r>
        <w:t xml:space="preserve">Kopējais dokumentu skaits</w:t>
      </w:r>
    </w:p>
    <w:p xmlns:wp14="http://schemas.microsoft.com/office/word/2010/wordml" w14:paraId="067F3D7C" wp14:textId="77777777">
      <w:pPr>
        <w:pStyle w:val="ListParagraph"/>
        <w:numPr>
          <w:ilvl w:val="0"/>
          <w:numId w:val="1"/>
        </w:numPr>
      </w:pPr>
      <w:r>
        <w:t xml:space="preserve">Kopējais failu skaits</w:t>
      </w:r>
    </w:p>
    <w:p xmlns:wp14="http://schemas.microsoft.com/office/word/2010/wordml" w14:paraId="55A94025" wp14:textId="77777777">
      <w:pPr>
        <w:pStyle w:val="ListParagraph"/>
        <w:numPr>
          <w:ilvl w:val="0"/>
          <w:numId w:val="1"/>
        </w:numPr>
      </w:pPr>
      <w:r>
        <w:t xml:space="preserve">Gatavības statuss OPEX iesniegšanai (✓ vai ✗)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0045DF3F" wp14:textId="77777777">
        <w:tc>
          <w:tcPr>
            <w:tcW w:w="9354" w:type="dxa"/>
            <w:shd w:val="clear" w:color="auto" w:fill="FFFFFF"/>
            <w:vAlign w:val="top"/>
          </w:tcPr>
          <w:p w14:paraId="1E7008BA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75D26F38" wp14:textId="77777777">
            <w:r>
              <w:t xml:space="preserve">Statistika tiek atjaunināta reālajā laikā, mainot projektā datus.</w:t>
            </w:r>
          </w:p>
        </w:tc>
      </w:tr>
    </w:tbl>
    <w:p xmlns:wp14="http://schemas.microsoft.com/office/word/2010/wordml" w14:paraId="2DE403A5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