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55BE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Санкт-Петербургский политехнический университет Петра Великого</w:t>
      </w:r>
      <w:r>
        <w:rPr>
          <w:rStyle w:val="eop"/>
          <w:sz w:val="28"/>
          <w:szCs w:val="28"/>
        </w:rPr>
        <w:t> </w:t>
      </w:r>
    </w:p>
    <w:p w14:paraId="6CC81597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Физико-Механический Институт</w:t>
      </w:r>
    </w:p>
    <w:p w14:paraId="52F12B34" w14:textId="5ED56F11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Высшая школа</w:t>
      </w:r>
      <w:r w:rsidRPr="4A1D57AD">
        <w:rPr>
          <w:rStyle w:val="normaltextrun"/>
          <w:sz w:val="28"/>
          <w:szCs w:val="28"/>
        </w:rPr>
        <w:t xml:space="preserve"> </w:t>
      </w:r>
      <w:r w:rsidR="00745FAD">
        <w:rPr>
          <w:rStyle w:val="normaltextrun"/>
          <w:sz w:val="28"/>
          <w:szCs w:val="28"/>
        </w:rPr>
        <w:t xml:space="preserve">теоретической </w:t>
      </w:r>
      <w:r w:rsidRPr="4A1D57AD">
        <w:rPr>
          <w:rStyle w:val="normaltextrun"/>
          <w:sz w:val="28"/>
          <w:szCs w:val="28"/>
        </w:rPr>
        <w:t>механики</w:t>
      </w:r>
    </w:p>
    <w:p w14:paraId="091352B8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55914BE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57D83D6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374ECE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D7192A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DED4269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219B467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59104AD" w14:textId="77777777" w:rsidR="00D6298E" w:rsidRDefault="00D6298E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7F21B56" w14:textId="77777777" w:rsidR="00D6298E" w:rsidRDefault="00D6298E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F2A8970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DE78C78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70497F5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6E39FAF" w14:textId="77777777" w:rsidR="00CB3EB4" w:rsidRDefault="00660FCE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eop"/>
          <w:b/>
          <w:bCs/>
          <w:sz w:val="28"/>
          <w:szCs w:val="28"/>
        </w:rPr>
        <w:t>Конечно-элементный</w:t>
      </w:r>
      <w:r w:rsidR="0058139A">
        <w:rPr>
          <w:rStyle w:val="eop"/>
          <w:b/>
          <w:bCs/>
          <w:sz w:val="28"/>
          <w:szCs w:val="28"/>
        </w:rPr>
        <w:t xml:space="preserve"> решател</w:t>
      </w:r>
      <w:r>
        <w:rPr>
          <w:rStyle w:val="eop"/>
          <w:b/>
          <w:bCs/>
          <w:sz w:val="28"/>
          <w:szCs w:val="28"/>
        </w:rPr>
        <w:t>ь</w:t>
      </w:r>
      <w:r w:rsidR="0058139A">
        <w:rPr>
          <w:rStyle w:val="eop"/>
          <w:b/>
          <w:bCs/>
          <w:sz w:val="28"/>
          <w:szCs w:val="28"/>
        </w:rPr>
        <w:t xml:space="preserve"> балочных конструкций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4505E5D4" w14:textId="47E92956" w:rsidR="0058139A" w:rsidRPr="0058139A" w:rsidRDefault="00660FCE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eop"/>
          <w:b/>
          <w:bCs/>
          <w:sz w:val="28"/>
          <w:szCs w:val="28"/>
          <w:lang w:val="en-US"/>
        </w:rPr>
        <w:t>Beam</w:t>
      </w:r>
      <w:r w:rsidRPr="00660FCE">
        <w:rPr>
          <w:rStyle w:val="eop"/>
          <w:b/>
          <w:bCs/>
          <w:sz w:val="28"/>
          <w:szCs w:val="28"/>
        </w:rPr>
        <w:t xml:space="preserve"> </w:t>
      </w:r>
      <w:r>
        <w:rPr>
          <w:rStyle w:val="eop"/>
          <w:b/>
          <w:bCs/>
          <w:sz w:val="28"/>
          <w:szCs w:val="28"/>
          <w:lang w:val="en-US"/>
        </w:rPr>
        <w:t>Solver</w:t>
      </w:r>
      <w:r w:rsidR="0058139A">
        <w:rPr>
          <w:rStyle w:val="eop"/>
          <w:b/>
          <w:bCs/>
          <w:sz w:val="28"/>
          <w:szCs w:val="28"/>
        </w:rPr>
        <w:t>.</w:t>
      </w:r>
    </w:p>
    <w:p w14:paraId="0E4EC9DD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FA2E093" w14:textId="77777777" w:rsidR="0058139A" w:rsidRPr="00E8682F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68E5792" w14:textId="77777777" w:rsidR="0058139A" w:rsidRPr="009F3905" w:rsidRDefault="0058139A" w:rsidP="0058139A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</w:rPr>
        <w:t> </w:t>
      </w:r>
    </w:p>
    <w:p w14:paraId="3DC252BB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C4D3687" w14:textId="77777777" w:rsidR="00D6298E" w:rsidRPr="009F3905" w:rsidRDefault="00D6298E" w:rsidP="00D6298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27FE887B" w14:textId="77777777" w:rsidR="0058139A" w:rsidRDefault="0058139A" w:rsidP="0058139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</w:rPr>
      </w:pPr>
    </w:p>
    <w:p w14:paraId="6AC69CE4" w14:textId="77777777" w:rsidR="0058139A" w:rsidRDefault="0058139A" w:rsidP="0058139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</w:rPr>
      </w:pPr>
    </w:p>
    <w:p w14:paraId="607DB83C" w14:textId="77777777" w:rsidR="0058139A" w:rsidRDefault="0058139A" w:rsidP="0058139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211B4BB" w14:textId="77777777" w:rsidR="0058139A" w:rsidRDefault="0058139A" w:rsidP="0058139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C4F4919" w14:textId="77777777" w:rsidR="0058139A" w:rsidRDefault="0058139A" w:rsidP="0058139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</w:rPr>
      </w:pPr>
      <w:r>
        <w:rPr>
          <w:rStyle w:val="eop"/>
        </w:rPr>
        <w:t> </w:t>
      </w:r>
    </w:p>
    <w:p w14:paraId="72C85026" w14:textId="77777777" w:rsidR="0058139A" w:rsidRDefault="0058139A" w:rsidP="00CB3E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8B3EB6B" w14:textId="7571D570" w:rsidR="0058139A" w:rsidRDefault="0058139A" w:rsidP="00CB3E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95B4F93" w14:textId="77777777" w:rsidR="0058139A" w:rsidRDefault="0058139A" w:rsidP="0058139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F087CDE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AB088B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6373A9AA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740D18C" w14:textId="77777777" w:rsidR="0058139A" w:rsidRDefault="0058139A" w:rsidP="0058139A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CB3CC30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8AD2F98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707B21D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9DA3E7E" w14:textId="5C08563A" w:rsidR="0058139A" w:rsidRDefault="00660FCE" w:rsidP="00660FCE">
      <w:pPr>
        <w:pStyle w:val="paragraph"/>
        <w:spacing w:before="0" w:beforeAutospacing="0" w:after="0" w:afterAutospacing="0"/>
        <w:ind w:left="6372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Разработчик:</w:t>
      </w:r>
      <w:r w:rsidR="0058139A">
        <w:rPr>
          <w:rStyle w:val="eop"/>
          <w:sz w:val="28"/>
          <w:szCs w:val="28"/>
        </w:rPr>
        <w:t> </w:t>
      </w:r>
    </w:p>
    <w:p w14:paraId="449C529F" w14:textId="77777777" w:rsidR="0058139A" w:rsidRDefault="0058139A" w:rsidP="0058139A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  <w:r>
        <w:rPr>
          <w:rStyle w:val="eop"/>
          <w:sz w:val="28"/>
          <w:szCs w:val="28"/>
        </w:rPr>
        <w:t>Дроздов Святослав</w:t>
      </w:r>
    </w:p>
    <w:p w14:paraId="3C1A7880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E8D9F10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A1C1D79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3A3A40B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8578684" w14:textId="77777777" w:rsidR="00660FCE" w:rsidRDefault="00660FCE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180DCB5" w14:textId="77777777" w:rsidR="00660FCE" w:rsidRDefault="00660FCE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1D613D3" w14:textId="77777777" w:rsidR="00660FCE" w:rsidRDefault="00660FCE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7D901DA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B28E974" w14:textId="77777777" w:rsidR="0058139A" w:rsidRDefault="0058139A" w:rsidP="0058139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2B90D824" w14:textId="77777777" w:rsidR="0058139A" w:rsidRDefault="0058139A" w:rsidP="005813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EC09E1D" w14:textId="77777777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Санкт-Петербург </w:t>
      </w:r>
      <w:r>
        <w:rPr>
          <w:rStyle w:val="eop"/>
          <w:sz w:val="28"/>
          <w:szCs w:val="28"/>
        </w:rPr>
        <w:t> </w:t>
      </w:r>
    </w:p>
    <w:p w14:paraId="6E7EB1D9" w14:textId="714EF89D" w:rsidR="0058139A" w:rsidRDefault="0058139A" w:rsidP="0058139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19</w:t>
      </w:r>
      <w:r w:rsidRPr="008B3027">
        <w:rPr>
          <w:rStyle w:val="normaltextrun"/>
          <w:sz w:val="28"/>
          <w:szCs w:val="28"/>
        </w:rPr>
        <w:t>.1</w:t>
      </w:r>
      <w:r>
        <w:rPr>
          <w:rStyle w:val="normaltextrun"/>
          <w:sz w:val="28"/>
          <w:szCs w:val="28"/>
        </w:rPr>
        <w:t>0</w:t>
      </w:r>
      <w:r w:rsidRPr="008B3027">
        <w:rPr>
          <w:rStyle w:val="normaltextrun"/>
          <w:sz w:val="28"/>
          <w:szCs w:val="28"/>
        </w:rPr>
        <w:t>.2</w:t>
      </w:r>
      <w:r>
        <w:rPr>
          <w:rStyle w:val="normaltextrun"/>
          <w:sz w:val="28"/>
          <w:szCs w:val="28"/>
        </w:rPr>
        <w:t>3</w:t>
      </w:r>
    </w:p>
    <w:p w14:paraId="6C639B62" w14:textId="77777777" w:rsidR="004C5927" w:rsidRDefault="004C5927"/>
    <w:p w14:paraId="7CE34166" w14:textId="77777777" w:rsidR="00DE5850" w:rsidRDefault="00DE5850" w:rsidP="00DE5850">
      <w:pPr>
        <w:jc w:val="center"/>
        <w:rPr>
          <w:b/>
          <w:bCs/>
          <w:sz w:val="28"/>
          <w:szCs w:val="28"/>
        </w:rPr>
      </w:pPr>
      <w:r w:rsidRPr="00923584">
        <w:rPr>
          <w:b/>
          <w:bCs/>
          <w:sz w:val="28"/>
          <w:szCs w:val="28"/>
        </w:rPr>
        <w:t>Оглавление</w:t>
      </w:r>
    </w:p>
    <w:p w14:paraId="2F1D01AE" w14:textId="424B5921" w:rsidR="00DE5850" w:rsidRPr="00DE5850" w:rsidRDefault="00DE5850" w:rsidP="00DE5850">
      <w:pPr>
        <w:pStyle w:val="a3"/>
        <w:numPr>
          <w:ilvl w:val="0"/>
          <w:numId w:val="8"/>
        </w:numPr>
        <w:rPr>
          <w:rFonts w:asciiTheme="minorHAnsi" w:hAnsiTheme="minorHAnsi" w:cstheme="minorHAnsi"/>
          <w:szCs w:val="24"/>
        </w:rPr>
      </w:pPr>
      <w:r w:rsidRPr="00DE5850">
        <w:rPr>
          <w:rFonts w:asciiTheme="minorHAnsi" w:hAnsiTheme="minorHAnsi" w:cstheme="minorHAnsi"/>
          <w:szCs w:val="24"/>
        </w:rPr>
        <w:t>Введение ………………………………………………………………………………………………………………</w:t>
      </w:r>
      <w:r w:rsidR="008F1D79">
        <w:rPr>
          <w:rFonts w:asciiTheme="minorHAnsi" w:hAnsiTheme="minorHAnsi" w:cstheme="minorHAnsi"/>
          <w:szCs w:val="24"/>
        </w:rPr>
        <w:t>3</w:t>
      </w:r>
    </w:p>
    <w:p w14:paraId="06D64EB3" w14:textId="59E0CA4B" w:rsidR="00DE5850" w:rsidRPr="00DE5850" w:rsidRDefault="00FA2333" w:rsidP="00DE5850">
      <w:pPr>
        <w:pStyle w:val="a3"/>
        <w:numPr>
          <w:ilvl w:val="0"/>
          <w:numId w:val="8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Описание интерфейса программы…………</w:t>
      </w:r>
      <w:proofErr w:type="gramStart"/>
      <w:r>
        <w:rPr>
          <w:rFonts w:asciiTheme="minorHAnsi" w:hAnsiTheme="minorHAnsi" w:cstheme="minorHAnsi"/>
          <w:szCs w:val="24"/>
        </w:rPr>
        <w:t>…….</w:t>
      </w:r>
      <w:proofErr w:type="gramEnd"/>
      <w:r w:rsidR="00DE5850" w:rsidRPr="00DE5850">
        <w:rPr>
          <w:rFonts w:asciiTheme="minorHAnsi" w:hAnsiTheme="minorHAnsi" w:cstheme="minorHAnsi"/>
          <w:szCs w:val="24"/>
        </w:rPr>
        <w:t>………………………………………………………</w:t>
      </w:r>
      <w:r w:rsidR="008F1D79">
        <w:rPr>
          <w:rFonts w:asciiTheme="minorHAnsi" w:hAnsiTheme="minorHAnsi" w:cstheme="minorHAnsi"/>
          <w:szCs w:val="24"/>
        </w:rPr>
        <w:t>3</w:t>
      </w:r>
    </w:p>
    <w:p w14:paraId="6695DE60" w14:textId="47D449B3" w:rsidR="00DE5850" w:rsidRPr="00DE5850" w:rsidRDefault="00FA2333" w:rsidP="00DE5850">
      <w:pPr>
        <w:pStyle w:val="a3"/>
        <w:numPr>
          <w:ilvl w:val="1"/>
          <w:numId w:val="8"/>
        </w:num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</w:rPr>
        <w:t>Задание точек</w:t>
      </w:r>
      <w:proofErr w:type="gramStart"/>
      <w:r w:rsidR="00DE5850" w:rsidRPr="00DE5850">
        <w:rPr>
          <w:rFonts w:asciiTheme="minorHAnsi" w:hAnsiTheme="minorHAnsi" w:cstheme="minorHAnsi"/>
          <w:szCs w:val="24"/>
        </w:rPr>
        <w:t>…….</w:t>
      </w:r>
      <w:proofErr w:type="gramEnd"/>
      <w:r w:rsidR="00DE5850" w:rsidRPr="00DE5850">
        <w:rPr>
          <w:rFonts w:asciiTheme="minorHAnsi" w:hAnsiTheme="minorHAnsi" w:cstheme="minorHAnsi"/>
          <w:szCs w:val="24"/>
        </w:rPr>
        <w:t>.……………</w:t>
      </w:r>
      <w:r w:rsidR="008F1D79" w:rsidRPr="00DE5850">
        <w:rPr>
          <w:rFonts w:asciiTheme="minorHAnsi" w:hAnsiTheme="minorHAnsi" w:cstheme="minorHAnsi"/>
          <w:szCs w:val="24"/>
        </w:rPr>
        <w:t>…………………………………………</w:t>
      </w:r>
      <w:r w:rsidR="00DE5850" w:rsidRPr="00DE5850">
        <w:rPr>
          <w:rFonts w:asciiTheme="minorHAnsi" w:hAnsiTheme="minorHAnsi" w:cstheme="minorHAnsi"/>
          <w:szCs w:val="24"/>
        </w:rPr>
        <w:t>…………………………………..3</w:t>
      </w:r>
    </w:p>
    <w:p w14:paraId="1E80EF4E" w14:textId="1D1AB112" w:rsidR="00DE5850" w:rsidRDefault="00FA2333" w:rsidP="00DE5850">
      <w:pPr>
        <w:pStyle w:val="a3"/>
        <w:numPr>
          <w:ilvl w:val="1"/>
          <w:numId w:val="8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Задание линий</w:t>
      </w:r>
      <w:r w:rsidR="00DE5850" w:rsidRPr="00DE5850">
        <w:rPr>
          <w:rFonts w:asciiTheme="minorHAnsi" w:hAnsiTheme="minorHAnsi" w:cstheme="minorHAnsi"/>
          <w:szCs w:val="24"/>
        </w:rPr>
        <w:t>…………………</w:t>
      </w:r>
      <w:r w:rsidR="008F1D79" w:rsidRPr="00DE5850">
        <w:rPr>
          <w:rFonts w:asciiTheme="minorHAnsi" w:hAnsiTheme="minorHAnsi" w:cstheme="minorHAnsi"/>
          <w:szCs w:val="24"/>
        </w:rPr>
        <w:t>……………………………………………………</w:t>
      </w:r>
      <w:r w:rsidR="00DE5850" w:rsidRPr="00DE5850">
        <w:rPr>
          <w:rFonts w:asciiTheme="minorHAnsi" w:hAnsiTheme="minorHAnsi" w:cstheme="minorHAnsi"/>
          <w:szCs w:val="24"/>
        </w:rPr>
        <w:t>……</w:t>
      </w:r>
      <w:proofErr w:type="gramStart"/>
      <w:r w:rsidR="00DE5850" w:rsidRPr="00DE5850">
        <w:rPr>
          <w:rFonts w:asciiTheme="minorHAnsi" w:hAnsiTheme="minorHAnsi" w:cstheme="minorHAnsi"/>
          <w:szCs w:val="24"/>
        </w:rPr>
        <w:t>……</w:t>
      </w:r>
      <w:r w:rsidR="008F1D79">
        <w:rPr>
          <w:rFonts w:asciiTheme="minorHAnsi" w:hAnsiTheme="minorHAnsi" w:cstheme="minorHAnsi"/>
          <w:szCs w:val="24"/>
        </w:rPr>
        <w:t>.</w:t>
      </w:r>
      <w:proofErr w:type="gramEnd"/>
      <w:r w:rsidR="00DE5850" w:rsidRPr="00DE5850">
        <w:rPr>
          <w:rFonts w:asciiTheme="minorHAnsi" w:hAnsiTheme="minorHAnsi" w:cstheme="minorHAnsi"/>
          <w:szCs w:val="24"/>
        </w:rPr>
        <w:t>……………..</w:t>
      </w:r>
      <w:r w:rsidR="008F1D79">
        <w:rPr>
          <w:rFonts w:asciiTheme="minorHAnsi" w:hAnsiTheme="minorHAnsi" w:cstheme="minorHAnsi"/>
          <w:szCs w:val="24"/>
        </w:rPr>
        <w:t>4</w:t>
      </w:r>
    </w:p>
    <w:p w14:paraId="51992C3C" w14:textId="1E1633AC" w:rsidR="00FA2333" w:rsidRDefault="00FA2333" w:rsidP="00DE5850">
      <w:pPr>
        <w:pStyle w:val="a3"/>
        <w:numPr>
          <w:ilvl w:val="1"/>
          <w:numId w:val="8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Задание узловых сил</w:t>
      </w:r>
      <w:r w:rsidR="008F1D79" w:rsidRPr="00DE5850">
        <w:rPr>
          <w:rFonts w:asciiTheme="minorHAnsi" w:hAnsiTheme="minorHAnsi" w:cstheme="minorHAnsi"/>
          <w:szCs w:val="24"/>
        </w:rPr>
        <w:t>…………………………………………………………………</w:t>
      </w:r>
      <w:proofErr w:type="gramStart"/>
      <w:r w:rsidR="008F1D79" w:rsidRPr="00DE5850">
        <w:rPr>
          <w:rFonts w:asciiTheme="minorHAnsi" w:hAnsiTheme="minorHAnsi" w:cstheme="minorHAnsi"/>
          <w:szCs w:val="24"/>
        </w:rPr>
        <w:t>…</w:t>
      </w:r>
      <w:r w:rsidR="008F1D79">
        <w:rPr>
          <w:rFonts w:asciiTheme="minorHAnsi" w:hAnsiTheme="minorHAnsi" w:cstheme="minorHAnsi"/>
          <w:szCs w:val="24"/>
        </w:rPr>
        <w:t>….</w:t>
      </w:r>
      <w:proofErr w:type="gramEnd"/>
      <w:r w:rsidR="008F1D79">
        <w:rPr>
          <w:rFonts w:asciiTheme="minorHAnsi" w:hAnsiTheme="minorHAnsi" w:cstheme="minorHAnsi"/>
          <w:szCs w:val="24"/>
        </w:rPr>
        <w:t>.</w:t>
      </w:r>
      <w:r w:rsidR="008F1D79" w:rsidRPr="00DE5850">
        <w:rPr>
          <w:rFonts w:asciiTheme="minorHAnsi" w:hAnsiTheme="minorHAnsi" w:cstheme="minorHAnsi"/>
          <w:szCs w:val="24"/>
        </w:rPr>
        <w:t>………………</w:t>
      </w:r>
      <w:r w:rsidR="008F1D79">
        <w:rPr>
          <w:rFonts w:asciiTheme="minorHAnsi" w:hAnsiTheme="minorHAnsi" w:cstheme="minorHAnsi"/>
          <w:szCs w:val="24"/>
        </w:rPr>
        <w:t>5</w:t>
      </w:r>
    </w:p>
    <w:p w14:paraId="03A68972" w14:textId="54C9200E" w:rsidR="008F1D79" w:rsidRPr="00DE5850" w:rsidRDefault="008F1D79" w:rsidP="00DE5850">
      <w:pPr>
        <w:pStyle w:val="a3"/>
        <w:numPr>
          <w:ilvl w:val="1"/>
          <w:numId w:val="8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Недостатки интерфейса</w:t>
      </w:r>
      <w:r w:rsidRPr="00DE5850">
        <w:rPr>
          <w:rFonts w:asciiTheme="minorHAnsi" w:hAnsiTheme="minorHAnsi" w:cstheme="minorHAnsi"/>
          <w:szCs w:val="24"/>
        </w:rPr>
        <w:t>……………………………………………………………………………………</w:t>
      </w:r>
      <w:r>
        <w:rPr>
          <w:rFonts w:asciiTheme="minorHAnsi" w:hAnsiTheme="minorHAnsi" w:cstheme="minorHAnsi"/>
          <w:szCs w:val="24"/>
        </w:rPr>
        <w:t>6</w:t>
      </w:r>
    </w:p>
    <w:p w14:paraId="5369426D" w14:textId="65227EAC" w:rsidR="00DE5850" w:rsidRPr="00DE5850" w:rsidRDefault="00DE5850" w:rsidP="00DE5850">
      <w:pPr>
        <w:pStyle w:val="a3"/>
        <w:numPr>
          <w:ilvl w:val="0"/>
          <w:numId w:val="8"/>
        </w:numPr>
        <w:rPr>
          <w:rFonts w:asciiTheme="minorHAnsi" w:hAnsiTheme="minorHAnsi" w:cstheme="minorHAnsi"/>
          <w:szCs w:val="24"/>
        </w:rPr>
      </w:pPr>
      <w:r w:rsidRPr="00DE5850">
        <w:rPr>
          <w:rFonts w:asciiTheme="minorHAnsi" w:hAnsiTheme="minorHAnsi" w:cstheme="minorHAnsi"/>
          <w:szCs w:val="24"/>
        </w:rPr>
        <w:t xml:space="preserve">Проверка </w:t>
      </w:r>
      <w:r w:rsidR="008F1D79">
        <w:rPr>
          <w:rFonts w:asciiTheme="minorHAnsi" w:hAnsiTheme="minorHAnsi" w:cstheme="minorHAnsi"/>
          <w:szCs w:val="24"/>
        </w:rPr>
        <w:t xml:space="preserve">корректности работы </w:t>
      </w:r>
      <w:r w:rsidR="008F1D79">
        <w:rPr>
          <w:rFonts w:asciiTheme="minorHAnsi" w:hAnsiTheme="minorHAnsi" w:cstheme="minorHAnsi"/>
          <w:szCs w:val="24"/>
          <w:lang w:val="en-US"/>
        </w:rPr>
        <w:t>Beam</w:t>
      </w:r>
      <w:r w:rsidR="008F1D79" w:rsidRPr="008F1D79">
        <w:rPr>
          <w:rFonts w:asciiTheme="minorHAnsi" w:hAnsiTheme="minorHAnsi" w:cstheme="minorHAnsi"/>
          <w:szCs w:val="24"/>
        </w:rPr>
        <w:t xml:space="preserve"> </w:t>
      </w:r>
      <w:r w:rsidR="008F1D79">
        <w:rPr>
          <w:rFonts w:asciiTheme="minorHAnsi" w:hAnsiTheme="minorHAnsi" w:cstheme="minorHAnsi"/>
          <w:szCs w:val="24"/>
          <w:lang w:val="en-US"/>
        </w:rPr>
        <w:t>Solver</w:t>
      </w:r>
      <w:r w:rsidR="008F1D79" w:rsidRPr="00DE5850">
        <w:rPr>
          <w:rFonts w:asciiTheme="minorHAnsi" w:hAnsiTheme="minorHAnsi" w:cstheme="minorHAnsi"/>
          <w:szCs w:val="24"/>
        </w:rPr>
        <w:t>…………………………………………</w:t>
      </w:r>
      <w:proofErr w:type="gramStart"/>
      <w:r w:rsidR="008F1D79" w:rsidRPr="00DE5850">
        <w:rPr>
          <w:rFonts w:asciiTheme="minorHAnsi" w:hAnsiTheme="minorHAnsi" w:cstheme="minorHAnsi"/>
          <w:szCs w:val="24"/>
        </w:rPr>
        <w:t>……</w:t>
      </w:r>
      <w:r w:rsidR="008F1D79">
        <w:rPr>
          <w:rFonts w:asciiTheme="minorHAnsi" w:hAnsiTheme="minorHAnsi" w:cstheme="minorHAnsi"/>
          <w:szCs w:val="24"/>
        </w:rPr>
        <w:t>.</w:t>
      </w:r>
      <w:proofErr w:type="gramEnd"/>
      <w:r w:rsidR="008F1D79" w:rsidRPr="00DE5850">
        <w:rPr>
          <w:rFonts w:asciiTheme="minorHAnsi" w:hAnsiTheme="minorHAnsi" w:cstheme="minorHAnsi"/>
          <w:szCs w:val="24"/>
        </w:rPr>
        <w:t>…</w:t>
      </w:r>
      <w:r w:rsidRPr="00DE5850">
        <w:rPr>
          <w:rFonts w:asciiTheme="minorHAnsi" w:hAnsiTheme="minorHAnsi" w:cstheme="minorHAnsi"/>
          <w:szCs w:val="24"/>
        </w:rPr>
        <w:t>…….6</w:t>
      </w:r>
    </w:p>
    <w:p w14:paraId="08262731" w14:textId="000311C9" w:rsidR="00DE5850" w:rsidRPr="00DE5850" w:rsidRDefault="008F1D79" w:rsidP="00DE5850">
      <w:pPr>
        <w:pStyle w:val="a3"/>
        <w:numPr>
          <w:ilvl w:val="1"/>
          <w:numId w:val="8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Сравнение результатов расчета в </w:t>
      </w:r>
      <w:r>
        <w:rPr>
          <w:rFonts w:asciiTheme="minorHAnsi" w:hAnsiTheme="minorHAnsi" w:cstheme="minorHAnsi"/>
          <w:szCs w:val="24"/>
          <w:lang w:val="en-US"/>
        </w:rPr>
        <w:t>Beam</w:t>
      </w:r>
      <w:r w:rsidRPr="008F1D79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  <w:lang w:val="en-US"/>
        </w:rPr>
        <w:t>Solver</w:t>
      </w:r>
      <w:r w:rsidRPr="008F1D79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с аналитическим решением</w:t>
      </w:r>
      <w:r w:rsidR="00DE5850" w:rsidRPr="00DE5850">
        <w:rPr>
          <w:rFonts w:asciiTheme="minorHAnsi" w:hAnsiTheme="minorHAnsi" w:cstheme="minorHAnsi"/>
          <w:szCs w:val="24"/>
        </w:rPr>
        <w:t>…………………</w:t>
      </w:r>
      <w:r w:rsidRPr="00DE5850">
        <w:rPr>
          <w:rFonts w:asciiTheme="minorHAnsi" w:hAnsiTheme="minorHAnsi" w:cstheme="minorHAnsi"/>
          <w:szCs w:val="24"/>
        </w:rPr>
        <w:t>……………………………………………………</w:t>
      </w:r>
      <w:r w:rsidR="00DE5850" w:rsidRPr="00DE5850">
        <w:rPr>
          <w:rFonts w:asciiTheme="minorHAnsi" w:hAnsiTheme="minorHAnsi" w:cstheme="minorHAnsi"/>
          <w:szCs w:val="24"/>
        </w:rPr>
        <w:t>……………</w:t>
      </w:r>
      <w:proofErr w:type="gramStart"/>
      <w:r w:rsidR="00DE5850" w:rsidRPr="00DE5850">
        <w:rPr>
          <w:rFonts w:asciiTheme="minorHAnsi" w:hAnsiTheme="minorHAnsi" w:cstheme="minorHAnsi"/>
          <w:szCs w:val="24"/>
        </w:rPr>
        <w:t>……</w:t>
      </w:r>
      <w:r>
        <w:rPr>
          <w:rFonts w:asciiTheme="minorHAnsi" w:hAnsiTheme="minorHAnsi" w:cstheme="minorHAnsi"/>
          <w:szCs w:val="24"/>
        </w:rPr>
        <w:t>.</w:t>
      </w:r>
      <w:proofErr w:type="gramEnd"/>
      <w:r>
        <w:rPr>
          <w:rFonts w:asciiTheme="minorHAnsi" w:hAnsiTheme="minorHAnsi" w:cstheme="minorHAnsi"/>
          <w:szCs w:val="24"/>
        </w:rPr>
        <w:t>.</w:t>
      </w:r>
      <w:r w:rsidR="00DE5850" w:rsidRPr="00DE5850">
        <w:rPr>
          <w:rFonts w:asciiTheme="minorHAnsi" w:hAnsiTheme="minorHAnsi" w:cstheme="minorHAnsi"/>
          <w:szCs w:val="24"/>
        </w:rPr>
        <w:t>………</w:t>
      </w:r>
      <w:r>
        <w:rPr>
          <w:rFonts w:asciiTheme="minorHAnsi" w:hAnsiTheme="minorHAnsi" w:cstheme="minorHAnsi"/>
          <w:szCs w:val="24"/>
        </w:rPr>
        <w:t>..</w:t>
      </w:r>
      <w:r w:rsidR="00DE5850" w:rsidRPr="00DE5850">
        <w:rPr>
          <w:rFonts w:asciiTheme="minorHAnsi" w:hAnsiTheme="minorHAnsi" w:cstheme="minorHAnsi"/>
          <w:szCs w:val="24"/>
        </w:rPr>
        <w:t>……6</w:t>
      </w:r>
    </w:p>
    <w:p w14:paraId="3ABA433D" w14:textId="64E8394D" w:rsidR="00DE5850" w:rsidRPr="00DE5850" w:rsidRDefault="008F1D79" w:rsidP="00DE5850">
      <w:pPr>
        <w:pStyle w:val="a3"/>
        <w:numPr>
          <w:ilvl w:val="1"/>
          <w:numId w:val="8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Сравнение результатов расчета в </w:t>
      </w:r>
      <w:r>
        <w:rPr>
          <w:rFonts w:asciiTheme="minorHAnsi" w:hAnsiTheme="minorHAnsi" w:cstheme="minorHAnsi"/>
          <w:szCs w:val="24"/>
          <w:lang w:val="en-US"/>
        </w:rPr>
        <w:t>Beam</w:t>
      </w:r>
      <w:r w:rsidRPr="008F1D79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  <w:lang w:val="en-US"/>
        </w:rPr>
        <w:t>Solver</w:t>
      </w:r>
      <w:r w:rsidRPr="008F1D79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с </w:t>
      </w:r>
      <w:r>
        <w:rPr>
          <w:rFonts w:asciiTheme="minorHAnsi" w:hAnsiTheme="minorHAnsi" w:cstheme="minorHAnsi"/>
          <w:szCs w:val="24"/>
          <w:lang w:val="en-US"/>
        </w:rPr>
        <w:t>ANSYS</w:t>
      </w:r>
      <w:r w:rsidRPr="008F1D79">
        <w:rPr>
          <w:rFonts w:asciiTheme="minorHAnsi" w:hAnsiTheme="minorHAnsi" w:cstheme="minorHAnsi"/>
          <w:szCs w:val="24"/>
        </w:rPr>
        <w:t xml:space="preserve"> </w:t>
      </w:r>
      <w:r w:rsidR="00DE5850" w:rsidRPr="00DE5850">
        <w:rPr>
          <w:rFonts w:asciiTheme="minorHAnsi" w:hAnsiTheme="minorHAnsi" w:cstheme="minorHAnsi"/>
          <w:szCs w:val="24"/>
        </w:rPr>
        <w:t>……………</w:t>
      </w:r>
      <w:r w:rsidR="00596ABA">
        <w:rPr>
          <w:rFonts w:asciiTheme="minorHAnsi" w:hAnsiTheme="minorHAnsi" w:cstheme="minorHAnsi"/>
          <w:szCs w:val="24"/>
        </w:rPr>
        <w:t>…</w:t>
      </w:r>
      <w:r w:rsidR="00DE5850" w:rsidRPr="00DE5850">
        <w:rPr>
          <w:rFonts w:asciiTheme="minorHAnsi" w:hAnsiTheme="minorHAnsi" w:cstheme="minorHAnsi"/>
          <w:szCs w:val="24"/>
        </w:rPr>
        <w:t>……………</w:t>
      </w:r>
      <w:proofErr w:type="gramStart"/>
      <w:r w:rsidR="00DE5850" w:rsidRPr="00DE5850">
        <w:rPr>
          <w:rFonts w:asciiTheme="minorHAnsi" w:hAnsiTheme="minorHAnsi" w:cstheme="minorHAnsi"/>
          <w:szCs w:val="24"/>
        </w:rPr>
        <w:t>…….</w:t>
      </w:r>
      <w:proofErr w:type="gramEnd"/>
      <w:r w:rsidR="00DE5850" w:rsidRPr="00DE5850">
        <w:rPr>
          <w:rFonts w:asciiTheme="minorHAnsi" w:hAnsiTheme="minorHAnsi" w:cstheme="minorHAnsi"/>
          <w:szCs w:val="24"/>
        </w:rPr>
        <w:t>.8</w:t>
      </w:r>
    </w:p>
    <w:p w14:paraId="191285F0" w14:textId="2EAA24F1" w:rsidR="0058139A" w:rsidRPr="00DE5850" w:rsidRDefault="0058139A">
      <w:pPr>
        <w:rPr>
          <w:sz w:val="20"/>
          <w:szCs w:val="18"/>
        </w:rPr>
      </w:pPr>
    </w:p>
    <w:p w14:paraId="4ECAF7E6" w14:textId="19C93C0E" w:rsidR="0058139A" w:rsidRDefault="0058139A"/>
    <w:p w14:paraId="01CF7BEF" w14:textId="77777777" w:rsidR="0058139A" w:rsidRDefault="0058139A"/>
    <w:p w14:paraId="0E1DE19E" w14:textId="77777777" w:rsidR="0058139A" w:rsidRDefault="0058139A"/>
    <w:p w14:paraId="5FA85E06" w14:textId="77777777" w:rsidR="0058139A" w:rsidRDefault="0058139A"/>
    <w:p w14:paraId="03AE44CB" w14:textId="77777777" w:rsidR="0058139A" w:rsidRDefault="0058139A"/>
    <w:p w14:paraId="2AA2C963" w14:textId="77777777" w:rsidR="0058139A" w:rsidRDefault="0058139A"/>
    <w:p w14:paraId="2BF0DC79" w14:textId="77777777" w:rsidR="0058139A" w:rsidRDefault="0058139A"/>
    <w:p w14:paraId="0082E4F9" w14:textId="77777777" w:rsidR="0058139A" w:rsidRDefault="0058139A"/>
    <w:p w14:paraId="0DE3DDA1" w14:textId="77777777" w:rsidR="0058139A" w:rsidRDefault="0058139A"/>
    <w:p w14:paraId="763AA747" w14:textId="77777777" w:rsidR="0058139A" w:rsidRDefault="0058139A"/>
    <w:p w14:paraId="2B3D0D76" w14:textId="77777777" w:rsidR="0058139A" w:rsidRDefault="0058139A"/>
    <w:p w14:paraId="31C75EAA" w14:textId="77777777" w:rsidR="0058139A" w:rsidRDefault="0058139A"/>
    <w:p w14:paraId="10A41082" w14:textId="77777777" w:rsidR="0058139A" w:rsidRDefault="0058139A"/>
    <w:p w14:paraId="5C923978" w14:textId="77777777" w:rsidR="0058139A" w:rsidRDefault="0058139A"/>
    <w:p w14:paraId="2BB41EE5" w14:textId="77777777" w:rsidR="008F1D79" w:rsidRDefault="008F1D79"/>
    <w:p w14:paraId="23AC250D" w14:textId="77777777" w:rsidR="008F1D79" w:rsidRDefault="008F1D79"/>
    <w:p w14:paraId="32A78367" w14:textId="77777777" w:rsidR="0058139A" w:rsidRDefault="0058139A"/>
    <w:p w14:paraId="51EF3DFF" w14:textId="77777777" w:rsidR="0058139A" w:rsidRDefault="0058139A"/>
    <w:p w14:paraId="0BD16DA1" w14:textId="77777777" w:rsidR="0058139A" w:rsidRDefault="0058139A"/>
    <w:p w14:paraId="285E7F4C" w14:textId="77777777" w:rsidR="0058139A" w:rsidRDefault="0058139A"/>
    <w:p w14:paraId="42A9F08E" w14:textId="33A094DE" w:rsidR="0058139A" w:rsidRDefault="00DE5850" w:rsidP="00DE5850">
      <w:pPr>
        <w:pStyle w:val="1"/>
      </w:pPr>
      <w:r>
        <w:lastRenderedPageBreak/>
        <w:t>Введение</w:t>
      </w:r>
    </w:p>
    <w:p w14:paraId="53B2CBAB" w14:textId="0BAE6CC7" w:rsidR="00DE5850" w:rsidRDefault="00DE5850" w:rsidP="00DE5850">
      <w:r>
        <w:t xml:space="preserve">Для расчета балочных конструкций была создана программа </w:t>
      </w:r>
      <w:r>
        <w:rPr>
          <w:lang w:val="en-US"/>
        </w:rPr>
        <w:t>Beam</w:t>
      </w:r>
      <w:r w:rsidRPr="00DE5850">
        <w:t xml:space="preserve"> </w:t>
      </w:r>
      <w:r>
        <w:rPr>
          <w:lang w:val="en-US"/>
        </w:rPr>
        <w:t>Solver</w:t>
      </w:r>
      <w:r>
        <w:t>. Ее функционал поддерживает задание произвольного количества балочных элементов со своими свойствами (как материальными, так и геометрическими), а также позволяет прикладывать произвольную распределенную нагрузку, заданную аналитической функцией.</w:t>
      </w:r>
    </w:p>
    <w:p w14:paraId="64538D9F" w14:textId="7316E245" w:rsidR="00DE5850" w:rsidRDefault="00DE5850" w:rsidP="00DE5850">
      <w:r>
        <w:t xml:space="preserve">На данный момент программа находится в разработке, однако ее функционал уже включает в себя интерфейс, позволяющий задавать геометрию и прикладывать всевозможные силы, а также окно, показывающее деформацию конструкции. Для получения количественных результатов, пока что, требуется получать их непосредственно из переменных, фигурирующих в коде программы. В дальнейшем этот функционал будет добавлен в пользовательский интерфейс. </w:t>
      </w:r>
    </w:p>
    <w:p w14:paraId="322343AC" w14:textId="0773B341" w:rsidR="0058139A" w:rsidRDefault="00DE5850">
      <w:r>
        <w:rPr>
          <w:lang w:val="en-US"/>
        </w:rPr>
        <w:t>GitHub</w:t>
      </w:r>
      <w:r w:rsidRPr="00DE5850">
        <w:t xml:space="preserve"> </w:t>
      </w:r>
      <w:r>
        <w:t xml:space="preserve">с проектом: </w:t>
      </w:r>
      <w:r w:rsidRPr="00DE5850">
        <w:t>https://github.com/SvyatoslavDrozdov/Finite-element-solver</w:t>
      </w:r>
    </w:p>
    <w:p w14:paraId="7328C7AD" w14:textId="77777777" w:rsidR="0058139A" w:rsidRDefault="0058139A"/>
    <w:p w14:paraId="03C529C7" w14:textId="44C9703A" w:rsidR="0058139A" w:rsidRDefault="0058139A" w:rsidP="0058139A">
      <w:pPr>
        <w:pStyle w:val="1"/>
        <w:numPr>
          <w:ilvl w:val="0"/>
          <w:numId w:val="1"/>
        </w:numPr>
      </w:pPr>
      <w:r>
        <w:t>Описание интерфейса программы</w:t>
      </w:r>
    </w:p>
    <w:p w14:paraId="124770FD" w14:textId="77777777" w:rsidR="0058139A" w:rsidRDefault="0058139A" w:rsidP="0058139A">
      <w:pPr>
        <w:rPr>
          <w:noProof/>
        </w:rPr>
      </w:pPr>
    </w:p>
    <w:p w14:paraId="292BDCA4" w14:textId="7DB0D0F4" w:rsidR="0058139A" w:rsidRPr="0058139A" w:rsidRDefault="0058139A" w:rsidP="0058139A">
      <w:pPr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Интерфес конечно элементного решателя </w:t>
      </w:r>
      <w:r w:rsidR="00660FCE">
        <w:rPr>
          <w:rFonts w:cs="Times New Roman"/>
          <w:noProof/>
          <w:szCs w:val="24"/>
          <w:lang w:val="en-US"/>
        </w:rPr>
        <w:t>B</w:t>
      </w:r>
      <w:r w:rsidR="00660FCE" w:rsidRPr="00660FCE">
        <w:rPr>
          <w:rFonts w:cs="Times New Roman"/>
          <w:noProof/>
          <w:szCs w:val="24"/>
          <w:lang w:val="en-US"/>
        </w:rPr>
        <w:t>eam</w:t>
      </w:r>
      <w:r w:rsidR="00660FCE" w:rsidRPr="00660FCE">
        <w:rPr>
          <w:rFonts w:cs="Times New Roman"/>
          <w:noProof/>
          <w:szCs w:val="24"/>
        </w:rPr>
        <w:t xml:space="preserve"> </w:t>
      </w:r>
      <w:r w:rsidR="00660FCE" w:rsidRPr="00660FCE">
        <w:rPr>
          <w:rFonts w:cs="Times New Roman"/>
          <w:noProof/>
          <w:szCs w:val="24"/>
          <w:lang w:val="en-US"/>
        </w:rPr>
        <w:t>solver</w:t>
      </w:r>
      <w:r w:rsidR="00660FCE" w:rsidRPr="00660FCE">
        <w:rPr>
          <w:rFonts w:cs="Times New Roman"/>
          <w:noProof/>
          <w:szCs w:val="24"/>
        </w:rPr>
        <w:t xml:space="preserve"> </w:t>
      </w:r>
      <w:r>
        <w:rPr>
          <w:rFonts w:cs="Times New Roman"/>
          <w:noProof/>
          <w:szCs w:val="24"/>
        </w:rPr>
        <w:t>представлен на Рис.1.</w:t>
      </w:r>
    </w:p>
    <w:p w14:paraId="5DE8BDE2" w14:textId="447EB0A0" w:rsidR="0058139A" w:rsidRDefault="0058139A" w:rsidP="0058139A">
      <w:r>
        <w:rPr>
          <w:noProof/>
        </w:rPr>
        <w:drawing>
          <wp:inline distT="0" distB="0" distL="0" distR="0" wp14:anchorId="30183D83" wp14:editId="1FA2CF07">
            <wp:extent cx="5940425" cy="3017520"/>
            <wp:effectExtent l="0" t="0" r="3175" b="0"/>
            <wp:docPr id="13374297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97F6" w14:textId="5129C8E4" w:rsidR="0058139A" w:rsidRPr="0058139A" w:rsidRDefault="0058139A" w:rsidP="0058139A">
      <w:pPr>
        <w:jc w:val="center"/>
      </w:pPr>
      <w:r>
        <w:t>Рис.1 Интерфейс конечно</w:t>
      </w:r>
      <w:r w:rsidRPr="0058139A">
        <w:t>-</w:t>
      </w:r>
      <w:r>
        <w:t xml:space="preserve">элементного решателя </w:t>
      </w:r>
      <w:proofErr w:type="spellStart"/>
      <w:r>
        <w:rPr>
          <w:lang w:val="en-US"/>
        </w:rPr>
        <w:t>MyAnsys</w:t>
      </w:r>
      <w:proofErr w:type="spellEnd"/>
    </w:p>
    <w:p w14:paraId="5AF07FCD" w14:textId="77777777" w:rsidR="00660FCE" w:rsidRPr="00660FCE" w:rsidRDefault="00660FCE">
      <w:pPr>
        <w:rPr>
          <w:rFonts w:cs="Times New Roman"/>
          <w:szCs w:val="24"/>
        </w:rPr>
      </w:pPr>
      <w:r w:rsidRPr="00660FCE">
        <w:rPr>
          <w:rFonts w:cs="Times New Roman"/>
          <w:szCs w:val="24"/>
        </w:rPr>
        <w:t xml:space="preserve">Задание данных задачи происходит в 3-х областях: </w:t>
      </w:r>
    </w:p>
    <w:p w14:paraId="3B565ED1" w14:textId="7932613F" w:rsidR="0058139A" w:rsidRPr="00660FCE" w:rsidRDefault="00660FCE" w:rsidP="00660FCE">
      <w:pPr>
        <w:pStyle w:val="a3"/>
        <w:numPr>
          <w:ilvl w:val="0"/>
          <w:numId w:val="2"/>
        </w:numPr>
        <w:rPr>
          <w:rFonts w:cs="Times New Roman"/>
          <w:szCs w:val="24"/>
        </w:rPr>
      </w:pPr>
      <w:r w:rsidRPr="00660FCE">
        <w:rPr>
          <w:rFonts w:cs="Times New Roman"/>
          <w:szCs w:val="24"/>
        </w:rPr>
        <w:t>задание точек</w:t>
      </w:r>
    </w:p>
    <w:p w14:paraId="396CAF7E" w14:textId="3EB7BE95" w:rsidR="00660FCE" w:rsidRDefault="00660FCE" w:rsidP="00660FCE">
      <w:pPr>
        <w:pStyle w:val="a3"/>
        <w:numPr>
          <w:ilvl w:val="0"/>
          <w:numId w:val="2"/>
        </w:numPr>
        <w:rPr>
          <w:rFonts w:cs="Times New Roman"/>
          <w:szCs w:val="24"/>
        </w:rPr>
      </w:pPr>
      <w:r w:rsidRPr="00660FCE">
        <w:rPr>
          <w:rFonts w:cs="Times New Roman"/>
          <w:szCs w:val="24"/>
        </w:rPr>
        <w:t>задание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линий</w:t>
      </w:r>
    </w:p>
    <w:p w14:paraId="59E47B54" w14:textId="78984A07" w:rsidR="00CB3EB4" w:rsidRPr="00187676" w:rsidRDefault="00660FCE" w:rsidP="00187676">
      <w:pPr>
        <w:pStyle w:val="a3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задание узловых сил</w:t>
      </w:r>
    </w:p>
    <w:p w14:paraId="56F205F2" w14:textId="0C57F0F4" w:rsidR="00660FCE" w:rsidRDefault="00660FCE" w:rsidP="00660FCE">
      <w:pPr>
        <w:pStyle w:val="2"/>
        <w:numPr>
          <w:ilvl w:val="1"/>
          <w:numId w:val="1"/>
        </w:numPr>
      </w:pPr>
      <w:r>
        <w:t>Задание точек</w:t>
      </w:r>
    </w:p>
    <w:p w14:paraId="004258DE" w14:textId="16CD10B1" w:rsidR="00660FCE" w:rsidRDefault="00660FCE" w:rsidP="00660FCE">
      <w:r>
        <w:t>В этой части задается положение крайних точек стержней, которые требуется смоделировать, а также условия закрепления.</w:t>
      </w:r>
    </w:p>
    <w:p w14:paraId="76EFAEE2" w14:textId="7FEC09B9" w:rsidR="00660FCE" w:rsidRDefault="00660FCE" w:rsidP="00660FCE">
      <w:pPr>
        <w:rPr>
          <w:rFonts w:eastAsiaTheme="minorEastAsia"/>
        </w:rPr>
      </w:pPr>
      <w:r>
        <w:t xml:space="preserve">В поле </w:t>
      </w:r>
      <m:oMath>
        <m:r>
          <w:rPr>
            <w:rFonts w:ascii="Cambria Math" w:hAnsi="Cambria Math"/>
          </w:rPr>
          <m:t>"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="</m:t>
        </m:r>
      </m:oMath>
      <w:r>
        <w:rPr>
          <w:rFonts w:eastAsiaTheme="minorEastAsia"/>
        </w:rPr>
        <w:t xml:space="preserve"> задается координата точки.</w:t>
      </w:r>
    </w:p>
    <w:p w14:paraId="6B9593A6" w14:textId="2477357B" w:rsidR="00660FCE" w:rsidRDefault="00660FCE" w:rsidP="00660FCE">
      <w:pPr>
        <w:rPr>
          <w:rFonts w:eastAsiaTheme="minorEastAsia"/>
        </w:rPr>
      </w:pPr>
      <w:r>
        <w:rPr>
          <w:rFonts w:eastAsiaTheme="minorEastAsia"/>
        </w:rPr>
        <w:lastRenderedPageBreak/>
        <w:t>В поле</w:t>
      </w:r>
      <w:r w:rsidRPr="00660FCE">
        <w:rPr>
          <w:rFonts w:eastAsiaTheme="minorEastAsia"/>
        </w:rPr>
        <w:t xml:space="preserve"> “</w:t>
      </w:r>
      <w:r>
        <w:rPr>
          <w:rFonts w:eastAsiaTheme="minorEastAsia"/>
        </w:rPr>
        <w:t>Закрепление</w:t>
      </w:r>
      <w:r w:rsidRPr="00660FCE">
        <w:rPr>
          <w:rFonts w:eastAsiaTheme="minorEastAsia"/>
        </w:rPr>
        <w:t>”</w:t>
      </w:r>
      <w:r>
        <w:rPr>
          <w:rFonts w:eastAsiaTheme="minorEastAsia"/>
        </w:rPr>
        <w:t xml:space="preserve"> задается закрепление стержневой системы в этой точке, вместе с параметром закрепления. Допускаются следующие закрепления и параметры:</w:t>
      </w:r>
    </w:p>
    <w:p w14:paraId="471BC00B" w14:textId="1CDBD6E6" w:rsidR="00660FCE" w:rsidRPr="00660FCE" w:rsidRDefault="00660FCE" w:rsidP="00660FCE">
      <w:pPr>
        <w:pStyle w:val="a3"/>
        <w:numPr>
          <w:ilvl w:val="0"/>
          <w:numId w:val="3"/>
        </w:numPr>
        <w:rPr>
          <w:i/>
        </w:rPr>
      </w:pPr>
      <w:r>
        <w:rPr>
          <w:iCs/>
        </w:rPr>
        <w:t xml:space="preserve">Пропуск поля, пропуск поля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  <w:iCs/>
        </w:rPr>
        <w:t xml:space="preserve"> свободная точка.</w:t>
      </w:r>
    </w:p>
    <w:p w14:paraId="1E84430B" w14:textId="3467EC24" w:rsidR="00660FCE" w:rsidRPr="00660FCE" w:rsidRDefault="00660FCE" w:rsidP="00660FCE">
      <w:pPr>
        <w:pStyle w:val="a3"/>
        <w:numPr>
          <w:ilvl w:val="0"/>
          <w:numId w:val="3"/>
        </w:numPr>
        <w:rPr>
          <w:i/>
        </w:rPr>
      </w:pPr>
      <w:r w:rsidRPr="00660FCE">
        <w:rPr>
          <w:rFonts w:eastAsiaTheme="minorEastAsia"/>
          <w:iCs/>
        </w:rPr>
        <w:t>“</w:t>
      </w:r>
      <w:r>
        <w:rPr>
          <w:rFonts w:eastAsiaTheme="minorEastAsia"/>
          <w:iCs/>
        </w:rPr>
        <w:t>заделка</w:t>
      </w:r>
      <w:r w:rsidRPr="00660FCE">
        <w:rPr>
          <w:rFonts w:eastAsiaTheme="minorEastAsia"/>
          <w:iCs/>
        </w:rPr>
        <w:t>”</w:t>
      </w:r>
      <w:r>
        <w:rPr>
          <w:rFonts w:eastAsiaTheme="minorEastAsia"/>
          <w:iCs/>
        </w:rPr>
        <w:t xml:space="preserve">, пропуск поля </w:t>
      </w:r>
      <m:oMath>
        <m:r>
          <w:rPr>
            <w:rFonts w:ascii="Cambria Math" w:eastAsiaTheme="minorEastAsia" w:hAnsi="Cambria Math"/>
          </w:rPr>
          <m:t>–</m:t>
        </m:r>
      </m:oMath>
      <w:r>
        <w:rPr>
          <w:rFonts w:eastAsiaTheme="minorEastAsia"/>
          <w:iCs/>
        </w:rPr>
        <w:t xml:space="preserve"> жесткая заделка в этой точке.</w:t>
      </w:r>
    </w:p>
    <w:p w14:paraId="178B6A0C" w14:textId="232F5B87" w:rsidR="00660FCE" w:rsidRPr="00660FCE" w:rsidRDefault="00660FCE" w:rsidP="00660FCE">
      <w:pPr>
        <w:pStyle w:val="a3"/>
        <w:numPr>
          <w:ilvl w:val="0"/>
          <w:numId w:val="3"/>
        </w:numPr>
        <w:rPr>
          <w:i/>
        </w:rPr>
      </w:pPr>
      <w:r w:rsidRPr="00660FCE">
        <w:rPr>
          <w:rFonts w:eastAsiaTheme="minorEastAsia"/>
          <w:iCs/>
        </w:rPr>
        <w:t>“</w:t>
      </w:r>
      <w:r>
        <w:rPr>
          <w:rFonts w:eastAsiaTheme="minorEastAsia"/>
          <w:iCs/>
        </w:rPr>
        <w:t>шарнир</w:t>
      </w:r>
      <w:r w:rsidRPr="00660FCE">
        <w:rPr>
          <w:rFonts w:eastAsiaTheme="minorEastAsia"/>
          <w:iCs/>
        </w:rPr>
        <w:t>”</w:t>
      </w:r>
      <w:r>
        <w:rPr>
          <w:rFonts w:eastAsiaTheme="minorEastAsia"/>
          <w:iCs/>
        </w:rPr>
        <w:t xml:space="preserve">, пропуск поля </w:t>
      </w:r>
      <m:oMath>
        <m:r>
          <w:rPr>
            <w:rFonts w:ascii="Cambria Math" w:eastAsiaTheme="minorEastAsia" w:hAnsi="Cambria Math"/>
          </w:rPr>
          <m:t>–</m:t>
        </m:r>
      </m:oMath>
      <w:r>
        <w:rPr>
          <w:rFonts w:eastAsiaTheme="minorEastAsia"/>
          <w:iCs/>
        </w:rPr>
        <w:t xml:space="preserve"> закрепленный шарнир в этой точке.</w:t>
      </w:r>
    </w:p>
    <w:p w14:paraId="5563E201" w14:textId="40BADF3A" w:rsidR="00660FCE" w:rsidRPr="00660FCE" w:rsidRDefault="00660FCE" w:rsidP="00660FCE">
      <w:pPr>
        <w:pStyle w:val="a3"/>
        <w:numPr>
          <w:ilvl w:val="0"/>
          <w:numId w:val="3"/>
        </w:numPr>
        <w:rPr>
          <w:i/>
        </w:rPr>
      </w:pPr>
      <w:r w:rsidRPr="00660FCE">
        <w:rPr>
          <w:rFonts w:eastAsiaTheme="minorEastAsia"/>
          <w:iCs/>
        </w:rPr>
        <w:t>“</w:t>
      </w:r>
      <w:r>
        <w:rPr>
          <w:rFonts w:eastAsiaTheme="minorEastAsia"/>
          <w:iCs/>
        </w:rPr>
        <w:t>шарнир</w:t>
      </w:r>
      <w:r w:rsidRPr="00660FCE">
        <w:rPr>
          <w:rFonts w:eastAsiaTheme="minorEastAsia"/>
          <w:iCs/>
        </w:rPr>
        <w:t>”</w:t>
      </w:r>
      <w:r>
        <w:rPr>
          <w:rFonts w:eastAsiaTheme="minorEastAsia"/>
          <w:iCs/>
        </w:rPr>
        <w:t xml:space="preserve">, </w:t>
      </w:r>
      <w:r w:rsidRPr="00660FCE">
        <w:rPr>
          <w:rFonts w:eastAsiaTheme="minorEastAsia"/>
          <w:iCs/>
        </w:rPr>
        <w:t>“</w:t>
      </w:r>
      <w:r>
        <w:rPr>
          <w:rFonts w:eastAsiaTheme="minorEastAsia"/>
          <w:iCs/>
          <w:lang w:val="en-US"/>
        </w:rPr>
        <w:t>OX</w:t>
      </w:r>
      <w:r w:rsidRPr="00660FCE">
        <w:rPr>
          <w:rFonts w:eastAsiaTheme="minorEastAsia"/>
          <w:iCs/>
        </w:rPr>
        <w:t xml:space="preserve">” </w:t>
      </w:r>
      <m:oMath>
        <m:r>
          <w:rPr>
            <w:rFonts w:ascii="Cambria Math" w:eastAsiaTheme="minorEastAsia" w:hAnsi="Cambria Math"/>
          </w:rPr>
          <m:t>–</m:t>
        </m:r>
      </m:oMath>
      <w:r w:rsidRPr="00660FC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шарнирное закрепление, позволяющее перемещение по</w:t>
      </w:r>
      <w:r w:rsidRPr="00660FC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горизонтальной оси </w:t>
      </w:r>
      <w:r>
        <w:rPr>
          <w:rFonts w:eastAsiaTheme="minorEastAsia"/>
          <w:iCs/>
          <w:lang w:val="en-US"/>
        </w:rPr>
        <w:t>X</w:t>
      </w:r>
      <w:r w:rsidRPr="00660FCE">
        <w:rPr>
          <w:rFonts w:eastAsiaTheme="minorEastAsia"/>
          <w:iCs/>
        </w:rPr>
        <w:t>.</w:t>
      </w:r>
    </w:p>
    <w:p w14:paraId="75972DB8" w14:textId="36F64A35" w:rsidR="00660FCE" w:rsidRPr="00660FCE" w:rsidRDefault="00660FCE" w:rsidP="00660FCE">
      <w:pPr>
        <w:pStyle w:val="a3"/>
        <w:numPr>
          <w:ilvl w:val="0"/>
          <w:numId w:val="3"/>
        </w:numPr>
        <w:rPr>
          <w:i/>
        </w:rPr>
      </w:pPr>
      <w:r w:rsidRPr="00660FCE">
        <w:rPr>
          <w:rFonts w:eastAsiaTheme="minorEastAsia"/>
          <w:iCs/>
        </w:rPr>
        <w:t>“</w:t>
      </w:r>
      <w:r>
        <w:rPr>
          <w:rFonts w:eastAsiaTheme="minorEastAsia"/>
          <w:iCs/>
        </w:rPr>
        <w:t>шарнир</w:t>
      </w:r>
      <w:r w:rsidRPr="00660FCE">
        <w:rPr>
          <w:rFonts w:eastAsiaTheme="minorEastAsia"/>
          <w:iCs/>
        </w:rPr>
        <w:t>”</w:t>
      </w:r>
      <w:r>
        <w:rPr>
          <w:rFonts w:eastAsiaTheme="minorEastAsia"/>
          <w:iCs/>
        </w:rPr>
        <w:t xml:space="preserve">, </w:t>
      </w:r>
      <w:r w:rsidRPr="00660FCE">
        <w:rPr>
          <w:rFonts w:eastAsiaTheme="minorEastAsia"/>
          <w:iCs/>
        </w:rPr>
        <w:t>“</w:t>
      </w:r>
      <w:r>
        <w:rPr>
          <w:rFonts w:eastAsiaTheme="minorEastAsia"/>
          <w:iCs/>
          <w:lang w:val="en-US"/>
        </w:rPr>
        <w:t>OY</w:t>
      </w:r>
      <w:r w:rsidRPr="00660FCE">
        <w:rPr>
          <w:rFonts w:eastAsiaTheme="minorEastAsia"/>
          <w:iCs/>
        </w:rPr>
        <w:t xml:space="preserve">” </w:t>
      </w:r>
      <m:oMath>
        <m:r>
          <w:rPr>
            <w:rFonts w:ascii="Cambria Math" w:eastAsiaTheme="minorEastAsia" w:hAnsi="Cambria Math"/>
          </w:rPr>
          <m:t>–</m:t>
        </m:r>
      </m:oMath>
      <w:r w:rsidRPr="00660FC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шарнирное закрепление, позволяющее перемещение по</w:t>
      </w:r>
      <w:r w:rsidRPr="00660FC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горизонтальной оси </w:t>
      </w:r>
      <w:r>
        <w:rPr>
          <w:rFonts w:eastAsiaTheme="minorEastAsia"/>
          <w:iCs/>
          <w:lang w:val="en-US"/>
        </w:rPr>
        <w:t>X</w:t>
      </w:r>
      <w:r w:rsidRPr="00660FCE">
        <w:rPr>
          <w:rFonts w:eastAsiaTheme="minorEastAsia"/>
          <w:iCs/>
        </w:rPr>
        <w:t>.</w:t>
      </w:r>
    </w:p>
    <w:p w14:paraId="37D6018F" w14:textId="590311DD" w:rsidR="00660FCE" w:rsidRPr="00660FCE" w:rsidRDefault="00660FCE" w:rsidP="00660FCE">
      <w:pPr>
        <w:pStyle w:val="a3"/>
        <w:numPr>
          <w:ilvl w:val="0"/>
          <w:numId w:val="3"/>
        </w:numPr>
        <w:rPr>
          <w:i/>
        </w:rPr>
      </w:pPr>
      <w:r w:rsidRPr="00660FCE">
        <w:rPr>
          <w:rFonts w:eastAsiaTheme="minorEastAsia"/>
          <w:iCs/>
        </w:rPr>
        <w:t>“</w:t>
      </w:r>
      <w:r>
        <w:rPr>
          <w:rFonts w:eastAsiaTheme="minorEastAsia"/>
          <w:iCs/>
        </w:rPr>
        <w:t>шарнир</w:t>
      </w:r>
      <w:r w:rsidRPr="00660FCE">
        <w:rPr>
          <w:rFonts w:eastAsiaTheme="minorEastAsia"/>
          <w:iCs/>
        </w:rPr>
        <w:t>”</w:t>
      </w:r>
      <w:r>
        <w:rPr>
          <w:rFonts w:eastAsiaTheme="minorEastAsia"/>
          <w:iCs/>
        </w:rPr>
        <w:t xml:space="preserve">, </w:t>
      </w:r>
      <w:r w:rsidRPr="00660FCE">
        <w:rPr>
          <w:rFonts w:eastAsiaTheme="minorEastAsia"/>
          <w:iCs/>
        </w:rPr>
        <w:t>“</w:t>
      </w:r>
      <w:r>
        <w:rPr>
          <w:rFonts w:eastAsiaTheme="minorEastAsia"/>
          <w:iCs/>
          <w:lang w:val="en-US"/>
        </w:rPr>
        <w:t>k</w:t>
      </w:r>
      <w:r w:rsidRPr="00660FCE">
        <w:rPr>
          <w:rFonts w:eastAsiaTheme="minorEastAsia"/>
          <w:iCs/>
        </w:rPr>
        <w:t>”</w:t>
      </w:r>
      <w:r>
        <w:rPr>
          <w:rFonts w:eastAsiaTheme="minorEastAsia"/>
          <w:iCs/>
        </w:rPr>
        <w:t xml:space="preserve">, где </w:t>
      </w:r>
      <w:r>
        <w:rPr>
          <w:rFonts w:eastAsiaTheme="minorEastAsia"/>
          <w:iCs/>
          <w:lang w:val="en-US"/>
        </w:rPr>
        <w:t>k</w:t>
      </w:r>
      <w:r>
        <w:rPr>
          <w:rFonts w:eastAsiaTheme="minorEastAsia"/>
          <w:iCs/>
        </w:rPr>
        <w:t xml:space="preserve"> - число</w:t>
      </w:r>
      <w:r w:rsidRPr="00660FCE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–</m:t>
        </m:r>
      </m:oMath>
      <w:r w:rsidRPr="00660FC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шарнирное закрепление, позволяющее перемещение вдоль оси, тангенс угла которой равен </w:t>
      </w:r>
      <w:r>
        <w:rPr>
          <w:rFonts w:eastAsiaTheme="minorEastAsia"/>
          <w:iCs/>
          <w:lang w:val="en-US"/>
        </w:rPr>
        <w:t>k</w:t>
      </w:r>
      <w:r>
        <w:rPr>
          <w:rFonts w:eastAsiaTheme="minorEastAsia"/>
          <w:iCs/>
        </w:rPr>
        <w:t xml:space="preserve">. Величина </w:t>
      </w:r>
      <w:r>
        <w:rPr>
          <w:rFonts w:eastAsiaTheme="minorEastAsia"/>
          <w:iCs/>
          <w:lang w:val="en-US"/>
        </w:rPr>
        <w:t>k</w:t>
      </w:r>
      <w:r>
        <w:rPr>
          <w:rFonts w:eastAsiaTheme="minorEastAsia"/>
          <w:iCs/>
        </w:rPr>
        <w:t xml:space="preserve"> должна быть отличной от нуля.</w:t>
      </w:r>
    </w:p>
    <w:p w14:paraId="2747433C" w14:textId="77777777" w:rsidR="00660FCE" w:rsidRPr="00660FCE" w:rsidRDefault="00660FCE" w:rsidP="00660FCE">
      <w:pPr>
        <w:ind w:left="360"/>
        <w:rPr>
          <w:i/>
        </w:rPr>
      </w:pPr>
    </w:p>
    <w:p w14:paraId="4E0EDE7F" w14:textId="3ACDFC0B" w:rsidR="00660FCE" w:rsidRDefault="0075780B" w:rsidP="0075780B">
      <w:pPr>
        <w:pStyle w:val="2"/>
        <w:numPr>
          <w:ilvl w:val="1"/>
          <w:numId w:val="1"/>
        </w:numPr>
      </w:pPr>
      <w:r>
        <w:t>Задание линий</w:t>
      </w:r>
    </w:p>
    <w:p w14:paraId="47FC72D4" w14:textId="168FFC5A" w:rsidR="0075780B" w:rsidRDefault="0075780B" w:rsidP="0075780B">
      <w:r>
        <w:t xml:space="preserve">На этом этапе, точки, поставленные ранее, будут пронумерованы зеленым цветом. Пример этого приведен на Рис. 2 </w:t>
      </w:r>
    </w:p>
    <w:p w14:paraId="7751B8F7" w14:textId="4FA53AFF" w:rsidR="0075780B" w:rsidRDefault="0075780B" w:rsidP="0075780B">
      <w:pPr>
        <w:jc w:val="center"/>
      </w:pPr>
      <w:r>
        <w:rPr>
          <w:noProof/>
        </w:rPr>
        <w:drawing>
          <wp:inline distT="0" distB="0" distL="0" distR="0" wp14:anchorId="3AD41F53" wp14:editId="6CB14FCE">
            <wp:extent cx="3514725" cy="3675951"/>
            <wp:effectExtent l="0" t="0" r="0" b="1270"/>
            <wp:docPr id="20870548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62" cy="367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EF6D" w14:textId="13D30866" w:rsidR="0075780B" w:rsidRDefault="0075780B" w:rsidP="0075780B">
      <w:pPr>
        <w:jc w:val="center"/>
      </w:pPr>
      <w:r>
        <w:t>Рис. 2 Заданные точки.</w:t>
      </w:r>
    </w:p>
    <w:p w14:paraId="7401C7E8" w14:textId="515B3E56" w:rsidR="0075780B" w:rsidRDefault="0075780B" w:rsidP="0075780B">
      <w:r>
        <w:t>В</w:t>
      </w:r>
      <w:r w:rsidR="009D3360">
        <w:t xml:space="preserve"> этой</w:t>
      </w:r>
      <w:r>
        <w:t xml:space="preserve"> части есть следующие поля:</w:t>
      </w:r>
    </w:p>
    <w:p w14:paraId="77250C43" w14:textId="3E3B5A3B" w:rsidR="0075780B" w:rsidRPr="0075780B" w:rsidRDefault="0075780B" w:rsidP="0075780B">
      <w:pPr>
        <w:pStyle w:val="a3"/>
        <w:numPr>
          <w:ilvl w:val="0"/>
          <w:numId w:val="4"/>
        </w:numPr>
      </w:pPr>
      <w:r w:rsidRPr="0075780B">
        <w:rPr>
          <w:rFonts w:eastAsiaTheme="minorEastAsia"/>
        </w:rPr>
        <w:t>“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№1, №2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5780B">
        <w:rPr>
          <w:rFonts w:eastAsiaTheme="minorEastAsia"/>
        </w:rPr>
        <w:t xml:space="preserve">” </w:t>
      </w:r>
      <m:oMath>
        <m:r>
          <w:rPr>
            <w:rFonts w:ascii="Cambria Math" w:eastAsiaTheme="minorEastAsia" w:hAnsi="Cambria Math"/>
          </w:rPr>
          <m:t>–</m:t>
        </m:r>
      </m:oMath>
      <w:r>
        <w:rPr>
          <w:rFonts w:eastAsiaTheme="minorEastAsia"/>
        </w:rPr>
        <w:t xml:space="preserve"> в этом поле указываются номера точек, которые образуют начало и конец линии (стержня).</w:t>
      </w:r>
    </w:p>
    <w:p w14:paraId="4612CD20" w14:textId="61343C32" w:rsidR="0075780B" w:rsidRPr="0075780B" w:rsidRDefault="0075780B" w:rsidP="0075780B">
      <w:pPr>
        <w:pStyle w:val="a3"/>
        <w:numPr>
          <w:ilvl w:val="0"/>
          <w:numId w:val="4"/>
        </w:numPr>
      </w:pPr>
      <w:r w:rsidRPr="0075780B">
        <w:rPr>
          <w:rFonts w:eastAsiaTheme="minorEastAsia"/>
        </w:rPr>
        <w:t>“</w:t>
      </w:r>
      <w:r>
        <w:rPr>
          <w:rFonts w:eastAsiaTheme="minorEastAsia"/>
        </w:rPr>
        <w:t>Количество элементов</w:t>
      </w:r>
      <w:r w:rsidRPr="0075780B">
        <w:rPr>
          <w:rFonts w:eastAsiaTheme="minorEastAsia"/>
        </w:rPr>
        <w:t>”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–</m:t>
        </m:r>
      </m:oMath>
      <w:r w:rsidRPr="0075780B">
        <w:rPr>
          <w:rFonts w:eastAsiaTheme="minorEastAsia"/>
        </w:rPr>
        <w:t xml:space="preserve"> </w:t>
      </w:r>
      <w:r>
        <w:rPr>
          <w:rFonts w:eastAsiaTheme="minorEastAsia"/>
        </w:rPr>
        <w:t>в этом поле требуется задать на какое количество элементов будет разбита линия.</w:t>
      </w:r>
    </w:p>
    <w:p w14:paraId="7B0E6B58" w14:textId="53DB3B16" w:rsidR="0075780B" w:rsidRPr="0075780B" w:rsidRDefault="0075780B" w:rsidP="0075780B">
      <w:pPr>
        <w:pStyle w:val="a3"/>
        <w:numPr>
          <w:ilvl w:val="0"/>
          <w:numId w:val="4"/>
        </w:numPr>
      </w:pPr>
      <w:r w:rsidRPr="0075780B">
        <w:rPr>
          <w:rFonts w:eastAsiaTheme="minorEastAsia"/>
        </w:rPr>
        <w:t>“</w:t>
      </w:r>
      <w:r>
        <w:rPr>
          <w:rFonts w:eastAsiaTheme="minorEastAsia"/>
          <w:lang w:val="en-US"/>
        </w:rPr>
        <w:t>f</w:t>
      </w:r>
      <w:r w:rsidRPr="0075780B">
        <w:rPr>
          <w:rFonts w:eastAsiaTheme="minorEastAsia"/>
        </w:rPr>
        <w:t>_</w:t>
      </w:r>
      <w:r>
        <w:rPr>
          <w:rFonts w:eastAsiaTheme="minorEastAsia"/>
          <w:lang w:val="en-US"/>
        </w:rPr>
        <w:t>n</w:t>
      </w:r>
      <w:r w:rsidRPr="0075780B">
        <w:rPr>
          <w:rFonts w:eastAsiaTheme="minorEastAsia"/>
        </w:rPr>
        <w:t>(</w:t>
      </w:r>
      <w:r>
        <w:rPr>
          <w:rFonts w:eastAsiaTheme="minorEastAsia"/>
          <w:lang w:val="en-US"/>
        </w:rPr>
        <w:t>s</w:t>
      </w:r>
      <w:r w:rsidRPr="0075780B">
        <w:rPr>
          <w:rFonts w:eastAsiaTheme="minorEastAsia"/>
        </w:rPr>
        <w:t xml:space="preserve">)” </w:t>
      </w:r>
      <m:oMath>
        <m:r>
          <w:rPr>
            <w:rFonts w:ascii="Cambria Math" w:eastAsiaTheme="minorEastAsia" w:hAnsi="Cambria Math"/>
          </w:rPr>
          <m:t>–</m:t>
        </m:r>
      </m:oMath>
      <w:r w:rsidRPr="0075780B">
        <w:rPr>
          <w:rFonts w:eastAsiaTheme="minorEastAsia"/>
        </w:rPr>
        <w:t xml:space="preserve"> </w:t>
      </w:r>
      <w:r>
        <w:rPr>
          <w:rFonts w:eastAsiaTheme="minorEastAsia"/>
        </w:rPr>
        <w:t>в этом поле требуется</w:t>
      </w:r>
      <w:r w:rsidRPr="007578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задать функцию нормальной к линии стержня плотности силы, действующую на стержень, от криволинейной координаты стрежня 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>.</w:t>
      </w:r>
    </w:p>
    <w:p w14:paraId="2F27DB19" w14:textId="3EC3060B" w:rsidR="0075780B" w:rsidRPr="0075780B" w:rsidRDefault="0075780B" w:rsidP="0075780B">
      <w:pPr>
        <w:pStyle w:val="a3"/>
        <w:numPr>
          <w:ilvl w:val="0"/>
          <w:numId w:val="4"/>
        </w:numPr>
      </w:pPr>
      <w:r w:rsidRPr="0075780B">
        <w:rPr>
          <w:rFonts w:eastAsiaTheme="minorEastAsia"/>
        </w:rPr>
        <w:lastRenderedPageBreak/>
        <w:t>“</w:t>
      </w:r>
      <w:r>
        <w:rPr>
          <w:rFonts w:eastAsiaTheme="minorEastAsia"/>
          <w:lang w:val="en-US"/>
        </w:rPr>
        <w:t>f</w:t>
      </w:r>
      <w:r w:rsidRPr="0075780B">
        <w:rPr>
          <w:rFonts w:eastAsiaTheme="minorEastAsia"/>
        </w:rPr>
        <w:t>_</w:t>
      </w:r>
      <w:r>
        <w:rPr>
          <w:rFonts w:eastAsiaTheme="minorEastAsia"/>
          <w:lang w:val="en-US"/>
        </w:rPr>
        <w:t>t</w:t>
      </w:r>
      <w:r w:rsidRPr="0075780B">
        <w:rPr>
          <w:rFonts w:eastAsiaTheme="minorEastAsia"/>
        </w:rPr>
        <w:t>(</w:t>
      </w:r>
      <w:r>
        <w:rPr>
          <w:rFonts w:eastAsiaTheme="minorEastAsia"/>
          <w:lang w:val="en-US"/>
        </w:rPr>
        <w:t>s</w:t>
      </w:r>
      <w:r w:rsidRPr="0075780B">
        <w:rPr>
          <w:rFonts w:eastAsiaTheme="minorEastAsia"/>
        </w:rPr>
        <w:t xml:space="preserve">)” </w:t>
      </w:r>
      <m:oMath>
        <m:r>
          <w:rPr>
            <w:rFonts w:ascii="Cambria Math" w:eastAsiaTheme="minorEastAsia" w:hAnsi="Cambria Math"/>
          </w:rPr>
          <m:t>–</m:t>
        </m:r>
      </m:oMath>
      <w:r w:rsidRPr="0075780B">
        <w:rPr>
          <w:rFonts w:eastAsiaTheme="minorEastAsia"/>
        </w:rPr>
        <w:t xml:space="preserve"> </w:t>
      </w:r>
      <w:r>
        <w:rPr>
          <w:rFonts w:eastAsiaTheme="minorEastAsia"/>
        </w:rPr>
        <w:t>в этом поле требуется</w:t>
      </w:r>
      <w:r w:rsidRPr="007578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задать функцию тангенциальной к линии стержня плотности силы, действующую на стержень, от криволинейной координаты стрежня 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>.</w:t>
      </w:r>
    </w:p>
    <w:p w14:paraId="608BF460" w14:textId="4707A29B" w:rsidR="0075780B" w:rsidRPr="0075780B" w:rsidRDefault="0075780B" w:rsidP="0075780B">
      <w:pPr>
        <w:pStyle w:val="a3"/>
        <w:numPr>
          <w:ilvl w:val="0"/>
          <w:numId w:val="4"/>
        </w:numPr>
      </w:pPr>
      <w:r w:rsidRPr="0075780B">
        <w:t>“</w:t>
      </w:r>
      <w:r>
        <w:rPr>
          <w:lang w:val="en-US"/>
        </w:rPr>
        <w:t>E</w:t>
      </w:r>
      <w:r w:rsidRPr="0075780B">
        <w:t xml:space="preserve">” </w:t>
      </w:r>
      <m:oMath>
        <m:r>
          <w:rPr>
            <w:rFonts w:ascii="Cambria Math" w:eastAsiaTheme="minorEastAsia" w:hAnsi="Cambria Math"/>
          </w:rPr>
          <m:t>–</m:t>
        </m:r>
      </m:oMath>
      <w:r w:rsidRPr="0075780B">
        <w:rPr>
          <w:rFonts w:eastAsiaTheme="minorEastAsia"/>
        </w:rPr>
        <w:t xml:space="preserve"> </w:t>
      </w:r>
      <w:r>
        <w:rPr>
          <w:rFonts w:eastAsiaTheme="minorEastAsia"/>
        </w:rPr>
        <w:t>в этом поле требуется</w:t>
      </w:r>
      <w:r w:rsidRPr="0075780B">
        <w:rPr>
          <w:rFonts w:eastAsiaTheme="minorEastAsia"/>
        </w:rPr>
        <w:t xml:space="preserve"> </w:t>
      </w:r>
      <w:r>
        <w:rPr>
          <w:rFonts w:eastAsiaTheme="minorEastAsia"/>
        </w:rPr>
        <w:t>задать</w:t>
      </w:r>
      <w:r w:rsidRPr="007578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модуль Юнга материала. </w:t>
      </w:r>
    </w:p>
    <w:p w14:paraId="08EEA501" w14:textId="280F8C03" w:rsidR="0075780B" w:rsidRPr="0075780B" w:rsidRDefault="0075780B" w:rsidP="0075780B">
      <w:pPr>
        <w:pStyle w:val="a3"/>
        <w:numPr>
          <w:ilvl w:val="0"/>
          <w:numId w:val="4"/>
        </w:numPr>
      </w:pPr>
      <w:r w:rsidRPr="0075780B">
        <w:rPr>
          <w:rFonts w:eastAsiaTheme="minorEastAsia"/>
        </w:rPr>
        <w:t>“</w:t>
      </w:r>
      <w:r>
        <w:rPr>
          <w:rFonts w:eastAsiaTheme="minorEastAsia"/>
          <w:lang w:val="en-US"/>
        </w:rPr>
        <w:t>A</w:t>
      </w:r>
      <w:r w:rsidRPr="0075780B">
        <w:rPr>
          <w:rFonts w:eastAsiaTheme="minorEastAsia"/>
        </w:rPr>
        <w:t>”</w:t>
      </w:r>
      <m:oMath>
        <m:r>
          <w:rPr>
            <w:rFonts w:ascii="Cambria Math" w:eastAsiaTheme="minorEastAsia" w:hAnsi="Cambria Math"/>
          </w:rPr>
          <m:t>–</m:t>
        </m:r>
      </m:oMath>
      <w:r w:rsidRPr="0075780B">
        <w:rPr>
          <w:rFonts w:eastAsiaTheme="minorEastAsia"/>
        </w:rPr>
        <w:t xml:space="preserve"> </w:t>
      </w:r>
      <w:r>
        <w:rPr>
          <w:rFonts w:eastAsiaTheme="minorEastAsia"/>
        </w:rPr>
        <w:t>в этом поле требуется</w:t>
      </w:r>
      <w:r w:rsidRPr="007578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задать площадь сечения стержня. </w:t>
      </w:r>
    </w:p>
    <w:p w14:paraId="5976152F" w14:textId="263D957F" w:rsidR="0075780B" w:rsidRPr="0075780B" w:rsidRDefault="0075780B" w:rsidP="0075780B">
      <w:pPr>
        <w:pStyle w:val="a3"/>
        <w:numPr>
          <w:ilvl w:val="0"/>
          <w:numId w:val="4"/>
        </w:numPr>
      </w:pPr>
      <w:r w:rsidRPr="0075780B">
        <w:rPr>
          <w:rFonts w:eastAsiaTheme="minorEastAsia"/>
        </w:rPr>
        <w:t>“</w:t>
      </w:r>
      <w:r>
        <w:rPr>
          <w:rFonts w:eastAsiaTheme="minorEastAsia"/>
          <w:lang w:val="en-US"/>
        </w:rPr>
        <w:t>I</w:t>
      </w:r>
      <w:r w:rsidRPr="0075780B">
        <w:rPr>
          <w:rFonts w:eastAsiaTheme="minorEastAsia"/>
        </w:rPr>
        <w:t>” –</w:t>
      </w:r>
      <w:r>
        <w:rPr>
          <w:rFonts w:eastAsiaTheme="minorEastAsia"/>
        </w:rPr>
        <w:t xml:space="preserve"> момент инерции сечения стержня. </w:t>
      </w:r>
    </w:p>
    <w:p w14:paraId="0882FED2" w14:textId="77777777" w:rsidR="0075780B" w:rsidRDefault="0075780B" w:rsidP="00DE5850"/>
    <w:p w14:paraId="6ED364EA" w14:textId="3C54EEB1" w:rsidR="0075780B" w:rsidRDefault="0075780B" w:rsidP="0075780B">
      <w:pPr>
        <w:pStyle w:val="2"/>
        <w:numPr>
          <w:ilvl w:val="1"/>
          <w:numId w:val="1"/>
        </w:numPr>
      </w:pPr>
      <w:r>
        <w:t>Задание узловых сил</w:t>
      </w:r>
    </w:p>
    <w:p w14:paraId="7E265054" w14:textId="7E20DB5D" w:rsidR="0075780B" w:rsidRDefault="0075780B" w:rsidP="0075780B">
      <w:r>
        <w:t>На этом этапе, узлы, созданные ранее, будут пронумерованы черным цветом. Пример этого приведен на Рис. 3</w:t>
      </w:r>
      <w:r w:rsidR="009D3360">
        <w:t>.</w:t>
      </w:r>
    </w:p>
    <w:p w14:paraId="1EE1B07B" w14:textId="569BD2D3" w:rsidR="009D3360" w:rsidRDefault="009D3360" w:rsidP="009D3360">
      <w:pPr>
        <w:jc w:val="center"/>
      </w:pPr>
      <w:r>
        <w:rPr>
          <w:noProof/>
        </w:rPr>
        <w:drawing>
          <wp:inline distT="0" distB="0" distL="0" distR="0" wp14:anchorId="32F3DC0B" wp14:editId="504D6158">
            <wp:extent cx="3590925" cy="3604031"/>
            <wp:effectExtent l="0" t="0" r="0" b="0"/>
            <wp:docPr id="1731000928" name="Рисунок 4" descr="Изображение выглядит как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00928" name="Рисунок 4" descr="Изображение выглядит как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691" cy="3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3A1C" w14:textId="3AFBE894" w:rsidR="009D3360" w:rsidRDefault="009D3360" w:rsidP="009D3360">
      <w:pPr>
        <w:jc w:val="center"/>
      </w:pPr>
      <w:r>
        <w:t xml:space="preserve">Рис. </w:t>
      </w:r>
      <w:r w:rsidR="004607DE">
        <w:t>3</w:t>
      </w:r>
      <w:r>
        <w:t xml:space="preserve"> Заданные узлы.</w:t>
      </w:r>
    </w:p>
    <w:p w14:paraId="0E2D78FD" w14:textId="77777777" w:rsidR="009D3360" w:rsidRDefault="009D3360" w:rsidP="009D3360">
      <w:pPr>
        <w:jc w:val="center"/>
      </w:pPr>
    </w:p>
    <w:p w14:paraId="487924EB" w14:textId="77777777" w:rsidR="009D3360" w:rsidRDefault="009D3360" w:rsidP="009D3360">
      <w:r>
        <w:t>В этой части есть следующие поля:</w:t>
      </w:r>
    </w:p>
    <w:p w14:paraId="3C78B37F" w14:textId="733496D0" w:rsidR="009D3360" w:rsidRDefault="009D3360" w:rsidP="009D3360">
      <w:pPr>
        <w:pStyle w:val="a3"/>
        <w:numPr>
          <w:ilvl w:val="0"/>
          <w:numId w:val="5"/>
        </w:numPr>
      </w:pPr>
      <w:r w:rsidRPr="009D3360">
        <w:t>“</w:t>
      </w:r>
      <w:r>
        <w:t>Узел №</w:t>
      </w:r>
      <w:r w:rsidRPr="009D3360">
        <w:t xml:space="preserve">” </w:t>
      </w:r>
      <m:oMath>
        <m:r>
          <w:rPr>
            <w:rFonts w:ascii="Cambria Math" w:hAnsi="Cambria Math"/>
          </w:rPr>
          <m:t>–</m:t>
        </m:r>
      </m:oMath>
      <w:r w:rsidRPr="009D3360">
        <w:rPr>
          <w:rFonts w:eastAsiaTheme="minorEastAsia"/>
        </w:rPr>
        <w:t xml:space="preserve"> </w:t>
      </w:r>
      <w:r>
        <w:rPr>
          <w:rFonts w:eastAsiaTheme="minorEastAsia"/>
        </w:rPr>
        <w:t>в этом поле необходимо задать номер узла, к которому прикладывается сила</w:t>
      </w:r>
      <w:r w:rsidRPr="009D3360">
        <w:rPr>
          <w:rFonts w:eastAsiaTheme="minorEastAsia"/>
        </w:rPr>
        <w:t>/</w:t>
      </w:r>
      <w:r>
        <w:rPr>
          <w:rFonts w:eastAsiaTheme="minorEastAsia"/>
        </w:rPr>
        <w:t>момент.</w:t>
      </w:r>
    </w:p>
    <w:p w14:paraId="4CDA5C54" w14:textId="71F3B66D" w:rsidR="009D3360" w:rsidRPr="009D3360" w:rsidRDefault="009D3360" w:rsidP="009D3360">
      <w:pPr>
        <w:pStyle w:val="a3"/>
        <w:numPr>
          <w:ilvl w:val="0"/>
          <w:numId w:val="5"/>
        </w:numPr>
      </w:pPr>
      <w:r w:rsidRPr="009D3360">
        <w:t>“</w:t>
      </w:r>
      <w:r>
        <w:rPr>
          <w:lang w:val="en-US"/>
        </w:rPr>
        <w:t>F</w:t>
      </w:r>
      <w:r w:rsidRPr="009D3360">
        <w:t>_</w:t>
      </w:r>
      <w:r>
        <w:rPr>
          <w:lang w:val="en-US"/>
        </w:rPr>
        <w:t>x</w:t>
      </w:r>
      <w:r w:rsidRPr="009D3360">
        <w:t xml:space="preserve">”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в этом поле необходимо задать компоненту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силы, действующей на узел.</w:t>
      </w:r>
    </w:p>
    <w:p w14:paraId="74892FDA" w14:textId="15905B11" w:rsidR="009D3360" w:rsidRPr="009D3360" w:rsidRDefault="009D3360" w:rsidP="009D3360">
      <w:pPr>
        <w:pStyle w:val="a3"/>
        <w:numPr>
          <w:ilvl w:val="0"/>
          <w:numId w:val="5"/>
        </w:numPr>
      </w:pPr>
      <w:r w:rsidRPr="009D3360">
        <w:t>“</w:t>
      </w:r>
      <w:r>
        <w:rPr>
          <w:lang w:val="en-US"/>
        </w:rPr>
        <w:t>F</w:t>
      </w:r>
      <w:r w:rsidRPr="009D3360">
        <w:t>_</w:t>
      </w:r>
      <w:r>
        <w:rPr>
          <w:lang w:val="en-US"/>
        </w:rPr>
        <w:t>y</w:t>
      </w:r>
      <w:r w:rsidRPr="009D3360">
        <w:t xml:space="preserve">”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в этом поле необходимо задать компоненту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силы, действующей на узел.</w:t>
      </w:r>
    </w:p>
    <w:p w14:paraId="19D9FE85" w14:textId="77777777" w:rsidR="009D3360" w:rsidRPr="009D3360" w:rsidRDefault="009D3360" w:rsidP="009D3360">
      <w:pPr>
        <w:pStyle w:val="a3"/>
        <w:numPr>
          <w:ilvl w:val="0"/>
          <w:numId w:val="5"/>
        </w:numPr>
      </w:pPr>
      <w:r w:rsidRPr="009D3360">
        <w:t>“</w:t>
      </w:r>
      <w:r>
        <w:rPr>
          <w:lang w:val="en-US"/>
        </w:rPr>
        <w:t>M</w:t>
      </w:r>
      <w:r w:rsidRPr="009D3360">
        <w:t xml:space="preserve">” </w:t>
      </w:r>
      <w:r w:rsidRPr="009D3360">
        <w:softHyphen/>
      </w:r>
      <m:oMath>
        <m:r>
          <w:rPr>
            <w:rFonts w:ascii="Cambria Math" w:hAnsi="Cambria Math"/>
          </w:rPr>
          <m:t>–</m:t>
        </m:r>
      </m:oMath>
      <w:r w:rsidRPr="009D33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этом поле необходимо задать момент, действующий на узел. </w:t>
      </w:r>
    </w:p>
    <w:p w14:paraId="3A348B7E" w14:textId="55D5BA8C" w:rsidR="009D3360" w:rsidRDefault="009D3360" w:rsidP="009D3360">
      <w:r>
        <w:t xml:space="preserve">После задания всех сил, для получения решения необходимо нажать кнопку </w:t>
      </w:r>
      <w:r w:rsidRPr="009D3360">
        <w:t>“</w:t>
      </w:r>
      <w:r>
        <w:t>Решить</w:t>
      </w:r>
      <w:r w:rsidRPr="009D3360">
        <w:t>”</w:t>
      </w:r>
      <w:r>
        <w:t>.</w:t>
      </w:r>
    </w:p>
    <w:p w14:paraId="7B55F351" w14:textId="77777777" w:rsidR="009D3360" w:rsidRDefault="009D3360" w:rsidP="009D3360"/>
    <w:p w14:paraId="7B579378" w14:textId="77777777" w:rsidR="00FD5C1A" w:rsidRDefault="00FD5C1A" w:rsidP="009D3360"/>
    <w:p w14:paraId="38AAB872" w14:textId="77777777" w:rsidR="00FD5C1A" w:rsidRPr="009D3360" w:rsidRDefault="00FD5C1A" w:rsidP="009D3360"/>
    <w:p w14:paraId="7135D772" w14:textId="35F56CD7" w:rsidR="009D3360" w:rsidRPr="009D3360" w:rsidRDefault="009D3360" w:rsidP="009D3360">
      <w:pPr>
        <w:pStyle w:val="2"/>
        <w:rPr>
          <w:rFonts w:eastAsiaTheme="minorHAnsi"/>
        </w:rPr>
      </w:pPr>
      <w:r>
        <w:rPr>
          <w:rFonts w:eastAsiaTheme="minorHAnsi"/>
        </w:rPr>
        <w:lastRenderedPageBreak/>
        <w:t>1.4 Недостатки интерфейса</w:t>
      </w:r>
    </w:p>
    <w:p w14:paraId="507D0E69" w14:textId="08A59F04" w:rsidR="009D3360" w:rsidRDefault="009D3360" w:rsidP="009D3360">
      <w:r>
        <w:t>На данный момент автор выделяет следующие основные недостатки:</w:t>
      </w:r>
    </w:p>
    <w:p w14:paraId="5014ED67" w14:textId="7E495718" w:rsidR="009D3360" w:rsidRDefault="009D3360" w:rsidP="009D3360">
      <w:pPr>
        <w:pStyle w:val="a3"/>
        <w:numPr>
          <w:ilvl w:val="0"/>
          <w:numId w:val="6"/>
        </w:numPr>
      </w:pPr>
      <w:r>
        <w:t xml:space="preserve">Приложенные силы и моменты не отображаются на рисунке. </w:t>
      </w:r>
    </w:p>
    <w:p w14:paraId="3DD17447" w14:textId="54329F06" w:rsidR="009D3360" w:rsidRDefault="009D3360" w:rsidP="009D3360">
      <w:pPr>
        <w:pStyle w:val="a3"/>
        <w:numPr>
          <w:ilvl w:val="0"/>
          <w:numId w:val="6"/>
        </w:numPr>
      </w:pPr>
      <w:r>
        <w:t xml:space="preserve">Нет возможности отменить действие или что-то изменить. Если вы указали что-то неправильно, необходимо закрыть программу и начать сначала. </w:t>
      </w:r>
    </w:p>
    <w:p w14:paraId="114F7623" w14:textId="4E6A271F" w:rsidR="009D3360" w:rsidRDefault="009D3360" w:rsidP="009D3360">
      <w:pPr>
        <w:pStyle w:val="a3"/>
        <w:numPr>
          <w:ilvl w:val="0"/>
          <w:numId w:val="6"/>
        </w:numPr>
      </w:pPr>
      <w:r>
        <w:t>Нет возможности менять масштаб перемещений. Деформированная форма будет отображаться в масштабе 1 к 1, что, при малых деформация будет не отличима от исходной формы.</w:t>
      </w:r>
    </w:p>
    <w:p w14:paraId="3252748E" w14:textId="77777777" w:rsidR="008F1D79" w:rsidRPr="0075780B" w:rsidRDefault="008F1D79" w:rsidP="008F1D79">
      <w:pPr>
        <w:pStyle w:val="a3"/>
      </w:pPr>
    </w:p>
    <w:p w14:paraId="679D8374" w14:textId="42DF995E" w:rsidR="004607DE" w:rsidRPr="008F1D79" w:rsidRDefault="009D3360" w:rsidP="008F1D79">
      <w:pPr>
        <w:pStyle w:val="1"/>
        <w:rPr>
          <w:sz w:val="28"/>
          <w:szCs w:val="28"/>
        </w:rPr>
      </w:pPr>
      <w:r>
        <w:t xml:space="preserve">2.0 Проверка </w:t>
      </w:r>
      <w:r w:rsidR="004607DE">
        <w:t xml:space="preserve">корректности работы </w:t>
      </w:r>
      <w:r w:rsidR="004607DE" w:rsidRPr="004607DE">
        <w:rPr>
          <w:rStyle w:val="eop"/>
          <w:sz w:val="28"/>
          <w:szCs w:val="28"/>
          <w:lang w:val="en-US"/>
        </w:rPr>
        <w:t>Beam</w:t>
      </w:r>
      <w:r w:rsidR="004607DE" w:rsidRPr="004607DE">
        <w:rPr>
          <w:rStyle w:val="eop"/>
          <w:sz w:val="28"/>
          <w:szCs w:val="28"/>
        </w:rPr>
        <w:t xml:space="preserve"> </w:t>
      </w:r>
      <w:r w:rsidR="004607DE" w:rsidRPr="004607DE">
        <w:rPr>
          <w:rStyle w:val="eop"/>
          <w:sz w:val="28"/>
          <w:szCs w:val="28"/>
          <w:lang w:val="en-US"/>
        </w:rPr>
        <w:t>Solver</w:t>
      </w:r>
    </w:p>
    <w:p w14:paraId="7DE97634" w14:textId="519D8A7D" w:rsidR="004607DE" w:rsidRDefault="004607DE" w:rsidP="004607DE">
      <w:pPr>
        <w:rPr>
          <w:rStyle w:val="eop"/>
          <w:szCs w:val="24"/>
        </w:rPr>
      </w:pPr>
      <w:r>
        <w:t xml:space="preserve">Для того, чтобы показать работоспособность программы </w:t>
      </w:r>
      <w:r w:rsidRPr="004607DE">
        <w:rPr>
          <w:rStyle w:val="eop"/>
          <w:szCs w:val="24"/>
          <w:lang w:val="en-US"/>
        </w:rPr>
        <w:t>Beam</w:t>
      </w:r>
      <w:r w:rsidRPr="004607DE">
        <w:rPr>
          <w:rStyle w:val="eop"/>
          <w:szCs w:val="24"/>
        </w:rPr>
        <w:t xml:space="preserve"> </w:t>
      </w:r>
      <w:r w:rsidRPr="004607DE">
        <w:rPr>
          <w:rStyle w:val="eop"/>
          <w:szCs w:val="24"/>
          <w:lang w:val="en-US"/>
        </w:rPr>
        <w:t>Solver</w:t>
      </w:r>
      <w:r>
        <w:rPr>
          <w:rStyle w:val="eop"/>
          <w:szCs w:val="24"/>
        </w:rPr>
        <w:t xml:space="preserve">, было проведено сравнение решений, полученных в </w:t>
      </w:r>
      <w:r w:rsidRPr="004607DE">
        <w:rPr>
          <w:rStyle w:val="eop"/>
          <w:szCs w:val="24"/>
          <w:lang w:val="en-US"/>
        </w:rPr>
        <w:t>Beam</w:t>
      </w:r>
      <w:r w:rsidRPr="004607DE">
        <w:rPr>
          <w:rStyle w:val="eop"/>
          <w:szCs w:val="24"/>
        </w:rPr>
        <w:t xml:space="preserve"> </w:t>
      </w:r>
      <w:r w:rsidRPr="004607DE">
        <w:rPr>
          <w:rStyle w:val="eop"/>
          <w:szCs w:val="24"/>
          <w:lang w:val="en-US"/>
        </w:rPr>
        <w:t>Solver</w:t>
      </w:r>
      <w:r>
        <w:rPr>
          <w:rStyle w:val="eop"/>
          <w:szCs w:val="24"/>
        </w:rPr>
        <w:t xml:space="preserve"> и решений, полученных аналитически и в вычислительном пакете </w:t>
      </w:r>
      <w:r>
        <w:rPr>
          <w:rStyle w:val="eop"/>
          <w:szCs w:val="24"/>
          <w:lang w:val="en-US"/>
        </w:rPr>
        <w:t>ANSYS</w:t>
      </w:r>
      <w:r w:rsidRPr="004607DE">
        <w:rPr>
          <w:rStyle w:val="eop"/>
          <w:szCs w:val="24"/>
        </w:rPr>
        <w:t>.</w:t>
      </w:r>
    </w:p>
    <w:p w14:paraId="66D47A12" w14:textId="77777777" w:rsidR="004607DE" w:rsidRDefault="004607DE" w:rsidP="004607DE">
      <w:pPr>
        <w:rPr>
          <w:rStyle w:val="eop"/>
          <w:szCs w:val="24"/>
        </w:rPr>
      </w:pPr>
    </w:p>
    <w:p w14:paraId="509D94A0" w14:textId="17E8F970" w:rsidR="004607DE" w:rsidRDefault="004607DE" w:rsidP="004607DE">
      <w:pPr>
        <w:pStyle w:val="2"/>
        <w:rPr>
          <w:rStyle w:val="eop"/>
          <w:szCs w:val="28"/>
        </w:rPr>
      </w:pPr>
      <w:r w:rsidRPr="004607DE">
        <w:rPr>
          <w:rStyle w:val="eop"/>
          <w:szCs w:val="24"/>
        </w:rPr>
        <w:t xml:space="preserve">2.1 </w:t>
      </w:r>
      <w:r>
        <w:rPr>
          <w:rStyle w:val="eop"/>
          <w:szCs w:val="24"/>
        </w:rPr>
        <w:t>Сравнение результатов</w:t>
      </w:r>
      <w:r w:rsidR="008F1D79">
        <w:rPr>
          <w:rStyle w:val="eop"/>
          <w:szCs w:val="24"/>
        </w:rPr>
        <w:t xml:space="preserve"> расчета в </w:t>
      </w:r>
      <w:r w:rsidRPr="004607DE">
        <w:rPr>
          <w:rStyle w:val="eop"/>
          <w:szCs w:val="28"/>
          <w:lang w:val="en-US"/>
        </w:rPr>
        <w:t>Beam</w:t>
      </w:r>
      <w:r w:rsidRPr="004607DE">
        <w:rPr>
          <w:rStyle w:val="eop"/>
          <w:szCs w:val="28"/>
        </w:rPr>
        <w:t xml:space="preserve"> </w:t>
      </w:r>
      <w:r w:rsidRPr="004607DE">
        <w:rPr>
          <w:rStyle w:val="eop"/>
          <w:szCs w:val="28"/>
          <w:lang w:val="en-US"/>
        </w:rPr>
        <w:t>Solver</w:t>
      </w:r>
      <w:r>
        <w:rPr>
          <w:rStyle w:val="eop"/>
          <w:szCs w:val="28"/>
        </w:rPr>
        <w:t xml:space="preserve"> с аналитическим решением</w:t>
      </w:r>
    </w:p>
    <w:p w14:paraId="32A5E636" w14:textId="77777777" w:rsidR="004607DE" w:rsidRPr="004607DE" w:rsidRDefault="004607DE" w:rsidP="004607DE"/>
    <w:p w14:paraId="1040D3DD" w14:textId="67C3D25A" w:rsidR="004607DE" w:rsidRDefault="004607DE" w:rsidP="004607DE">
      <w:pPr>
        <w:rPr>
          <w:rFonts w:eastAsiaTheme="minorEastAsia"/>
        </w:rPr>
      </w:pPr>
      <w:r>
        <w:t xml:space="preserve">Рассмотрим жестко защемленную балку, к которой прикладывается </w:t>
      </w:r>
      <w:r w:rsidR="00D702D4">
        <w:t xml:space="preserve">вертикальная </w:t>
      </w:r>
      <w:r>
        <w:t xml:space="preserve">распределенная нагрузка </w:t>
      </w:r>
      <m:oMath>
        <m:r>
          <w:rPr>
            <w:rFonts w:ascii="Cambria Math" w:hAnsi="Cambria Math"/>
          </w:rPr>
          <m:t>q</m:t>
        </m:r>
        <m:r>
          <w:rPr>
            <w:rFonts w:ascii="Cambria Math" w:eastAsiaTheme="minorEastAsia" w:hAnsi="Cambria Math"/>
          </w:rPr>
          <m:t>=-500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н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м</m:t>
                </m:r>
              </m:den>
            </m:f>
          </m:e>
        </m:d>
      </m:oMath>
      <w:r>
        <w:rPr>
          <w:rFonts w:eastAsiaTheme="minorEastAsia"/>
        </w:rPr>
        <w:t>, а также</w:t>
      </w:r>
      <w:r w:rsidR="00D702D4">
        <w:rPr>
          <w:rFonts w:eastAsiaTheme="minorEastAsia"/>
        </w:rPr>
        <w:t xml:space="preserve"> вертикальная</w:t>
      </w:r>
      <w:r>
        <w:rPr>
          <w:rFonts w:eastAsiaTheme="minorEastAsia"/>
        </w:rPr>
        <w:t xml:space="preserve"> сила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=-100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н</m:t>
            </m:r>
          </m:e>
        </m:d>
      </m:oMath>
      <w:r>
        <w:rPr>
          <w:rFonts w:eastAsiaTheme="minorEastAsia"/>
        </w:rPr>
        <w:t xml:space="preserve"> и момент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=200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н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м</m:t>
                </m:r>
              </m:den>
            </m:f>
          </m:e>
        </m:d>
      </m:oMath>
      <w:r w:rsidRPr="004607DE">
        <w:rPr>
          <w:rFonts w:eastAsiaTheme="minorEastAsia"/>
        </w:rPr>
        <w:t>.</w:t>
      </w:r>
      <w:r>
        <w:rPr>
          <w:rFonts w:eastAsiaTheme="minorEastAsia"/>
        </w:rPr>
        <w:t xml:space="preserve"> Длина балки будет равна </w:t>
      </w:r>
      <m:oMath>
        <m:r>
          <w:rPr>
            <w:rFonts w:ascii="Cambria Math" w:eastAsiaTheme="minorEastAsia" w:hAnsi="Cambria Math"/>
          </w:rPr>
          <m:t>l=2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м</m:t>
            </m:r>
          </m:e>
        </m:d>
      </m:oMath>
      <w:r>
        <w:rPr>
          <w:rFonts w:eastAsiaTheme="minorEastAsia"/>
        </w:rPr>
        <w:t xml:space="preserve">, а ее сечение – окружность радиуса </w:t>
      </w:r>
      <m:oMath>
        <m:r>
          <w:rPr>
            <w:rFonts w:ascii="Cambria Math" w:eastAsiaTheme="minorEastAsia" w:hAnsi="Cambria Math"/>
          </w:rPr>
          <m:t>R=0.01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м</m:t>
            </m:r>
          </m:e>
        </m:d>
      </m:oMath>
      <w:r>
        <w:rPr>
          <w:rFonts w:eastAsiaTheme="minorEastAsia"/>
        </w:rPr>
        <w:t xml:space="preserve">. Модуль Юнга материала балки </w:t>
      </w:r>
      <m:oMath>
        <m:r>
          <w:rPr>
            <w:rFonts w:ascii="Cambria Math" w:eastAsiaTheme="minorEastAsia" w:hAnsi="Cambria Math"/>
          </w:rPr>
          <m:t xml:space="preserve">E=2.1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Па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46E654FE" w14:textId="17441A90" w:rsidR="00D43685" w:rsidRPr="00D43685" w:rsidRDefault="00D43685" w:rsidP="004607DE">
      <w:pPr>
        <w:rPr>
          <w:rFonts w:eastAsiaTheme="minorEastAsia"/>
        </w:rPr>
      </w:pPr>
      <w:r>
        <w:rPr>
          <w:rFonts w:eastAsiaTheme="minorEastAsia"/>
        </w:rPr>
        <w:t>На Рис.4 представлена балка и силы, действующие на нее.</w:t>
      </w:r>
    </w:p>
    <w:p w14:paraId="2FCD87F2" w14:textId="2CA070F7" w:rsidR="00D43685" w:rsidRDefault="00D43685" w:rsidP="00D4368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B5F58C3" wp14:editId="3BD8D3EE">
            <wp:extent cx="4791075" cy="2060326"/>
            <wp:effectExtent l="0" t="0" r="0" b="0"/>
            <wp:docPr id="150662868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071" cy="206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F1DF" w14:textId="294B19D6" w:rsidR="00D43685" w:rsidRDefault="00D43685" w:rsidP="00D43685">
      <w:pPr>
        <w:jc w:val="center"/>
        <w:rPr>
          <w:rFonts w:eastAsiaTheme="minorEastAsia"/>
        </w:rPr>
      </w:pPr>
      <w:r>
        <w:rPr>
          <w:rFonts w:eastAsiaTheme="minorEastAsia"/>
        </w:rPr>
        <w:t>Рис. 4 Чертеж к условию задачи.</w:t>
      </w:r>
    </w:p>
    <w:p w14:paraId="37D0197E" w14:textId="412AE190" w:rsidR="00D43685" w:rsidRDefault="00D43685" w:rsidP="00D43685">
      <w:pPr>
        <w:rPr>
          <w:rFonts w:eastAsiaTheme="minorEastAsia"/>
        </w:rPr>
      </w:pPr>
      <w:r>
        <w:rPr>
          <w:rFonts w:eastAsiaTheme="minorEastAsia"/>
        </w:rPr>
        <w:t>Аналитическое решение для этой задачи:</w:t>
      </w:r>
    </w:p>
    <w:p w14:paraId="4AE6B4B2" w14:textId="15B1FCBA" w:rsidR="00D702D4" w:rsidRPr="00D43685" w:rsidRDefault="00D702D4" w:rsidP="004607DE">
      <w:pPr>
        <w:rPr>
          <w:rFonts w:eastAsiaTheme="minorEastAsia"/>
        </w:rPr>
      </w:pPr>
      <w:r>
        <w:rPr>
          <w:rFonts w:eastAsiaTheme="minorEastAsia"/>
        </w:rPr>
        <w:t xml:space="preserve">Направим ось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справа налево</w:t>
      </w:r>
      <w:r w:rsidR="00D43685">
        <w:rPr>
          <w:rFonts w:eastAsiaTheme="minorEastAsia"/>
        </w:rPr>
        <w:t>, с началом на свободном конце.</w:t>
      </w:r>
    </w:p>
    <w:p w14:paraId="37429A1F" w14:textId="0A00B508" w:rsidR="00D702D4" w:rsidRPr="00D43685" w:rsidRDefault="00D702D4" w:rsidP="004607D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ED2B55E" w14:textId="582DB3AB" w:rsidR="00D702D4" w:rsidRPr="00D43685" w:rsidRDefault="00D702D4" w:rsidP="004607D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,  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98D9DC4" w14:textId="6C529710" w:rsidR="00D43685" w:rsidRPr="00D43685" w:rsidRDefault="00D43685" w:rsidP="004607D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15AD09D" w14:textId="16CA3126" w:rsidR="00D43685" w:rsidRDefault="00D43685" w:rsidP="004607DE">
      <w:pPr>
        <w:rPr>
          <w:rFonts w:eastAsiaTheme="minorEastAsia"/>
          <w:iCs/>
        </w:rPr>
      </w:pPr>
      <w:r>
        <w:rPr>
          <w:rFonts w:eastAsiaTheme="minorEastAsia"/>
          <w:iCs/>
        </w:rPr>
        <w:t>Интегрируя уравнение дважды, получим:</w:t>
      </w:r>
    </w:p>
    <w:p w14:paraId="76D35A38" w14:textId="377A28E4" w:rsidR="00D43685" w:rsidRPr="00D43685" w:rsidRDefault="00D43685" w:rsidP="004607DE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+Cx+D.</m:t>
          </m:r>
        </m:oMath>
      </m:oMathPara>
    </w:p>
    <w:p w14:paraId="1558BC82" w14:textId="46D82D1B" w:rsidR="00D43685" w:rsidRDefault="00D43685" w:rsidP="004607DE">
      <w:pPr>
        <w:rPr>
          <w:rFonts w:eastAsiaTheme="minorEastAsia"/>
          <w:iCs/>
        </w:rPr>
      </w:pPr>
      <w:r>
        <w:rPr>
          <w:rFonts w:eastAsiaTheme="minorEastAsia"/>
          <w:iCs/>
        </w:rPr>
        <w:t>Пользуясь граничными условиями:</w:t>
      </w:r>
    </w:p>
    <w:p w14:paraId="3C38AF20" w14:textId="647F71D7" w:rsidR="00D43685" w:rsidRPr="00D43685" w:rsidRDefault="00D43685" w:rsidP="004607D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=0,</m:t>
          </m:r>
        </m:oMath>
      </m:oMathPara>
    </w:p>
    <w:p w14:paraId="09AA3C5E" w14:textId="4AC96A59" w:rsidR="00D43685" w:rsidRPr="00D43685" w:rsidRDefault="00CF4048" w:rsidP="004607DE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7CECB381" w14:textId="5B7D0065" w:rsidR="00D702D4" w:rsidRDefault="00D43685" w:rsidP="004607DE">
      <w:pPr>
        <w:rPr>
          <w:rFonts w:eastAsiaTheme="minorEastAsia"/>
        </w:rPr>
      </w:pPr>
      <w:r>
        <w:rPr>
          <w:rFonts w:eastAsiaTheme="minorEastAsia"/>
        </w:rPr>
        <w:t>найдем константы:</w:t>
      </w:r>
    </w:p>
    <w:p w14:paraId="4EA999C5" w14:textId="09EE7BAC" w:rsidR="00D43685" w:rsidRPr="00D43685" w:rsidRDefault="00D43685" w:rsidP="004607D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389626B" w14:textId="382EF1B4" w:rsidR="00D43685" w:rsidRPr="004D1A24" w:rsidRDefault="00D43685" w:rsidP="004607DE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38968A0" w14:textId="55960432" w:rsidR="004607DE" w:rsidRDefault="004607DE" w:rsidP="004607DE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Сделаем расчет, разбивая балку на 1 элемент. </w:t>
      </w:r>
    </w:p>
    <w:p w14:paraId="2296F3E6" w14:textId="74F27140" w:rsidR="004607DE" w:rsidRPr="00D702D4" w:rsidRDefault="004607DE" w:rsidP="004607DE">
      <w:pPr>
        <w:pStyle w:val="a3"/>
        <w:ind w:left="420"/>
        <w:rPr>
          <w:rFonts w:eastAsiaTheme="minorEastAsia"/>
        </w:rPr>
      </w:pPr>
      <w:r>
        <w:rPr>
          <w:rFonts w:eastAsiaTheme="minorEastAsia"/>
        </w:rPr>
        <w:t xml:space="preserve">На Рис. </w:t>
      </w:r>
      <w:r w:rsidR="004D1A24" w:rsidRPr="004D1A24">
        <w:rPr>
          <w:rFonts w:eastAsiaTheme="minorEastAsia"/>
        </w:rPr>
        <w:t>5</w:t>
      </w:r>
      <w:r>
        <w:rPr>
          <w:rFonts w:eastAsiaTheme="minorEastAsia"/>
        </w:rPr>
        <w:t xml:space="preserve"> показано</w:t>
      </w:r>
      <w:r w:rsidR="00D702D4">
        <w:rPr>
          <w:rFonts w:eastAsiaTheme="minorEastAsia"/>
        </w:rPr>
        <w:t xml:space="preserve"> сравнение аналитического решения, с численным решением программы </w:t>
      </w:r>
      <w:r w:rsidR="00D702D4" w:rsidRPr="004607DE">
        <w:rPr>
          <w:rStyle w:val="eop"/>
          <w:szCs w:val="24"/>
          <w:lang w:val="en-US"/>
        </w:rPr>
        <w:t>Beam</w:t>
      </w:r>
      <w:r w:rsidR="00D702D4" w:rsidRPr="004607DE">
        <w:rPr>
          <w:rStyle w:val="eop"/>
          <w:szCs w:val="24"/>
        </w:rPr>
        <w:t xml:space="preserve"> </w:t>
      </w:r>
      <w:r w:rsidR="00D702D4" w:rsidRPr="004607DE">
        <w:rPr>
          <w:rStyle w:val="eop"/>
          <w:szCs w:val="24"/>
          <w:lang w:val="en-US"/>
        </w:rPr>
        <w:t>Solver</w:t>
      </w:r>
      <w:r w:rsidR="00D702D4">
        <w:rPr>
          <w:rStyle w:val="eop"/>
          <w:szCs w:val="24"/>
        </w:rPr>
        <w:t>.</w:t>
      </w:r>
    </w:p>
    <w:p w14:paraId="698B2E03" w14:textId="608686D0" w:rsidR="004607DE" w:rsidRDefault="00053DB4" w:rsidP="004D1A24">
      <w:pPr>
        <w:ind w:left="6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8B221A3" wp14:editId="163F7113">
            <wp:extent cx="4724400" cy="4813038"/>
            <wp:effectExtent l="0" t="0" r="0" b="6985"/>
            <wp:docPr id="17719566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247" cy="481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A1AC" w14:textId="346A035E" w:rsidR="004D1A24" w:rsidRDefault="004D1A24" w:rsidP="004D1A24">
      <w:pPr>
        <w:ind w:left="60"/>
        <w:jc w:val="center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>Рис. 5 Сравнение с аналитическим решением при разбиении на 1 элемент.</w:t>
      </w:r>
    </w:p>
    <w:p w14:paraId="4815D1CF" w14:textId="0C40972F" w:rsidR="004D1A24" w:rsidRDefault="004D1A24" w:rsidP="004D1A24">
      <w:pPr>
        <w:rPr>
          <w:rFonts w:eastAsiaTheme="minorEastAsia"/>
        </w:rPr>
      </w:pPr>
      <w:r>
        <w:lastRenderedPageBreak/>
        <w:t xml:space="preserve">Как видим, решения довольно близки, однако не совпадают тождественно. Отметим, что если бы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то решения совпали бы тождественно. Поэтому не имеет смысла разбивать балки на конечные элементы, если к ней приложены только сосредоточенные силы и моменты. </w:t>
      </w:r>
    </w:p>
    <w:p w14:paraId="1FEE3137" w14:textId="1581F779" w:rsidR="004D1A24" w:rsidRDefault="004D1A24" w:rsidP="004D1A24">
      <w:pPr>
        <w:rPr>
          <w:rFonts w:eastAsiaTheme="minorEastAsia"/>
        </w:rPr>
      </w:pPr>
      <w:r>
        <w:rPr>
          <w:rFonts w:eastAsiaTheme="minorEastAsia"/>
        </w:rPr>
        <w:t xml:space="preserve">Для повышения точности разобьем балки на 5 элементов и сравним результаты. </w:t>
      </w:r>
    </w:p>
    <w:p w14:paraId="247A5D81" w14:textId="77777777" w:rsidR="004D1A24" w:rsidRPr="004D1A24" w:rsidRDefault="004D1A24" w:rsidP="004D1A24">
      <w:pPr>
        <w:rPr>
          <w:rFonts w:eastAsiaTheme="minorEastAsia"/>
        </w:rPr>
      </w:pPr>
    </w:p>
    <w:p w14:paraId="6A2057EC" w14:textId="7BC703CA" w:rsidR="004D1A24" w:rsidRDefault="004D1A24" w:rsidP="004607DE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Сделаем расчет, разбивая балку на 5 элементов.</w:t>
      </w:r>
    </w:p>
    <w:p w14:paraId="63D32FAA" w14:textId="15A079DD" w:rsidR="004D1A24" w:rsidRDefault="004D1A24" w:rsidP="004D1A24">
      <w:pPr>
        <w:pStyle w:val="a3"/>
        <w:ind w:left="420"/>
        <w:rPr>
          <w:rStyle w:val="eop"/>
          <w:szCs w:val="24"/>
        </w:rPr>
      </w:pPr>
      <w:r>
        <w:rPr>
          <w:rFonts w:eastAsiaTheme="minorEastAsia"/>
        </w:rPr>
        <w:t xml:space="preserve">На Рис. 6 показано сравнение аналитического решения, с численным решением программы </w:t>
      </w:r>
      <w:r w:rsidRPr="004607DE">
        <w:rPr>
          <w:rStyle w:val="eop"/>
          <w:szCs w:val="24"/>
          <w:lang w:val="en-US"/>
        </w:rPr>
        <w:t>Beam</w:t>
      </w:r>
      <w:r w:rsidRPr="004607DE">
        <w:rPr>
          <w:rStyle w:val="eop"/>
          <w:szCs w:val="24"/>
        </w:rPr>
        <w:t xml:space="preserve"> </w:t>
      </w:r>
      <w:r w:rsidRPr="004607DE">
        <w:rPr>
          <w:rStyle w:val="eop"/>
          <w:szCs w:val="24"/>
          <w:lang w:val="en-US"/>
        </w:rPr>
        <w:t>Solver</w:t>
      </w:r>
      <w:r>
        <w:rPr>
          <w:rStyle w:val="eop"/>
          <w:szCs w:val="24"/>
        </w:rPr>
        <w:t xml:space="preserve"> при разбиении на 5 элементов.</w:t>
      </w:r>
    </w:p>
    <w:p w14:paraId="478D9034" w14:textId="77777777" w:rsidR="00053DB4" w:rsidRDefault="00053DB4" w:rsidP="004D1A24">
      <w:pPr>
        <w:pStyle w:val="a3"/>
        <w:ind w:left="420"/>
        <w:rPr>
          <w:rStyle w:val="eop"/>
          <w:szCs w:val="24"/>
        </w:rPr>
      </w:pPr>
    </w:p>
    <w:p w14:paraId="18B95977" w14:textId="44A3031F" w:rsidR="004D1A24" w:rsidRDefault="00053DB4" w:rsidP="004D1A24">
      <w:pPr>
        <w:pStyle w:val="a3"/>
        <w:ind w:left="42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2F8CE93" wp14:editId="28E15A52">
            <wp:extent cx="4448175" cy="4354797"/>
            <wp:effectExtent l="0" t="0" r="0" b="8255"/>
            <wp:docPr id="199771052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38" cy="43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FB52" w14:textId="09626DFF" w:rsidR="004D1A24" w:rsidRDefault="004D1A24" w:rsidP="004D1A24">
      <w:pPr>
        <w:ind w:left="60"/>
        <w:jc w:val="center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>Рис. 6 Сравнение с аналитическим решением при разбиении на 5 элементов.</w:t>
      </w:r>
    </w:p>
    <w:p w14:paraId="64C81B54" w14:textId="10D3B2B9" w:rsidR="004D1A24" w:rsidRPr="004D1A24" w:rsidRDefault="004D1A24" w:rsidP="004D1A24">
      <w:pPr>
        <w:ind w:left="60"/>
        <w:rPr>
          <w:rFonts w:eastAsiaTheme="minorEastAsia"/>
        </w:rPr>
      </w:pPr>
      <w:r w:rsidRPr="004D1A24">
        <w:rPr>
          <w:rFonts w:eastAsiaTheme="minorEastAsia"/>
        </w:rPr>
        <w:t xml:space="preserve">Как видим, результат аналитического решения не отличим от результата, полученного в </w:t>
      </w:r>
      <w:r w:rsidRPr="004D1A24">
        <w:rPr>
          <w:rFonts w:eastAsiaTheme="minorEastAsia"/>
          <w:lang w:val="en-US"/>
        </w:rPr>
        <w:t>Beam</w:t>
      </w:r>
      <w:r w:rsidRPr="004D1A24">
        <w:rPr>
          <w:rFonts w:eastAsiaTheme="minorEastAsia"/>
        </w:rPr>
        <w:t xml:space="preserve"> </w:t>
      </w:r>
      <w:r w:rsidRPr="004D1A24">
        <w:rPr>
          <w:rFonts w:eastAsiaTheme="minorEastAsia"/>
          <w:lang w:val="en-US"/>
        </w:rPr>
        <w:t>Solver</w:t>
      </w:r>
      <w:r w:rsidRPr="004D1A24">
        <w:rPr>
          <w:rFonts w:eastAsiaTheme="minorEastAsia"/>
        </w:rPr>
        <w:t>.</w:t>
      </w:r>
    </w:p>
    <w:p w14:paraId="414C6453" w14:textId="77777777" w:rsidR="004D1A24" w:rsidRPr="004D1A24" w:rsidRDefault="004D1A24" w:rsidP="004D1A24">
      <w:pPr>
        <w:ind w:left="60"/>
        <w:rPr>
          <w:rFonts w:eastAsiaTheme="minorEastAsia"/>
        </w:rPr>
      </w:pPr>
    </w:p>
    <w:p w14:paraId="389938AE" w14:textId="7F1D4E6B" w:rsidR="004607DE" w:rsidRDefault="00053DB4" w:rsidP="00053DB4">
      <w:pPr>
        <w:pStyle w:val="2"/>
      </w:pPr>
      <w:r w:rsidRPr="00053DB4">
        <w:t xml:space="preserve">2.2 </w:t>
      </w:r>
      <w:r>
        <w:t xml:space="preserve">Сравнение результатов </w:t>
      </w:r>
      <w:r w:rsidR="008F1D79">
        <w:t>расчета в</w:t>
      </w:r>
      <w:r>
        <w:t xml:space="preserve"> </w:t>
      </w:r>
      <w:r>
        <w:rPr>
          <w:lang w:val="en-US"/>
        </w:rPr>
        <w:t>Beam</w:t>
      </w:r>
      <w:r w:rsidRPr="00053DB4">
        <w:t xml:space="preserve"> </w:t>
      </w:r>
      <w:r>
        <w:rPr>
          <w:lang w:val="en-US"/>
        </w:rPr>
        <w:t>Solver</w:t>
      </w:r>
      <w:r w:rsidRPr="00053DB4">
        <w:t xml:space="preserve"> </w:t>
      </w:r>
      <w:r>
        <w:t xml:space="preserve">с </w:t>
      </w:r>
      <w:r>
        <w:rPr>
          <w:lang w:val="en-US"/>
        </w:rPr>
        <w:t>ANSYS</w:t>
      </w:r>
      <w:r w:rsidRPr="00053DB4">
        <w:t>.</w:t>
      </w:r>
    </w:p>
    <w:p w14:paraId="0E8EB967" w14:textId="77777777" w:rsidR="00053DB4" w:rsidRDefault="00053DB4" w:rsidP="00053DB4"/>
    <w:p w14:paraId="7750E441" w14:textId="7C6111CF" w:rsidR="00053DB4" w:rsidRDefault="00053DB4" w:rsidP="00053DB4">
      <w:r>
        <w:t>Далее смоделируем задачу сначала в</w:t>
      </w:r>
      <w:r w:rsidRPr="00053DB4">
        <w:t xml:space="preserve"> </w:t>
      </w:r>
      <w:r>
        <w:rPr>
          <w:lang w:val="en-US"/>
        </w:rPr>
        <w:t>ANSYS</w:t>
      </w:r>
      <w:r>
        <w:t xml:space="preserve">, а потом в </w:t>
      </w:r>
      <w:r>
        <w:rPr>
          <w:lang w:val="en-US"/>
        </w:rPr>
        <w:t>Beam</w:t>
      </w:r>
      <w:r w:rsidRPr="00053DB4">
        <w:t xml:space="preserve"> </w:t>
      </w:r>
      <w:r>
        <w:rPr>
          <w:lang w:val="en-US"/>
        </w:rPr>
        <w:t>Solver</w:t>
      </w:r>
      <w:r>
        <w:t xml:space="preserve"> и сопоставим полученные результаты, сравнив перемещения в узлах. </w:t>
      </w:r>
    </w:p>
    <w:p w14:paraId="04702199" w14:textId="2857196A" w:rsidR="00053DB4" w:rsidRDefault="00053DB4" w:rsidP="00053DB4">
      <w:pPr>
        <w:rPr>
          <w:rFonts w:eastAsiaTheme="minorEastAsia"/>
        </w:rPr>
      </w:pPr>
      <w:r w:rsidRPr="00053DB4">
        <w:t>В качестве рассматриваемого материала возьмем Титан, с модулем</w:t>
      </w:r>
      <w:r>
        <w:t xml:space="preserve"> </w:t>
      </w:r>
      <w:r w:rsidRPr="00053DB4">
        <w:t>Юнга</w:t>
      </w:r>
      <w:r>
        <w:t xml:space="preserve"> </w:t>
      </w:r>
      <m:oMath>
        <m:r>
          <w:rPr>
            <w:rFonts w:ascii="Cambria Math" w:hAnsi="Cambria Math"/>
          </w:rPr>
          <m:t xml:space="preserve">E=1.1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Па</m:t>
            </m:r>
          </m:e>
        </m:d>
      </m:oMath>
    </w:p>
    <w:p w14:paraId="6519D5E5" w14:textId="4873AC75" w:rsidR="00053DB4" w:rsidRDefault="00DE5850" w:rsidP="00053DB4">
      <w:pPr>
        <w:rPr>
          <w:rFonts w:eastAsiaTheme="minorEastAsia"/>
        </w:rPr>
      </w:pPr>
      <w:r>
        <w:rPr>
          <w:rFonts w:eastAsiaTheme="minorEastAsia"/>
        </w:rPr>
        <w:t>Для общности результатов</w:t>
      </w:r>
      <w:r w:rsidR="00053DB4">
        <w:rPr>
          <w:rFonts w:eastAsiaTheme="minorEastAsia"/>
        </w:rPr>
        <w:t xml:space="preserve"> будут </w:t>
      </w:r>
      <w:r w:rsidR="008F1D79">
        <w:rPr>
          <w:rFonts w:eastAsiaTheme="minorEastAsia"/>
        </w:rPr>
        <w:t>рассматриваться</w:t>
      </w:r>
      <w:r w:rsidR="00053DB4">
        <w:rPr>
          <w:rFonts w:eastAsiaTheme="minorEastAsia"/>
        </w:rPr>
        <w:t xml:space="preserve"> два различных сечения.</w:t>
      </w:r>
    </w:p>
    <w:p w14:paraId="4BF0AF06" w14:textId="3E89E544" w:rsidR="00053DB4" w:rsidRPr="00053DB4" w:rsidRDefault="00053DB4" w:rsidP="00053DB4">
      <w:pPr>
        <w:rPr>
          <w:iCs/>
        </w:rPr>
      </w:pPr>
      <w:r>
        <w:rPr>
          <w:iCs/>
        </w:rPr>
        <w:lastRenderedPageBreak/>
        <w:t>Чертеж к условию задачи представлен на Рис. 7.</w:t>
      </w:r>
    </w:p>
    <w:p w14:paraId="118023C0" w14:textId="009466DE" w:rsidR="00053DB4" w:rsidRDefault="00053DB4" w:rsidP="00053DB4">
      <w:r>
        <w:rPr>
          <w:noProof/>
        </w:rPr>
        <w:drawing>
          <wp:inline distT="0" distB="0" distL="0" distR="0" wp14:anchorId="5ED689FA" wp14:editId="41ECA35F">
            <wp:extent cx="5940425" cy="3999230"/>
            <wp:effectExtent l="0" t="0" r="3175" b="1270"/>
            <wp:docPr id="148140805" name="Рисунок 13" descr="Изображение выглядит как диаграмм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0805" name="Рисунок 13" descr="Изображение выглядит как диаграмма, текс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FC5A" w14:textId="77777777" w:rsidR="00053DB4" w:rsidRDefault="00053DB4" w:rsidP="00053DB4"/>
    <w:p w14:paraId="1F2FEDBE" w14:textId="4E2A99E6" w:rsidR="00053DB4" w:rsidRDefault="00053DB4" w:rsidP="00053DB4">
      <w:pPr>
        <w:jc w:val="center"/>
        <w:rPr>
          <w:sz w:val="22"/>
          <w:szCs w:val="20"/>
        </w:rPr>
      </w:pPr>
      <w:r>
        <w:rPr>
          <w:sz w:val="22"/>
          <w:szCs w:val="20"/>
        </w:rPr>
        <w:t>Рис. 7 Чертеж к условию задачи.</w:t>
      </w:r>
    </w:p>
    <w:p w14:paraId="0A4A8FFA" w14:textId="79B131BA" w:rsidR="00053DB4" w:rsidRPr="00053DB4" w:rsidRDefault="00053DB4" w:rsidP="00053DB4">
      <w:r>
        <w:t xml:space="preserve">Решение в программном пакете </w:t>
      </w:r>
      <w:r>
        <w:rPr>
          <w:lang w:val="en-US"/>
        </w:rPr>
        <w:t>ANSY</w:t>
      </w:r>
      <w:r w:rsidR="00A30F1E">
        <w:rPr>
          <w:lang w:val="en-US"/>
        </w:rPr>
        <w:t>S</w:t>
      </w:r>
      <w:r w:rsidRPr="00053DB4">
        <w:t xml:space="preserve"> </w:t>
      </w:r>
      <w:r>
        <w:t xml:space="preserve">представлено на Рис.8. </w:t>
      </w:r>
    </w:p>
    <w:p w14:paraId="7BBC36B8" w14:textId="5745C98C" w:rsidR="00053DB4" w:rsidRDefault="000D164D" w:rsidP="000474EA">
      <w:pPr>
        <w:jc w:val="center"/>
        <w:rPr>
          <w:sz w:val="22"/>
          <w:szCs w:val="20"/>
        </w:rPr>
      </w:pPr>
      <w:r>
        <w:rPr>
          <w:noProof/>
          <w:sz w:val="22"/>
          <w:szCs w:val="20"/>
        </w:rPr>
        <w:drawing>
          <wp:inline distT="0" distB="0" distL="0" distR="0" wp14:anchorId="61B4DB1D" wp14:editId="28C05712">
            <wp:extent cx="4808731" cy="3536830"/>
            <wp:effectExtent l="0" t="0" r="0" b="6985"/>
            <wp:docPr id="129597766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297" cy="35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1181" w14:textId="1498E74D" w:rsidR="000474EA" w:rsidRPr="00745FAD" w:rsidRDefault="000474EA" w:rsidP="000474EA">
      <w:pPr>
        <w:jc w:val="center"/>
        <w:rPr>
          <w:sz w:val="22"/>
          <w:szCs w:val="20"/>
        </w:rPr>
      </w:pPr>
      <w:r>
        <w:rPr>
          <w:sz w:val="22"/>
          <w:szCs w:val="20"/>
        </w:rPr>
        <w:t xml:space="preserve">Рис. 8 Решение в </w:t>
      </w:r>
      <w:r>
        <w:rPr>
          <w:sz w:val="22"/>
          <w:szCs w:val="20"/>
          <w:lang w:val="en-US"/>
        </w:rPr>
        <w:t>ANSYS</w:t>
      </w:r>
    </w:p>
    <w:p w14:paraId="050F760C" w14:textId="77777777" w:rsidR="000474EA" w:rsidRPr="00745FAD" w:rsidRDefault="000474EA" w:rsidP="000474EA">
      <w:pPr>
        <w:jc w:val="center"/>
        <w:rPr>
          <w:sz w:val="22"/>
          <w:szCs w:val="20"/>
        </w:rPr>
      </w:pPr>
    </w:p>
    <w:p w14:paraId="02BDB5BB" w14:textId="1DCDB804" w:rsidR="000474EA" w:rsidRPr="00745FAD" w:rsidRDefault="000474EA" w:rsidP="00A30F1E">
      <w:pPr>
        <w:rPr>
          <w:noProof/>
        </w:rPr>
      </w:pPr>
      <w:r>
        <w:rPr>
          <w:noProof/>
        </w:rPr>
        <w:t xml:space="preserve">На Рис.9 представлено решение, полученное в </w:t>
      </w:r>
      <w:r>
        <w:rPr>
          <w:noProof/>
          <w:lang w:val="en-US"/>
        </w:rPr>
        <w:t>Beam</w:t>
      </w:r>
      <w:r w:rsidRPr="000474EA">
        <w:rPr>
          <w:noProof/>
        </w:rPr>
        <w:t xml:space="preserve"> </w:t>
      </w:r>
      <w:r>
        <w:rPr>
          <w:noProof/>
          <w:lang w:val="en-US"/>
        </w:rPr>
        <w:t>Solver</w:t>
      </w:r>
      <w:r>
        <w:rPr>
          <w:noProof/>
        </w:rPr>
        <w:t xml:space="preserve">. Однако, так как перемещения слишком малы, их не видно и деформированное состояние сливается с не деформированным. </w:t>
      </w:r>
    </w:p>
    <w:p w14:paraId="7499755B" w14:textId="6EB3F48F" w:rsidR="00F75007" w:rsidRDefault="000474EA" w:rsidP="00F75007">
      <w:pPr>
        <w:jc w:val="center"/>
        <w:rPr>
          <w:sz w:val="22"/>
          <w:szCs w:val="20"/>
        </w:rPr>
      </w:pPr>
      <w:r>
        <w:rPr>
          <w:noProof/>
          <w:sz w:val="22"/>
          <w:szCs w:val="20"/>
          <w:lang w:val="en-US"/>
        </w:rPr>
        <w:drawing>
          <wp:inline distT="0" distB="0" distL="0" distR="0" wp14:anchorId="7527D371" wp14:editId="48A3059A">
            <wp:extent cx="3686175" cy="3573061"/>
            <wp:effectExtent l="0" t="0" r="0" b="8890"/>
            <wp:docPr id="56362906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161" cy="357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BE14" w14:textId="6083BF79" w:rsidR="00A30F1E" w:rsidRPr="00A30F1E" w:rsidRDefault="00A30F1E" w:rsidP="00F75007">
      <w:pPr>
        <w:jc w:val="center"/>
        <w:rPr>
          <w:sz w:val="22"/>
          <w:szCs w:val="20"/>
        </w:rPr>
      </w:pPr>
      <w:r>
        <w:rPr>
          <w:sz w:val="22"/>
          <w:szCs w:val="20"/>
        </w:rPr>
        <w:t>Рис.9 Решение в</w:t>
      </w:r>
      <w:r w:rsidRPr="00A30F1E">
        <w:rPr>
          <w:sz w:val="22"/>
          <w:szCs w:val="20"/>
        </w:rPr>
        <w:t xml:space="preserve"> </w:t>
      </w:r>
      <w:r>
        <w:rPr>
          <w:sz w:val="22"/>
          <w:szCs w:val="20"/>
          <w:lang w:val="en-US"/>
        </w:rPr>
        <w:t>Beam</w:t>
      </w:r>
      <w:r w:rsidRPr="00A30F1E">
        <w:rPr>
          <w:sz w:val="22"/>
          <w:szCs w:val="20"/>
        </w:rPr>
        <w:t xml:space="preserve"> </w:t>
      </w:r>
      <w:r>
        <w:rPr>
          <w:sz w:val="22"/>
          <w:szCs w:val="20"/>
          <w:lang w:val="en-US"/>
        </w:rPr>
        <w:t>Solver</w:t>
      </w:r>
      <w:r>
        <w:rPr>
          <w:sz w:val="22"/>
          <w:szCs w:val="20"/>
        </w:rPr>
        <w:t>, масштаб деформаций 1</w:t>
      </w:r>
      <w:r w:rsidRPr="00A30F1E">
        <w:rPr>
          <w:sz w:val="22"/>
          <w:szCs w:val="20"/>
        </w:rPr>
        <w:t>:1</w:t>
      </w:r>
    </w:p>
    <w:p w14:paraId="63B386CB" w14:textId="650DD02F" w:rsidR="00F75007" w:rsidRPr="00F75007" w:rsidRDefault="00F75007" w:rsidP="00F75007">
      <w:r>
        <w:t xml:space="preserve">Изменив в коде программы масштаб деформаций, увеличив их в 100 раз, </w:t>
      </w:r>
      <w:r w:rsidR="00A30F1E">
        <w:t>изобразим деформированное состояние (см.</w:t>
      </w:r>
      <w:r>
        <w:t xml:space="preserve"> Рис.</w:t>
      </w:r>
      <w:r w:rsidR="00A30F1E">
        <w:t xml:space="preserve"> 10)</w:t>
      </w:r>
    </w:p>
    <w:p w14:paraId="3303D962" w14:textId="506BDD5B" w:rsidR="00F75007" w:rsidRDefault="00D71580" w:rsidP="000474EA">
      <w:pPr>
        <w:jc w:val="center"/>
        <w:rPr>
          <w:sz w:val="22"/>
          <w:szCs w:val="20"/>
          <w:lang w:val="en-US"/>
        </w:rPr>
      </w:pPr>
      <w:r>
        <w:rPr>
          <w:noProof/>
          <w:sz w:val="22"/>
          <w:szCs w:val="20"/>
          <w:lang w:val="en-US"/>
        </w:rPr>
        <w:drawing>
          <wp:inline distT="0" distB="0" distL="0" distR="0" wp14:anchorId="65EF1AC1" wp14:editId="7EF55FCD">
            <wp:extent cx="3579962" cy="3579962"/>
            <wp:effectExtent l="0" t="0" r="1905" b="1905"/>
            <wp:docPr id="135494829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765" cy="35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F8D8" w14:textId="74E1E8CD" w:rsidR="00A30F1E" w:rsidRDefault="00A30F1E" w:rsidP="00A30F1E">
      <w:pPr>
        <w:jc w:val="center"/>
        <w:rPr>
          <w:sz w:val="22"/>
          <w:szCs w:val="20"/>
        </w:rPr>
      </w:pPr>
      <w:r>
        <w:rPr>
          <w:sz w:val="22"/>
          <w:szCs w:val="20"/>
        </w:rPr>
        <w:t>Рис.10 Решение в</w:t>
      </w:r>
      <w:r w:rsidRPr="00A30F1E">
        <w:rPr>
          <w:sz w:val="22"/>
          <w:szCs w:val="20"/>
        </w:rPr>
        <w:t xml:space="preserve"> </w:t>
      </w:r>
      <w:r>
        <w:rPr>
          <w:sz w:val="22"/>
          <w:szCs w:val="20"/>
          <w:lang w:val="en-US"/>
        </w:rPr>
        <w:t>Beam</w:t>
      </w:r>
      <w:r w:rsidRPr="00A30F1E">
        <w:rPr>
          <w:sz w:val="22"/>
          <w:szCs w:val="20"/>
        </w:rPr>
        <w:t xml:space="preserve"> </w:t>
      </w:r>
      <w:r>
        <w:rPr>
          <w:sz w:val="22"/>
          <w:szCs w:val="20"/>
          <w:lang w:val="en-US"/>
        </w:rPr>
        <w:t>Solver</w:t>
      </w:r>
      <w:r>
        <w:rPr>
          <w:sz w:val="22"/>
          <w:szCs w:val="20"/>
        </w:rPr>
        <w:t>, масштаб деформаций 100</w:t>
      </w:r>
      <w:r w:rsidRPr="00A30F1E">
        <w:rPr>
          <w:sz w:val="22"/>
          <w:szCs w:val="20"/>
        </w:rPr>
        <w:t>:1</w:t>
      </w:r>
    </w:p>
    <w:p w14:paraId="6F2CEEFA" w14:textId="77777777" w:rsidR="00A30F1E" w:rsidRPr="00A30F1E" w:rsidRDefault="00A30F1E" w:rsidP="00A30F1E">
      <w:pPr>
        <w:jc w:val="center"/>
        <w:rPr>
          <w:sz w:val="22"/>
          <w:szCs w:val="20"/>
        </w:rPr>
      </w:pPr>
    </w:p>
    <w:p w14:paraId="178A30C7" w14:textId="457DD4F6" w:rsidR="00A30F1E" w:rsidRDefault="00A30F1E" w:rsidP="00A30F1E">
      <w:r>
        <w:t>Для количественно сравнения полученных решений, составим таблицу перемещений узловых точек.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30F1E" w14:paraId="64C3D435" w14:textId="77777777" w:rsidTr="00A30F1E">
        <w:tc>
          <w:tcPr>
            <w:tcW w:w="2336" w:type="dxa"/>
          </w:tcPr>
          <w:p w14:paraId="0FC8E3CD" w14:textId="281E0C01" w:rsidR="00A30F1E" w:rsidRDefault="00A30F1E" w:rsidP="00081D92">
            <w:pPr>
              <w:jc w:val="center"/>
            </w:pPr>
            <w:r>
              <w:t>Номер узла</w:t>
            </w:r>
          </w:p>
        </w:tc>
        <w:tc>
          <w:tcPr>
            <w:tcW w:w="2336" w:type="dxa"/>
          </w:tcPr>
          <w:p w14:paraId="28D7EF77" w14:textId="2C82B72A" w:rsidR="00A30F1E" w:rsidRPr="00A30F1E" w:rsidRDefault="00081D92" w:rsidP="00081D92">
            <w:pPr>
              <w:jc w:val="center"/>
              <w:rPr>
                <w:lang w:val="en-US"/>
              </w:rPr>
            </w:pPr>
            <w:r>
              <w:t xml:space="preserve">Перемещения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  <w:r w:rsidR="00A30F1E">
              <w:rPr>
                <w:lang w:val="en-US"/>
              </w:rPr>
              <w:t>ANSYS</w:t>
            </w:r>
          </w:p>
        </w:tc>
        <w:tc>
          <w:tcPr>
            <w:tcW w:w="2336" w:type="dxa"/>
          </w:tcPr>
          <w:p w14:paraId="545ACA10" w14:textId="3A069BF5" w:rsidR="00081D92" w:rsidRDefault="00081D92" w:rsidP="00081D92">
            <w:pPr>
              <w:jc w:val="center"/>
              <w:rPr>
                <w:lang w:val="en-US"/>
              </w:rPr>
            </w:pPr>
            <w:r>
              <w:t xml:space="preserve">Перемещения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</m:d>
            </m:oMath>
          </w:p>
          <w:p w14:paraId="7F0A6059" w14:textId="35161DD1" w:rsidR="00A30F1E" w:rsidRPr="00081D92" w:rsidRDefault="00A30F1E" w:rsidP="00081D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Beam Solver</w:t>
            </w:r>
          </w:p>
        </w:tc>
        <w:tc>
          <w:tcPr>
            <w:tcW w:w="2337" w:type="dxa"/>
          </w:tcPr>
          <w:p w14:paraId="4C1F3868" w14:textId="6D192F78" w:rsidR="00A30F1E" w:rsidRDefault="00A30F1E" w:rsidP="00081D92">
            <w:pPr>
              <w:jc w:val="center"/>
            </w:pPr>
            <w:r>
              <w:t>Относительная погрешность</w:t>
            </w:r>
          </w:p>
        </w:tc>
      </w:tr>
      <w:tr w:rsidR="00A30F1E" w14:paraId="7D626F7C" w14:textId="77777777" w:rsidTr="00A30F1E">
        <w:tc>
          <w:tcPr>
            <w:tcW w:w="2336" w:type="dxa"/>
          </w:tcPr>
          <w:p w14:paraId="47B0DAB5" w14:textId="7A3F0B7F" w:rsidR="00A30F1E" w:rsidRDefault="00A30F1E" w:rsidP="00081D92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3E76634D" w14:textId="77777777" w:rsidR="00A30F1E" w:rsidRPr="00A30F1E" w:rsidRDefault="00CF4048" w:rsidP="00A30F1E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14:paraId="66C32958" w14:textId="30C7D5D1" w:rsidR="00A30F1E" w:rsidRPr="00A30F1E" w:rsidRDefault="00CF4048" w:rsidP="00A30F1E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2336" w:type="dxa"/>
          </w:tcPr>
          <w:p w14:paraId="0A12128E" w14:textId="77777777" w:rsidR="00081D92" w:rsidRPr="00A30F1E" w:rsidRDefault="00CF4048" w:rsidP="00081D9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14:paraId="6815FBC5" w14:textId="725E7E3E" w:rsidR="00A30F1E" w:rsidRDefault="00CF4048" w:rsidP="00081D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2337" w:type="dxa"/>
          </w:tcPr>
          <w:p w14:paraId="3A7090AC" w14:textId="214D496C" w:rsidR="00A30F1E" w:rsidRPr="00081D92" w:rsidRDefault="00CF4048" w:rsidP="00A30F1E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=0%</m:t>
                </m:r>
              </m:oMath>
            </m:oMathPara>
          </w:p>
          <w:p w14:paraId="2E689680" w14:textId="240A9672" w:rsidR="00081D92" w:rsidRPr="00081D92" w:rsidRDefault="00CF4048" w:rsidP="00A30F1E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=0%</m:t>
                </m:r>
              </m:oMath>
            </m:oMathPara>
          </w:p>
        </w:tc>
      </w:tr>
      <w:tr w:rsidR="00A30F1E" w14:paraId="73D2D148" w14:textId="77777777" w:rsidTr="00A30F1E">
        <w:tc>
          <w:tcPr>
            <w:tcW w:w="2336" w:type="dxa"/>
          </w:tcPr>
          <w:p w14:paraId="445BD0B9" w14:textId="5FA8FF8B" w:rsidR="00A30F1E" w:rsidRDefault="00A30F1E" w:rsidP="00081D92">
            <w:pPr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3C39781D" w14:textId="554E94DE" w:rsidR="00A30F1E" w:rsidRPr="00A30F1E" w:rsidRDefault="00CF4048" w:rsidP="00A30F1E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=0.455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14:paraId="1163199C" w14:textId="7893F44B" w:rsidR="00A30F1E" w:rsidRDefault="00CF4048" w:rsidP="00A30F1E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=-0.453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6" w:type="dxa"/>
          </w:tcPr>
          <w:p w14:paraId="2F8D3AA3" w14:textId="0826CDC8" w:rsidR="00081D92" w:rsidRPr="00A30F1E" w:rsidRDefault="00CF4048" w:rsidP="00081D9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=0.447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14:paraId="21DA2554" w14:textId="53B12641" w:rsidR="00A30F1E" w:rsidRDefault="00CF4048" w:rsidP="00081D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=-0.446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2083498F" w14:textId="6EE3C347" w:rsidR="00081D92" w:rsidRPr="00081D92" w:rsidRDefault="00CF4048" w:rsidP="00081D92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=1.7%</m:t>
                </m:r>
              </m:oMath>
            </m:oMathPara>
          </w:p>
          <w:p w14:paraId="48D6CF12" w14:textId="4849F1DB" w:rsidR="00A30F1E" w:rsidRDefault="00CF4048" w:rsidP="00081D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=1.5%</m:t>
                </m:r>
              </m:oMath>
            </m:oMathPara>
          </w:p>
        </w:tc>
      </w:tr>
      <w:tr w:rsidR="00A30F1E" w14:paraId="19FE6E69" w14:textId="77777777" w:rsidTr="00A30F1E">
        <w:tc>
          <w:tcPr>
            <w:tcW w:w="2336" w:type="dxa"/>
          </w:tcPr>
          <w:p w14:paraId="79B3BF00" w14:textId="716073CD" w:rsidR="00A30F1E" w:rsidRDefault="00A30F1E" w:rsidP="00081D92">
            <w:pPr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05CB8821" w14:textId="5F0FE6B1" w:rsidR="00A30F1E" w:rsidRPr="00A30F1E" w:rsidRDefault="00CF4048" w:rsidP="00A30F1E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=-0.460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14:paraId="7FB348F9" w14:textId="0012017A" w:rsidR="00A30F1E" w:rsidRDefault="00CF4048" w:rsidP="00A30F1E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=-0.470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6" w:type="dxa"/>
          </w:tcPr>
          <w:p w14:paraId="332B350A" w14:textId="4E157915" w:rsidR="00081D92" w:rsidRPr="00A30F1E" w:rsidRDefault="00CF4048" w:rsidP="00081D9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.453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14:paraId="1C0380E7" w14:textId="28D302EE" w:rsidR="00A30F1E" w:rsidRDefault="00CF4048" w:rsidP="00081D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=-0.464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636A92B" w14:textId="3EE14A67" w:rsidR="00081D92" w:rsidRPr="00081D92" w:rsidRDefault="00CF4048" w:rsidP="00081D92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=1.5%</m:t>
                </m:r>
              </m:oMath>
            </m:oMathPara>
          </w:p>
          <w:p w14:paraId="4D74EEEA" w14:textId="64616726" w:rsidR="00A30F1E" w:rsidRDefault="00CF4048" w:rsidP="00081D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=1.3%</m:t>
                </m:r>
              </m:oMath>
            </m:oMathPara>
          </w:p>
        </w:tc>
      </w:tr>
      <w:tr w:rsidR="00A30F1E" w14:paraId="59C65EF7" w14:textId="77777777" w:rsidTr="00A30F1E">
        <w:tc>
          <w:tcPr>
            <w:tcW w:w="2336" w:type="dxa"/>
          </w:tcPr>
          <w:p w14:paraId="50DE7F18" w14:textId="1C47666D" w:rsidR="00A30F1E" w:rsidRDefault="00A30F1E" w:rsidP="00081D92">
            <w:pPr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59606733" w14:textId="4DCF4B62" w:rsidR="00A30F1E" w:rsidRPr="00A30F1E" w:rsidRDefault="00CF4048" w:rsidP="00A30F1E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=1.055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14:paraId="02BEAA78" w14:textId="248BD2EF" w:rsidR="00A30F1E" w:rsidRDefault="00CF4048" w:rsidP="00A30F1E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=0.144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6" w:type="dxa"/>
          </w:tcPr>
          <w:p w14:paraId="1894D2B3" w14:textId="4224384E" w:rsidR="00081D92" w:rsidRPr="00A30F1E" w:rsidRDefault="00CF4048" w:rsidP="00081D9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=1.037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14:paraId="679E5C89" w14:textId="0290EBFF" w:rsidR="00A30F1E" w:rsidRDefault="00CF4048" w:rsidP="00081D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=0.141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13007906" w14:textId="17D2A6E7" w:rsidR="00081D92" w:rsidRPr="00081D92" w:rsidRDefault="00CF4048" w:rsidP="00081D92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=1.7%</m:t>
                </m:r>
              </m:oMath>
            </m:oMathPara>
          </w:p>
          <w:p w14:paraId="4150F4A6" w14:textId="17E80D77" w:rsidR="00A30F1E" w:rsidRDefault="00CF4048" w:rsidP="00081D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=2%</m:t>
                </m:r>
              </m:oMath>
            </m:oMathPara>
          </w:p>
        </w:tc>
      </w:tr>
      <w:tr w:rsidR="00A30F1E" w14:paraId="25B2091A" w14:textId="77777777" w:rsidTr="00A30F1E">
        <w:tc>
          <w:tcPr>
            <w:tcW w:w="2336" w:type="dxa"/>
          </w:tcPr>
          <w:p w14:paraId="2A3621B1" w14:textId="7A312D40" w:rsidR="00A30F1E" w:rsidRDefault="00A30F1E" w:rsidP="00081D92">
            <w:pPr>
              <w:jc w:val="center"/>
            </w:pPr>
            <w:r>
              <w:t>5</w:t>
            </w:r>
          </w:p>
        </w:tc>
        <w:tc>
          <w:tcPr>
            <w:tcW w:w="2336" w:type="dxa"/>
          </w:tcPr>
          <w:p w14:paraId="30B42D86" w14:textId="4719F1BF" w:rsidR="00A30F1E" w:rsidRPr="00A30F1E" w:rsidRDefault="00CF4048" w:rsidP="00A30F1E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=-4.064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</m:oMath>
            </m:oMathPara>
          </w:p>
          <w:p w14:paraId="79B755B8" w14:textId="4C6C6BC0" w:rsidR="00A30F1E" w:rsidRDefault="00CF4048" w:rsidP="00A30F1E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=-0.918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6" w:type="dxa"/>
          </w:tcPr>
          <w:p w14:paraId="70676C88" w14:textId="777D3F63" w:rsidR="00081D92" w:rsidRPr="00A30F1E" w:rsidRDefault="00CF4048" w:rsidP="00081D9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=-4.122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</m:oMath>
            </m:oMathPara>
          </w:p>
          <w:p w14:paraId="09606C8F" w14:textId="5F2C8AE2" w:rsidR="00A30F1E" w:rsidRDefault="00CF4048" w:rsidP="00081D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=0.903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037D06CC" w14:textId="19755F33" w:rsidR="00081D92" w:rsidRPr="00081D92" w:rsidRDefault="00CF4048" w:rsidP="00081D92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=1.4%</m:t>
                </m:r>
              </m:oMath>
            </m:oMathPara>
          </w:p>
          <w:p w14:paraId="53314F0A" w14:textId="3FCAEB1A" w:rsidR="00A30F1E" w:rsidRDefault="00CF4048" w:rsidP="00081D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=1.6%</m:t>
                </m:r>
              </m:oMath>
            </m:oMathPara>
          </w:p>
        </w:tc>
      </w:tr>
      <w:tr w:rsidR="00A30F1E" w14:paraId="7D9E9A3B" w14:textId="77777777" w:rsidTr="00A30F1E">
        <w:tc>
          <w:tcPr>
            <w:tcW w:w="2336" w:type="dxa"/>
          </w:tcPr>
          <w:p w14:paraId="3A13F573" w14:textId="4BA1DF4B" w:rsidR="00A30F1E" w:rsidRDefault="00A30F1E" w:rsidP="00081D92">
            <w:pPr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2F100B82" w14:textId="766E924B" w:rsidR="00A30F1E" w:rsidRPr="00A30F1E" w:rsidRDefault="00CF4048" w:rsidP="00A30F1E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=-0.462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14:paraId="2ABC0FCD" w14:textId="0AEF3685" w:rsidR="00A30F1E" w:rsidRDefault="00CF4048" w:rsidP="00A30F1E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=-0.464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6" w:type="dxa"/>
          </w:tcPr>
          <w:p w14:paraId="2A0CB255" w14:textId="4AD8F009" w:rsidR="00081D92" w:rsidRPr="00A30F1E" w:rsidRDefault="00CF4048" w:rsidP="00081D9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=-0.455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14:paraId="0BB6E8D8" w14:textId="7F7D620E" w:rsidR="00A30F1E" w:rsidRDefault="00CF4048" w:rsidP="00081D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=-0.456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69D97CDC" w14:textId="31FCA4B4" w:rsidR="00081D92" w:rsidRPr="00081D92" w:rsidRDefault="00CF4048" w:rsidP="00081D92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=1.5%</m:t>
                </m:r>
              </m:oMath>
            </m:oMathPara>
          </w:p>
          <w:p w14:paraId="030F50E2" w14:textId="302A85EE" w:rsidR="00A30F1E" w:rsidRDefault="00CF4048" w:rsidP="00081D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=1.7%</m:t>
                </m:r>
              </m:oMath>
            </m:oMathPara>
          </w:p>
        </w:tc>
      </w:tr>
      <w:tr w:rsidR="00A30F1E" w14:paraId="4F231CA4" w14:textId="77777777" w:rsidTr="00A30F1E">
        <w:tc>
          <w:tcPr>
            <w:tcW w:w="2336" w:type="dxa"/>
          </w:tcPr>
          <w:p w14:paraId="488FC91D" w14:textId="4C1502BB" w:rsidR="00A30F1E" w:rsidRDefault="00A30F1E" w:rsidP="00081D92">
            <w:pPr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3FCB4863" w14:textId="77777777" w:rsidR="00A30F1E" w:rsidRPr="00A30F1E" w:rsidRDefault="00CF4048" w:rsidP="00A30F1E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14:paraId="4F233BDF" w14:textId="74A4D7CD" w:rsidR="00A30F1E" w:rsidRDefault="00CF4048" w:rsidP="00A30F1E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2336" w:type="dxa"/>
          </w:tcPr>
          <w:p w14:paraId="2E1DF441" w14:textId="77777777" w:rsidR="00081D92" w:rsidRPr="00A30F1E" w:rsidRDefault="00CF4048" w:rsidP="00081D9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14:paraId="15BCA7CA" w14:textId="4E303276" w:rsidR="00A30F1E" w:rsidRDefault="00CF4048" w:rsidP="00081D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2337" w:type="dxa"/>
          </w:tcPr>
          <w:p w14:paraId="7E280E31" w14:textId="77777777" w:rsidR="00081D92" w:rsidRPr="00081D92" w:rsidRDefault="00CF4048" w:rsidP="00081D92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=0%</m:t>
                </m:r>
              </m:oMath>
            </m:oMathPara>
          </w:p>
          <w:p w14:paraId="017DB8B1" w14:textId="61B5575F" w:rsidR="00A30F1E" w:rsidRDefault="00CF4048" w:rsidP="00081D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=0%</m:t>
                </m:r>
              </m:oMath>
            </m:oMathPara>
          </w:p>
        </w:tc>
      </w:tr>
    </w:tbl>
    <w:p w14:paraId="7C984933" w14:textId="5D16A336" w:rsidR="00A30F1E" w:rsidRDefault="00A30F1E" w:rsidP="00A30F1E"/>
    <w:p w14:paraId="2039F8C4" w14:textId="1B852556" w:rsidR="00081D92" w:rsidRPr="00081D92" w:rsidRDefault="00081D92" w:rsidP="00A30F1E">
      <w:pPr>
        <w:rPr>
          <w:rFonts w:ascii="Cambria Math" w:eastAsiaTheme="minorEastAsia" w:hAnsi="Cambria Math"/>
          <w:i/>
        </w:rPr>
      </w:pPr>
      <w:r>
        <w:t xml:space="preserve">Максимальная относительная погрешность </w:t>
      </w:r>
      <w:r w:rsidRPr="00081D92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max</m:t>
              </m:r>
            </m:sup>
          </m:sSup>
          <m:r>
            <w:rPr>
              <w:rFonts w:ascii="Cambria Math" w:hAnsi="Cambria Math"/>
            </w:rPr>
            <m:t>=2%</m:t>
          </m:r>
        </m:oMath>
      </m:oMathPara>
    </w:p>
    <w:p w14:paraId="44DD5522" w14:textId="40846E2A" w:rsidR="00081D92" w:rsidRDefault="00081D92" w:rsidP="00A30F1E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Средняя относительная погрешность</w:t>
      </w:r>
      <w:r w:rsidR="00DF2CBF">
        <w:rPr>
          <w:rFonts w:ascii="Cambria Math" w:eastAsiaTheme="minorEastAsia" w:hAnsi="Cambria Math"/>
          <w:iCs/>
        </w:rPr>
        <w:t xml:space="preserve"> (не считая </w:t>
      </w:r>
      <w:r w:rsidR="007D1FFB">
        <w:rPr>
          <w:rFonts w:ascii="Cambria Math" w:eastAsiaTheme="minorEastAsia" w:hAnsi="Cambria Math"/>
          <w:iCs/>
        </w:rPr>
        <w:t xml:space="preserve">нулевых перемещений в </w:t>
      </w:r>
      <w:r w:rsidR="00DF2CBF">
        <w:rPr>
          <w:rFonts w:ascii="Cambria Math" w:eastAsiaTheme="minorEastAsia" w:hAnsi="Cambria Math"/>
          <w:iCs/>
        </w:rPr>
        <w:t>задел</w:t>
      </w:r>
      <w:r w:rsidR="007D1FFB">
        <w:rPr>
          <w:rFonts w:ascii="Cambria Math" w:eastAsiaTheme="minorEastAsia" w:hAnsi="Cambria Math"/>
          <w:iCs/>
        </w:rPr>
        <w:t>ках</w:t>
      </w:r>
      <w:r w:rsidR="00DF2CBF">
        <w:rPr>
          <w:rFonts w:ascii="Cambria Math" w:eastAsiaTheme="minorEastAsia" w:hAnsi="Cambria Math"/>
          <w:iCs/>
        </w:rPr>
        <w:t>)</w:t>
      </w:r>
      <w:r>
        <w:rPr>
          <w:rFonts w:ascii="Cambria Math" w:eastAsiaTheme="minorEastAsia" w:hAnsi="Cambria Math"/>
          <w:iCs/>
        </w:rPr>
        <w:t>:</w:t>
      </w:r>
    </w:p>
    <w:p w14:paraId="11303DF4" w14:textId="7BD30EC0" w:rsidR="00081D92" w:rsidRPr="00DF2CBF" w:rsidRDefault="00CF4048" w:rsidP="00A30F1E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average</m:t>
              </m:r>
            </m:sup>
          </m:sSup>
          <m:r>
            <w:rPr>
              <w:rFonts w:ascii="Cambria Math" w:eastAsiaTheme="minorEastAsia" w:hAnsi="Cambria Math"/>
            </w:rPr>
            <m:t>=1.6%</m:t>
          </m:r>
        </m:oMath>
      </m:oMathPara>
    </w:p>
    <w:p w14:paraId="15AF755F" w14:textId="54F18976" w:rsidR="00DF2CBF" w:rsidRDefault="00FF5260" w:rsidP="00A30F1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Как видим, </w:t>
      </w:r>
      <w:r>
        <w:rPr>
          <w:rFonts w:eastAsiaTheme="minorEastAsia"/>
          <w:iCs/>
          <w:lang w:val="en-US"/>
        </w:rPr>
        <w:t>Beam</w:t>
      </w:r>
      <w:r w:rsidRPr="00FF5260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Solver</w:t>
      </w:r>
      <w:r w:rsidRPr="00FF526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позволяет получать решения, близкие к решениям </w:t>
      </w:r>
      <w:r>
        <w:rPr>
          <w:rFonts w:eastAsiaTheme="minorEastAsia"/>
          <w:iCs/>
          <w:lang w:val="en-US"/>
        </w:rPr>
        <w:t>ANSYS</w:t>
      </w:r>
      <w:r>
        <w:rPr>
          <w:rFonts w:eastAsiaTheme="minorEastAsia"/>
          <w:iCs/>
        </w:rPr>
        <w:t>.</w:t>
      </w:r>
    </w:p>
    <w:p w14:paraId="3C4F3B5A" w14:textId="77777777" w:rsidR="00FF5260" w:rsidRPr="00FF5260" w:rsidRDefault="00FF5260" w:rsidP="00A30F1E">
      <w:pPr>
        <w:rPr>
          <w:i/>
          <w:iCs/>
        </w:rPr>
      </w:pPr>
    </w:p>
    <w:sectPr w:rsidR="00FF5260" w:rsidRPr="00FF5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2398"/>
    <w:multiLevelType w:val="hybridMultilevel"/>
    <w:tmpl w:val="E85A62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E05AC"/>
    <w:multiLevelType w:val="hybridMultilevel"/>
    <w:tmpl w:val="F2567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415AD"/>
    <w:multiLevelType w:val="hybridMultilevel"/>
    <w:tmpl w:val="CBD8A5E2"/>
    <w:lvl w:ilvl="0" w:tplc="ED600C4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21E3C"/>
    <w:multiLevelType w:val="hybridMultilevel"/>
    <w:tmpl w:val="A1CC7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2683F"/>
    <w:multiLevelType w:val="hybridMultilevel"/>
    <w:tmpl w:val="E4D69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13EF7"/>
    <w:multiLevelType w:val="hybridMultilevel"/>
    <w:tmpl w:val="0E44931A"/>
    <w:lvl w:ilvl="0" w:tplc="7DD24E3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EE26D6E"/>
    <w:multiLevelType w:val="multilevel"/>
    <w:tmpl w:val="AA948B16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7F55458B"/>
    <w:multiLevelType w:val="multilevel"/>
    <w:tmpl w:val="ADC4CAB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596668817">
    <w:abstractNumId w:val="6"/>
  </w:num>
  <w:num w:numId="2" w16cid:durableId="1836259651">
    <w:abstractNumId w:val="3"/>
  </w:num>
  <w:num w:numId="3" w16cid:durableId="262956268">
    <w:abstractNumId w:val="2"/>
  </w:num>
  <w:num w:numId="4" w16cid:durableId="1001545453">
    <w:abstractNumId w:val="0"/>
  </w:num>
  <w:num w:numId="5" w16cid:durableId="633634116">
    <w:abstractNumId w:val="1"/>
  </w:num>
  <w:num w:numId="6" w16cid:durableId="343483026">
    <w:abstractNumId w:val="4"/>
  </w:num>
  <w:num w:numId="7" w16cid:durableId="1960450083">
    <w:abstractNumId w:val="5"/>
  </w:num>
  <w:num w:numId="8" w16cid:durableId="1182354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27"/>
    <w:rsid w:val="000474EA"/>
    <w:rsid w:val="00053DB4"/>
    <w:rsid w:val="00081D92"/>
    <w:rsid w:val="000D164D"/>
    <w:rsid w:val="00187676"/>
    <w:rsid w:val="003C4AF3"/>
    <w:rsid w:val="004607DE"/>
    <w:rsid w:val="004C5927"/>
    <w:rsid w:val="004D1A24"/>
    <w:rsid w:val="0058139A"/>
    <w:rsid w:val="00596ABA"/>
    <w:rsid w:val="00660FCE"/>
    <w:rsid w:val="00745FAD"/>
    <w:rsid w:val="0075780B"/>
    <w:rsid w:val="007D1FFB"/>
    <w:rsid w:val="008F1D79"/>
    <w:rsid w:val="009D3360"/>
    <w:rsid w:val="00A30F1E"/>
    <w:rsid w:val="00CB3EB4"/>
    <w:rsid w:val="00CD62BA"/>
    <w:rsid w:val="00CF4048"/>
    <w:rsid w:val="00D43685"/>
    <w:rsid w:val="00D6298E"/>
    <w:rsid w:val="00D702D4"/>
    <w:rsid w:val="00D71580"/>
    <w:rsid w:val="00DE5850"/>
    <w:rsid w:val="00DF2CBF"/>
    <w:rsid w:val="00F75007"/>
    <w:rsid w:val="00FA2333"/>
    <w:rsid w:val="00FD5C1A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042D"/>
  <w15:chartTrackingRefBased/>
  <w15:docId w15:val="{063B1D65-3DB0-4406-A288-79843A15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FC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139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FCE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8139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 w:bidi="he-IL"/>
      <w14:ligatures w14:val="none"/>
    </w:rPr>
  </w:style>
  <w:style w:type="character" w:customStyle="1" w:styleId="normaltextrun">
    <w:name w:val="normaltextrun"/>
    <w:basedOn w:val="a0"/>
    <w:rsid w:val="0058139A"/>
  </w:style>
  <w:style w:type="character" w:customStyle="1" w:styleId="eop">
    <w:name w:val="eop"/>
    <w:basedOn w:val="a0"/>
    <w:rsid w:val="0058139A"/>
  </w:style>
  <w:style w:type="character" w:customStyle="1" w:styleId="10">
    <w:name w:val="Заголовок 1 Знак"/>
    <w:basedOn w:val="a0"/>
    <w:link w:val="1"/>
    <w:uiPriority w:val="9"/>
    <w:rsid w:val="0058139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660FC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60FCE"/>
    <w:rPr>
      <w:rFonts w:ascii="Times New Roman" w:eastAsiaTheme="majorEastAsia" w:hAnsi="Times New Roman" w:cstheme="majorBidi"/>
      <w:b/>
      <w:sz w:val="28"/>
      <w:szCs w:val="26"/>
    </w:rPr>
  </w:style>
  <w:style w:type="character" w:styleId="a4">
    <w:name w:val="Placeholder Text"/>
    <w:basedOn w:val="a0"/>
    <w:uiPriority w:val="99"/>
    <w:semiHidden/>
    <w:rsid w:val="00660FC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43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368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A30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Дроздов Святослав Олегович</dc:creator>
  <cp:keywords/>
  <dc:description/>
  <cp:lastModifiedBy>Святослав Дроздов</cp:lastModifiedBy>
  <cp:revision>2</cp:revision>
  <dcterms:created xsi:type="dcterms:W3CDTF">2024-02-20T11:17:00Z</dcterms:created>
  <dcterms:modified xsi:type="dcterms:W3CDTF">2024-02-20T11:17:00Z</dcterms:modified>
</cp:coreProperties>
</file>