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76"/>
        <w:ind w:left="0" w:right="0"/>
      </w:pPr>
    </w:p>
    <w:p>
      <w:pPr>
        <w:autoSpaceDN w:val="0"/>
        <w:autoSpaceDE w:val="0"/>
        <w:widowControl/>
        <w:spacing w:line="264" w:lineRule="auto" w:before="0" w:after="0"/>
        <w:ind w:left="864" w:right="864" w:firstLine="0"/>
        <w:jc w:val="center"/>
      </w:pP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 xml:space="preserve">Learning Module 9: Parametric and Non Parametric Tests of </w:t>
      </w:r>
      <w:r>
        <w:rPr>
          <w:rFonts w:ascii="DejaVu Serif" w:hAnsi="DejaVu Serif" w:eastAsia="DejaVu Serif"/>
          <w:b/>
          <w:i w:val="0"/>
          <w:color w:val="282D35"/>
          <w:sz w:val="24"/>
          <w:u w:val="single"/>
        </w:rPr>
        <w:t>Independence</w:t>
      </w:r>
    </w:p>
    <w:p>
      <w:pPr>
        <w:autoSpaceDN w:val="0"/>
        <w:autoSpaceDE w:val="0"/>
        <w:widowControl/>
        <w:spacing w:line="276" w:lineRule="auto" w:before="358" w:after="432"/>
        <w:ind w:left="0" w:right="2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Q.4447 Assume a financial analyst, Alex Perez, is examining the significance of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monthly returns of ETF 2 and the overall market index based on the table provided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with 48 monthly observations. The sample correlation,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 xml:space="preserve">EF T2,Market1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, is 0.9096. Perez wishes to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use a t-test to check if the correlation is significant at a 0.01 level of significance. The sample t-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table is given below: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0.0" w:type="dxa"/>
      </w:tblPr>
      <w:tblGrid>
        <w:gridCol w:w="9940"/>
      </w:tblGrid>
      <w:tr>
        <w:trPr>
          <w:trHeight w:hRule="exact" w:val="2510"/>
        </w:trPr>
        <w:tc>
          <w:tcPr>
            <w:tcW w:type="dxa" w:w="63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0.0" w:type="dxa"/>
            </w:tblPr>
            <w:tblGrid>
              <w:gridCol w:w="1052"/>
              <w:gridCol w:w="1052"/>
              <w:gridCol w:w="1052"/>
              <w:gridCol w:w="1052"/>
              <w:gridCol w:w="1052"/>
              <w:gridCol w:w="1052"/>
            </w:tblGrid>
            <w:tr>
              <w:trPr>
                <w:trHeight w:hRule="exact" w:val="268"/>
              </w:trPr>
              <w:tc>
                <w:tcPr>
                  <w:tcW w:type="dxa" w:w="5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2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df </w:t>
                  </w:r>
                </w:p>
              </w:tc>
              <w:tc>
                <w:tcPr>
                  <w:tcW w:type="dxa" w:w="11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 = 0.10</w:t>
                  </w:r>
                </w:p>
              </w:tc>
              <w:tc>
                <w:tcPr>
                  <w:tcW w:type="dxa" w:w="11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 = 0.05</w:t>
                  </w:r>
                </w:p>
              </w:tc>
              <w:tc>
                <w:tcPr>
                  <w:tcW w:type="dxa" w:w="12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 = 0. 025</w:t>
                  </w:r>
                </w:p>
              </w:tc>
              <w:tc>
                <w:tcPr>
                  <w:tcW w:type="dxa" w:w="11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 = 0.01</w:t>
                  </w:r>
                </w:p>
              </w:tc>
              <w:tc>
                <w:tcPr>
                  <w:tcW w:type="dxa" w:w="12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p = 0. 005</w:t>
                  </w:r>
                </w:p>
              </w:tc>
            </w:tr>
            <w:tr>
              <w:trPr>
                <w:trHeight w:hRule="exact" w:val="270"/>
              </w:trPr>
              <w:tc>
                <w:tcPr>
                  <w:tcW w:type="dxa" w:w="5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31</w:t>
                  </w:r>
                </w:p>
              </w:tc>
              <w:tc>
                <w:tcPr>
                  <w:tcW w:type="dxa" w:w="11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1.309</w:t>
                  </w:r>
                </w:p>
              </w:tc>
              <w:tc>
                <w:tcPr>
                  <w:tcW w:type="dxa" w:w="11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1.696</w:t>
                  </w:r>
                </w:p>
              </w:tc>
              <w:tc>
                <w:tcPr>
                  <w:tcW w:type="dxa" w:w="12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2.040</w:t>
                  </w:r>
                </w:p>
              </w:tc>
              <w:tc>
                <w:tcPr>
                  <w:tcW w:type="dxa" w:w="11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2.453</w:t>
                  </w:r>
                </w:p>
              </w:tc>
              <w:tc>
                <w:tcPr>
                  <w:tcW w:type="dxa" w:w="12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2.744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42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1.302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1.682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2.018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2.418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2.698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43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1.302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1.681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2.017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2.416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2.695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44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1.301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1.680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2.015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2.414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2.692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45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1.301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1.679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2.014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2.412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2.690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46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1.300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1.679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2.013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2.410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2.687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47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1.300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1.678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2.012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2.408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2.685</w:t>
                  </w:r>
                </w:p>
              </w:tc>
            </w:tr>
            <w:tr>
              <w:trPr>
                <w:trHeight w:hRule="exact" w:val="254"/>
              </w:trPr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8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48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1.299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1.677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2.011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2.407</w:t>
                  </w:r>
                </w:p>
              </w:tc>
              <w:tc>
                <w:tcPr>
                  <w:tcW w:type="dxa" w:w="12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34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2.682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0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The conclusion about the significance of the correlation between ETF 2 and the market index is:</w:t>
      </w:r>
    </w:p>
    <w:p>
      <w:pPr>
        <w:autoSpaceDN w:val="0"/>
        <w:autoSpaceDE w:val="0"/>
        <w:widowControl/>
        <w:spacing w:line="240" w:lineRule="auto" w:before="3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Significant because the calculated t-statistic is greater than the critical value.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Not significant because the calculated t-statistic is less than the critical value.</w:t>
      </w:r>
    </w:p>
    <w:p>
      <w:pPr>
        <w:autoSpaceDN w:val="0"/>
        <w:autoSpaceDE w:val="0"/>
        <w:widowControl/>
        <w:spacing w:line="240" w:lineRule="auto" w:before="246" w:after="0"/>
        <w:ind w:left="78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Not significant because the calculated t-statistic is greater than the critical value.</w:t>
      </w:r>
    </w:p>
    <w:p>
      <w:pPr>
        <w:autoSpaceDN w:val="0"/>
        <w:autoSpaceDE w:val="0"/>
        <w:widowControl/>
        <w:spacing w:line="240" w:lineRule="auto" w:before="244" w:after="0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62" w:lineRule="auto" w:before="726" w:after="3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test: Two-sided;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0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ρ = 0 versus 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: ρ ≠0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. To test the significance of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ETF 2 and the market index, Alex Perez will calculate the t-statistic 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7"/>
        <w:gridCol w:w="1657"/>
        <w:gridCol w:w="1657"/>
        <w:gridCol w:w="1657"/>
        <w:gridCol w:w="1657"/>
        <w:gridCol w:w="1657"/>
      </w:tblGrid>
      <w:tr>
        <w:trPr>
          <w:trHeight w:hRule="exact" w:val="356"/>
        </w:trPr>
        <w:tc>
          <w:tcPr>
            <w:tcW w:type="dxa" w:w="8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 −2</w:t>
            </w:r>
          </w:p>
        </w:tc>
        <w:tc>
          <w:tcPr>
            <w:tcW w:type="dxa" w:w="16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90"/>
        </w:trPr>
        <w:tc>
          <w:tcPr>
            <w:tcW w:type="dxa" w:w="82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Where: </w:t>
            </w:r>
          </w:p>
        </w:tc>
        <w:tc>
          <w:tcPr>
            <w:tcW w:type="dxa" w:w="39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7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</w:t>
            </w:r>
          </w:p>
        </w:tc>
        <w:tc>
          <w:tcPr>
            <w:tcW w:type="dxa" w:w="116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0" w:after="0"/>
              <w:ind w:left="2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1 −r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16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n</w:t>
            </w:r>
          </w:p>
        </w:tc>
        <w:tc>
          <w:tcPr>
            <w:tcW w:type="dxa" w:w="324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Number of observations </w:t>
            </w:r>
          </w:p>
        </w:tc>
        <w:tc>
          <w:tcPr>
            <w:tcW w:type="dxa" w:w="600"/>
            <w:vMerge w:val="restart"/>
            <w:tcBorders>
              <w:top w:sz="8.0" w:val="single" w:color="#282D3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67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48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.</w:t>
            </w:r>
          </w:p>
        </w:tc>
      </w:tr>
      <w:tr>
        <w:trPr>
          <w:trHeight w:hRule="exact" w:val="450"/>
        </w:trPr>
        <w:tc>
          <w:tcPr>
            <w:tcW w:type="dxa" w:w="1657"/>
            <w:vMerge/>
            <w:tcBorders>
              <w:top w:sz="8.0" w:val="single" w:color="#282D35"/>
            </w:tcBorders>
          </w:tcPr>
          <w:p/>
        </w:tc>
        <w:tc>
          <w:tcPr>
            <w:tcW w:type="dxa" w:w="3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r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= Sample correlation coefficient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= 0.9096 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. </w:t>
            </w:r>
          </w:p>
        </w:tc>
        <w:tc>
          <w:tcPr>
            <w:tcW w:type="dxa" w:w="1657"/>
            <w:vMerge/>
            <w:tcBorders>
              <w:top w:sz="8.0" w:val="single" w:color="#282D35"/>
            </w:tcBorders>
          </w:tcPr>
          <w:p/>
        </w:tc>
        <w:tc>
          <w:tcPr>
            <w:tcW w:type="dxa" w:w="1657"/>
            <w:vMerge/>
            <w:tcBorders>
              <w:top w:sz="8.0" w:val="single" w:color="#282D35"/>
            </w:tcBorders>
          </w:tcPr>
          <w:p/>
        </w:tc>
        <w:tc>
          <w:tcPr>
            <w:tcW w:type="dxa" w:w="1657"/>
            <w:vMerge/>
            <w:tcBorders>
              <w:top w:sz="8.0" w:val="single" w:color="#282D35"/>
            </w:tcBorders>
          </w:tcPr>
          <w:p/>
        </w:tc>
      </w:tr>
    </w:tbl>
    <w:p>
      <w:pPr>
        <w:autoSpaceDN w:val="0"/>
        <w:autoSpaceDE w:val="0"/>
        <w:widowControl/>
        <w:spacing w:line="240" w:lineRule="auto" w:before="4" w:after="326"/>
        <w:ind w:left="0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Substituting the given values into the t-test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0.0" w:type="dxa"/>
      </w:tblPr>
      <w:tblGrid>
        <w:gridCol w:w="3313"/>
        <w:gridCol w:w="3313"/>
        <w:gridCol w:w="3313"/>
      </w:tblGrid>
      <w:tr>
        <w:trPr>
          <w:trHeight w:hRule="exact" w:val="446"/>
        </w:trPr>
        <w:tc>
          <w:tcPr>
            <w:tcW w:type="dxa" w:w="1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0" w:after="0"/>
              <w:ind w:left="0" w:right="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 =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440" w:val="left"/>
              </w:tabs>
              <w:autoSpaceDE w:val="0"/>
              <w:widowControl/>
              <w:spacing w:line="245" w:lineRule="auto" w:before="52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0.9096√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48 −2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60" w:val="left"/>
                <w:tab w:pos="1420" w:val="left"/>
              </w:tabs>
              <w:autoSpaceDE w:val="0"/>
              <w:widowControl/>
              <w:spacing w:line="245" w:lineRule="auto" w:before="80" w:after="0"/>
              <w:ind w:left="40" w:right="1296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0.9096 ⋅6.7823</w:t>
            </w:r>
            <w:r>
              <w:br/>
            </w:r>
            <w:r>
              <w:tab/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≈14.848 </w:t>
            </w:r>
            <w:r>
              <w:tab/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0.41549</w:t>
            </w:r>
          </w:p>
        </w:tc>
      </w:tr>
      <w:tr>
        <w:trPr>
          <w:trHeight w:hRule="exact" w:val="348"/>
        </w:trPr>
        <w:tc>
          <w:tcPr>
            <w:tcW w:type="dxa" w:w="3313"/>
            <w:vMerge/>
            <w:tcBorders/>
          </w:tcPr>
          <w:p/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14" w:after="0"/>
              <w:ind w:left="4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√1 −0.9096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331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auto" w:before="28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critical t-value at the 0.01 level of significance is ±2.687, and the calculated t-statistic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(14.848) is greater than the critical value, Perez should conclude that the correlation between</w:t>
      </w:r>
    </w:p>
    <w:p>
      <w:pPr>
        <w:autoSpaceDN w:val="0"/>
        <w:autoSpaceDE w:val="0"/>
        <w:widowControl/>
        <w:spacing w:line="240" w:lineRule="auto" w:before="54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264</w:t>
      </w:r>
    </w:p>
    <w:p>
      <w:pPr>
        <w:autoSpaceDN w:val="0"/>
        <w:autoSpaceDE w:val="0"/>
        <w:widowControl/>
        <w:spacing w:line="240" w:lineRule="auto" w:before="82" w:after="0"/>
        <w:ind w:left="0" w:right="28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98" w:right="1140" w:bottom="300" w:left="11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8"/>
        <w:ind w:left="0" w:right="0"/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ETF 2 and the market index is significant. The test statistic is well outside the critical range,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leads to the rejection of the null hypothesis that there is no correlation.</w:t>
      </w:r>
    </w:p>
    <w:p>
      <w:pPr>
        <w:autoSpaceDN w:val="0"/>
        <w:autoSpaceDE w:val="0"/>
        <w:widowControl/>
        <w:spacing w:line="259" w:lineRule="auto" w:before="224" w:after="0"/>
        <w:ind w:left="14" w:right="7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It suggests that the correlation is not significant due to the calculated t-statistic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being less than the critical value. This is not the case here, as the calculated t-statistic (14.848)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is indeed greater than the critical value at the 0.01 level of significance, indicating a significant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correlation.</w:t>
      </w:r>
    </w:p>
    <w:p>
      <w:pPr>
        <w:autoSpaceDN w:val="0"/>
        <w:autoSpaceDE w:val="0"/>
        <w:widowControl/>
        <w:spacing w:line="257" w:lineRule="auto" w:before="224" w:after="0"/>
        <w:ind w:left="14" w:right="6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calculated t-statistic is greater than the critical value. In statistical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testing, a calculated t-statistic greater than the critical value at a given level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significance indicates that the correlation is significant, contrary to what option C suggests.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Independence. LOS (a): Explain parametric and non-parametric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71" w:lineRule="auto" w:before="654" w:after="412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Q.4451 The following contingency table shows the responses of two categories of investors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(employed vs. self-employed) with regard to their risk tolerance levels (low, medium, or high).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total sample size is 200 investors.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61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70"/>
        </w:trPr>
        <w:tc>
          <w:tcPr>
            <w:tcW w:type="dxa" w:w="1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Low</w:t>
            </w:r>
          </w:p>
        </w:tc>
        <w:tc>
          <w:tcPr>
            <w:tcW w:type="dxa" w:w="104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Medium</w:t>
            </w:r>
          </w:p>
        </w:tc>
        <w:tc>
          <w:tcPr>
            <w:tcW w:type="dxa" w:w="7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High</w:t>
            </w:r>
          </w:p>
        </w:tc>
        <w:tc>
          <w:tcPr>
            <w:tcW w:type="dxa" w:w="7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</w:tr>
      <w:tr>
        <w:trPr>
          <w:trHeight w:hRule="exact" w:val="28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Employed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55</w:t>
            </w:r>
          </w:p>
        </w:tc>
        <w:tc>
          <w:tcPr>
            <w:tcW w:type="dxa" w:w="7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</w:t>
            </w: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</w:tr>
      <w:tr>
        <w:trPr>
          <w:trHeight w:hRule="exact" w:val="28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Self-Employed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40</w:t>
            </w:r>
          </w:p>
        </w:tc>
        <w:tc>
          <w:tcPr>
            <w:tcW w:type="dxa" w:w="7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10</w:t>
            </w: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</w:tr>
      <w:tr>
        <w:trPr>
          <w:trHeight w:hRule="exact" w:val="290"/>
        </w:trPr>
        <w:tc>
          <w:tcPr>
            <w:tcW w:type="dxa" w:w="1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6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</w:t>
            </w:r>
          </w:p>
        </w:tc>
        <w:tc>
          <w:tcPr>
            <w:tcW w:type="dxa" w:w="104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95</w:t>
            </w:r>
          </w:p>
        </w:tc>
        <w:tc>
          <w:tcPr>
            <w:tcW w:type="dxa" w:w="7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</w:tr>
    </w:tbl>
    <w:p>
      <w:pPr>
        <w:autoSpaceDN w:val="0"/>
        <w:autoSpaceDE w:val="0"/>
        <w:widowControl/>
        <w:spacing w:line="262" w:lineRule="auto" w:before="41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If we wish to test whether there is any significant difference between employed and self-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employed investors concerning risk tolerance levels, the test statistic is closest to: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0.222.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0.333.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0.730.</w:t>
      </w:r>
    </w:p>
    <w:p>
      <w:pPr>
        <w:autoSpaceDN w:val="0"/>
        <w:autoSpaceDE w:val="0"/>
        <w:widowControl/>
        <w:spacing w:line="240" w:lineRule="auto" w:before="244" w:after="138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3"/>
        <w:gridCol w:w="3333"/>
        <w:gridCol w:w="3333"/>
      </w:tblGrid>
      <w:tr>
        <w:trPr>
          <w:trHeight w:hRule="exact" w:val="310"/>
        </w:trPr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Let 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0</w:t>
            </w:r>
          </w:p>
        </w:tc>
        <w:tc>
          <w:tcPr>
            <w:tcW w:type="dxa" w:w="9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be the hypothesis that there is no significant difference between employed and self-</w:t>
            </w:r>
          </w:p>
        </w:tc>
      </w:tr>
    </w:tbl>
    <w:p>
      <w:pPr>
        <w:autoSpaceDN w:val="0"/>
        <w:autoSpaceDE w:val="0"/>
        <w:widowControl/>
        <w:spacing w:line="240" w:lineRule="auto" w:before="1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employed investors with regard to risk tolerance levels.</w:t>
      </w:r>
    </w:p>
    <w:p>
      <w:pPr>
        <w:autoSpaceDN w:val="0"/>
        <w:autoSpaceDE w:val="0"/>
        <w:widowControl/>
        <w:spacing w:line="252" w:lineRule="auto" w:before="2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Let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</w:t>
      </w:r>
      <w:r>
        <w:rPr>
          <w:rFonts w:ascii="DejaVu Serif" w:hAnsi="DejaVu Serif" w:eastAsia="DejaVu Serif"/>
          <w:b w:val="0"/>
          <w:i w:val="0"/>
          <w:color w:val="282D35"/>
          <w:sz w:val="14"/>
        </w:rPr>
        <w:t>a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be the hypothesis that there is a significant difference between employed and self-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employed investors with regard to risk tolerance levels.</w:t>
      </w:r>
    </w:p>
    <w:p>
      <w:pPr>
        <w:autoSpaceDN w:val="0"/>
        <w:autoSpaceDE w:val="0"/>
        <w:widowControl/>
        <w:spacing w:line="240" w:lineRule="auto" w:before="726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265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52" w:lineRule="auto" w:before="0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Step 1: Calculate the expected frequency of investors by their category and risk tolerance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using the formula: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14.0" w:type="dxa"/>
      </w:tblPr>
      <w:tblGrid>
        <w:gridCol w:w="2000"/>
        <w:gridCol w:w="2000"/>
        <w:gridCol w:w="2000"/>
        <w:gridCol w:w="2000"/>
        <w:gridCol w:w="2000"/>
      </w:tblGrid>
      <w:tr>
        <w:trPr>
          <w:trHeight w:hRule="exact" w:val="270"/>
        </w:trPr>
        <w:tc>
          <w:tcPr>
            <w:tcW w:type="dxa" w:w="163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Low</w:t>
            </w:r>
          </w:p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Medium</w:t>
            </w:r>
          </w:p>
        </w:tc>
        <w:tc>
          <w:tcPr>
            <w:tcW w:type="dxa" w:w="14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High</w:t>
            </w:r>
          </w:p>
        </w:tc>
        <w:tc>
          <w:tcPr>
            <w:tcW w:type="dxa" w:w="71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</w:tr>
      <w:tr>
        <w:trPr>
          <w:trHeight w:hRule="exact" w:val="42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Employed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(120×75)</w:t>
                  </w:r>
                </w:p>
              </w:tc>
              <w:tc>
                <w:tcPr>
                  <w:tcW w:type="dxa" w:w="54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4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45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4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(120×95)</w:t>
                  </w:r>
                </w:p>
              </w:tc>
              <w:tc>
                <w:tcPr>
                  <w:tcW w:type="dxa" w:w="54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4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57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4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(120×30)</w:t>
                  </w:r>
                </w:p>
              </w:tc>
              <w:tc>
                <w:tcPr>
                  <w:tcW w:type="dxa" w:w="54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4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18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4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120</w:t>
            </w:r>
          </w:p>
        </w:tc>
      </w:tr>
      <w:tr>
        <w:trPr>
          <w:trHeight w:hRule="exact" w:val="420"/>
        </w:trPr>
        <w:tc>
          <w:tcPr>
            <w:tcW w:type="dxa" w:w="163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Self-Employed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(80×75)</w:t>
                  </w:r>
                </w:p>
              </w:tc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30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(80×95)</w:t>
                  </w:r>
                </w:p>
              </w:tc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38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0.0" w:type="dxa"/>
            </w:tblPr>
            <w:tblGrid>
              <w:gridCol w:w="700"/>
              <w:gridCol w:w="700"/>
            </w:tblGrid>
            <w:tr>
              <w:trPr>
                <w:trHeight w:hRule="exact" w:val="230"/>
              </w:trPr>
              <w:tc>
                <w:tcPr>
                  <w:tcW w:type="dxa" w:w="60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69" w:lineRule="auto" w:before="1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(80×30)</w:t>
                  </w:r>
                </w:p>
              </w:tc>
              <w:tc>
                <w:tcPr>
                  <w:tcW w:type="dxa" w:w="5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66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12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0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200</w:t>
                  </w:r>
                </w:p>
              </w:tc>
              <w:tc>
                <w:tcPr>
                  <w:tcW w:type="dxa" w:w="5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80</w:t>
            </w:r>
          </w:p>
        </w:tc>
      </w:tr>
      <w:tr>
        <w:trPr>
          <w:trHeight w:hRule="exact" w:val="290"/>
        </w:trPr>
        <w:tc>
          <w:tcPr>
            <w:tcW w:type="dxa" w:w="1630"/>
            <w:tcBorders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Total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75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95</w:t>
            </w:r>
          </w:p>
        </w:tc>
        <w:tc>
          <w:tcPr>
            <w:tcW w:type="dxa" w:w="1400"/>
            <w:tcBorders>
              <w:start w:sz="8.0" w:val="single" w:color="#282D35"/>
              <w:top w:sz="8.0" w:val="single" w:color="#282D35"/>
              <w:end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30</w:t>
            </w:r>
          </w:p>
        </w:tc>
        <w:tc>
          <w:tcPr>
            <w:tcW w:type="dxa" w:w="710"/>
            <w:tcBorders>
              <w:start w:sz="8.0" w:val="single" w:color="#282D35"/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200</w:t>
            </w:r>
          </w:p>
        </w:tc>
      </w:tr>
    </w:tbl>
    <w:p>
      <w:pPr>
        <w:autoSpaceDN w:val="0"/>
        <w:autoSpaceDE w:val="0"/>
        <w:widowControl/>
        <w:spacing w:line="240" w:lineRule="auto" w:before="394" w:after="41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2: Compute the scaled squared deviations for each category and risk tolerance level: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814.0" w:type="dxa"/>
      </w:tblPr>
      <w:tblGrid>
        <w:gridCol w:w="2500"/>
        <w:gridCol w:w="2500"/>
        <w:gridCol w:w="2500"/>
        <w:gridCol w:w="2500"/>
      </w:tblGrid>
      <w:tr>
        <w:trPr>
          <w:trHeight w:hRule="exact" w:val="270"/>
        </w:trPr>
        <w:tc>
          <w:tcPr>
            <w:tcW w:type="dxa" w:w="1670"/>
            <w:tcBorders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Low</w:t>
            </w:r>
          </w:p>
        </w:tc>
        <w:tc>
          <w:tcPr>
            <w:tcW w:type="dxa" w:w="1700"/>
            <w:tcBorders>
              <w:start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Medium</w:t>
            </w:r>
          </w:p>
        </w:tc>
        <w:tc>
          <w:tcPr>
            <w:tcW w:type="dxa" w:w="1690"/>
            <w:tcBorders>
              <w:start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High</w:t>
            </w:r>
          </w:p>
        </w:tc>
      </w:tr>
      <w:tr>
        <w:trPr>
          <w:trHeight w:hRule="exact" w:val="440"/>
        </w:trPr>
        <w:tc>
          <w:tcPr>
            <w:tcW w:type="dxa" w:w="1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Employed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630"/>
              <w:gridCol w:w="630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(45−45)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5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45</w:t>
                  </w:r>
                </w:p>
              </w:tc>
              <w:tc>
                <w:tcPr>
                  <w:tcW w:type="dxa" w:w="4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50"/>
              <w:gridCol w:w="850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(55−57)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8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≈0.070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28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57</w:t>
                  </w:r>
                </w:p>
              </w:tc>
              <w:tc>
                <w:tcPr>
                  <w:tcW w:type="dxa" w:w="8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45"/>
              <w:gridCol w:w="845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(20−18)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8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≈0.222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28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18</w:t>
                  </w:r>
                </w:p>
              </w:tc>
              <w:tc>
                <w:tcPr>
                  <w:tcW w:type="dxa" w:w="8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440"/>
        </w:trPr>
        <w:tc>
          <w:tcPr>
            <w:tcW w:type="dxa" w:w="1670"/>
            <w:tcBorders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Self-Employed</w:t>
            </w:r>
          </w:p>
        </w:tc>
        <w:tc>
          <w:tcPr>
            <w:tcW w:type="dxa" w:w="126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630"/>
              <w:gridCol w:w="630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(30−30)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42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59" w:lineRule="auto" w:before="0" w:after="0"/>
                    <w:ind w:left="0" w:right="54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 xml:space="preserve"> 0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30</w:t>
                  </w:r>
                </w:p>
              </w:tc>
              <w:tc>
                <w:tcPr>
                  <w:tcW w:type="dxa" w:w="42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0" w:after="0"/>
                    <w:ind w:left="20" w:right="0" w:firstLine="0"/>
                    <w:jc w:val="lef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=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tcBorders>
              <w:start w:sz="8.0" w:val="single" w:color="#282D35"/>
              <w:top w:sz="8.0" w:val="single" w:color="#282D35"/>
              <w:end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50"/>
              <w:gridCol w:w="850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(40−38)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8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≈0.105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28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38</w:t>
                  </w:r>
                </w:p>
              </w:tc>
              <w:tc>
                <w:tcPr>
                  <w:tcW w:type="dxa" w:w="8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690"/>
            <w:tcBorders>
              <w:start w:sz="8.0" w:val="single" w:color="#282D35"/>
              <w:top w:sz="8.0" w:val="single" w:color="#282D35"/>
              <w:bottom w:sz="8.0" w:val="single" w:color="#282D3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0.0" w:type="dxa"/>
            </w:tblPr>
            <w:tblGrid>
              <w:gridCol w:w="845"/>
              <w:gridCol w:w="845"/>
            </w:tblGrid>
            <w:tr>
              <w:trPr>
                <w:trHeight w:hRule="exact" w:val="262"/>
              </w:trPr>
              <w:tc>
                <w:tcPr>
                  <w:tcW w:type="dxa" w:w="6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300" w:lineRule="auto" w:before="0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(10−12)</w:t>
                  </w: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2"/>
                    </w:rPr>
                    <w:t>2</w:t>
                  </w:r>
                </w:p>
              </w:tc>
              <w:tc>
                <w:tcPr>
                  <w:tcW w:type="dxa" w:w="860"/>
                  <w:tcBorders>
                    <w:bottom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8" w:after="0"/>
                    <w:ind w:left="0" w:right="0" w:firstLine="0"/>
                    <w:jc w:val="center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20"/>
                    </w:rPr>
                    <w:t>≈0.333</w:t>
                  </w:r>
                </w:p>
              </w:tc>
            </w:tr>
            <w:tr>
              <w:trPr>
                <w:trHeight w:hRule="exact" w:val="162"/>
              </w:trPr>
              <w:tc>
                <w:tcPr>
                  <w:tcW w:type="dxa" w:w="6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" w:after="0"/>
                    <w:ind w:left="0" w:right="282" w:firstLine="0"/>
                    <w:jc w:val="right"/>
                  </w:pPr>
                  <w:r>
                    <w:rPr>
                      <w:rFonts w:ascii="DejaVu Serif" w:hAnsi="DejaVu Serif" w:eastAsia="DejaVu Serif"/>
                      <w:b w:val="0"/>
                      <w:i w:val="0"/>
                      <w:color w:val="282D35"/>
                      <w:sz w:val="14"/>
                    </w:rPr>
                    <w:t>12</w:t>
                  </w:r>
                </w:p>
              </w:tc>
              <w:tc>
                <w:tcPr>
                  <w:tcW w:type="dxa" w:w="860"/>
                  <w:tcBorders>
                    <w:top w:sz="8.0" w:val="single" w:color="#282D35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40" w:lineRule="auto" w:before="424" w:after="282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Step 3: Calculate the total chi-square statistic: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4.0" w:type="dxa"/>
      </w:tblPr>
      <w:tblGrid>
        <w:gridCol w:w="3333"/>
        <w:gridCol w:w="3333"/>
        <w:gridCol w:w="3333"/>
      </w:tblGrid>
      <w:tr>
        <w:trPr>
          <w:trHeight w:hRule="exact" w:val="400"/>
        </w:trPr>
        <w:tc>
          <w:tcPr>
            <w:tcW w:type="dxa" w:w="170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112" w:after="0"/>
              <w:ind w:left="0" w:right="58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χ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∑</w:t>
            </w:r>
          </w:p>
        </w:tc>
        <w:tc>
          <w:tcPr>
            <w:tcW w:type="dxa" w:w="104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(O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ij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−E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ij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)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2</w:t>
            </w:r>
          </w:p>
        </w:tc>
        <w:tc>
          <w:tcPr>
            <w:tcW w:type="dxa" w:w="5220"/>
            <w:tcBorders>
              <w:bottom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9" w:lineRule="auto" w:before="136" w:after="0"/>
              <w:ind w:left="80" w:right="0" w:firstLine="0"/>
              <w:jc w:val="lef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≈0.070 + 0.222 + 0.105 + 0.333  0.730</w:t>
            </w:r>
          </w:p>
        </w:tc>
      </w:tr>
      <w:tr>
        <w:trPr>
          <w:trHeight w:hRule="exact" w:val="344"/>
        </w:trPr>
        <w:tc>
          <w:tcPr>
            <w:tcW w:type="dxa" w:w="170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25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  <w:tc>
          <w:tcPr>
            <w:tcW w:type="dxa" w:w="104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E</w:t>
            </w: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14"/>
              </w:rPr>
              <w:t>ij</w:t>
            </w:r>
          </w:p>
        </w:tc>
        <w:tc>
          <w:tcPr>
            <w:tcW w:type="dxa" w:w="5220"/>
            <w:tcBorders>
              <w:top w:sz="8.0" w:val="single" w:color="#282D3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1634" w:firstLine="0"/>
              <w:jc w:val="right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=</w:t>
            </w:r>
          </w:p>
        </w:tc>
      </w:tr>
    </w:tbl>
    <w:p>
      <w:pPr>
        <w:autoSpaceDN w:val="0"/>
        <w:autoSpaceDE w:val="0"/>
        <w:widowControl/>
        <w:spacing w:line="274" w:lineRule="auto" w:before="318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282D35"/>
          <w:sz w:val="20"/>
        </w:rPr>
        <w:t xml:space="preserve">A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option suggesting a test statistic of 0.222 does not accurately reflect the chi-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square statistic calculated from the observed and expected frequencies. This value might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represent a partial calculation for one of the categories but does not encompass the total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variance observed across all categories and risk tolerance levels.</w:t>
      </w:r>
    </w:p>
    <w:p>
      <w:pPr>
        <w:autoSpaceDN w:val="0"/>
        <w:autoSpaceDE w:val="0"/>
        <w:widowControl/>
        <w:spacing w:line="259" w:lineRule="auto" w:before="244" w:after="0"/>
        <w:ind w:left="14" w:right="7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B is incorrect.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option indicating a test statistic of 0.333 similarly fails to capture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aggregate discrepancy between the observed and expected frequencies across all categories.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While it might represent a calculation for a specific part of the table, it does not account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total chi-square statistic which measures the overall difference.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Independence. LOS (b):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34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266</w:t>
      </w:r>
    </w:p>
    <w:p>
      <w:pPr>
        <w:autoSpaceDN w:val="0"/>
        <w:autoSpaceDE w:val="0"/>
        <w:widowControl/>
        <w:spacing w:line="240" w:lineRule="auto" w:before="82" w:after="0"/>
        <w:ind w:left="0" w:right="7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Q.4676 What type of test would you use to assess the correlation between excess risk-adjusted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(alpha) and mutual fund expense ratios for US large-cap growth funds?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Parametric test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Nonparametric test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 test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9" w:lineRule="auto" w:before="726" w:after="0"/>
        <w:ind w:left="14" w:right="7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Given that mutual fund expense ratios and excess risk-adjusted returns may not be normally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distributed and may not meet the assumptions of a parametric test, a nonparametric test, such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 the Spearman rank correlation coefficient, would be appropriate to assess the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these variables.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Parametric tests are based on specific distributional assumptions, which may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 met by the data in this scenario.</w:t>
      </w:r>
    </w:p>
    <w:p>
      <w:pPr>
        <w:autoSpaceDN w:val="0"/>
        <w:autoSpaceDE w:val="0"/>
        <w:widowControl/>
        <w:spacing w:line="257" w:lineRule="auto" w:before="224" w:after="0"/>
        <w:ind w:left="14" w:right="9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chi-square test is used to test for independence of categorical variables,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for assessing the correlation between continuous variables like excess risk-adjusted return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mutual fund expense ratios.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267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92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Q.4695 What are the null and alternative hypotheses for assessing the correlation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risk-adjusted return (alpha) and mutual fund expense ratios for US large-cap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funds?</w:t>
      </w:r>
    </w:p>
    <w:p>
      <w:pPr>
        <w:autoSpaceDN w:val="0"/>
        <w:autoSpaceDE w:val="0"/>
        <w:widowControl/>
        <w:spacing w:line="259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H0 : ρ = 0 versus Ha : ρ ≠0</w:t>
      </w:r>
    </w:p>
    <w:p>
      <w:pPr>
        <w:autoSpaceDN w:val="0"/>
        <w:autoSpaceDE w:val="0"/>
        <w:widowControl/>
        <w:spacing w:line="240" w:lineRule="auto" w:before="22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H0 : ρ ≤0 versus Ha : ρ &gt; 0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H0 : ρ ≥0 versus Ha : ρ &lt; 0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4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formulation of hypotheses tests whether there is no correlation (null hypothesis) versus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alternative hypothesis that there is a correlation between excess risk-adjusted return and mutual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 expense ratios.</w:t>
      </w:r>
    </w:p>
    <w:p>
      <w:pPr>
        <w:autoSpaceDN w:val="0"/>
        <w:autoSpaceDE w:val="0"/>
        <w:widowControl/>
        <w:spacing w:line="257" w:lineRule="auto" w:before="224" w:after="0"/>
        <w:ind w:left="14" w:right="9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and C are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These formulations of hypotheses are for one-sided tests, which do not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align with the scenario described where we are interested in determining whether there is any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between the variables, regardless of direction.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7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Q.4696 What is the most appropriate test statistic for conducting a test of correlation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excess risk-adjusted return (alpha) and mutual fund expense ratios for US large-cap growth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funds using a nonparametric approach?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Spearman rank correlation coefficient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Pearson correlation coefficient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Chi-square test statistic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7" w:lineRule="auto" w:before="726" w:after="0"/>
        <w:ind w:left="14" w:right="88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dealing with variables that may not meet distributional assumptions, such as mutual fund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expense ratios and excess risk-adjusted returns, a nonparametric approach like the Spearman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rank correlation coefficient is suitable for assessing correlation.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Pearson correlation coefficient assumes normality and linearity, which may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hold true for the variables in this scenario.</w:t>
      </w:r>
    </w:p>
    <w:p>
      <w:pPr>
        <w:autoSpaceDN w:val="0"/>
        <w:autoSpaceDE w:val="0"/>
        <w:widowControl/>
        <w:spacing w:line="257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chi-square test statistic is used for testing independence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categorical variables, not for assessing correlation between continuous variables like excess risk-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adjusted return and mutual fund expense ratios.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0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269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Q.4697 If the calculated test statistic for assessing the correlation between excess risk-adjusted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return (alpha) and mutual fund expense ratios is -0.55177, and the critical values at a 0.05 level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significance are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±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2.306, what decision is most likely to be made?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Reject the null hypothesis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Fail to reject the null hypothesis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Cannot be determined from the information given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7" w:lineRule="auto" w:before="726" w:after="0"/>
        <w:ind w:left="14" w:right="80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Since the calculated test statistic falls within the range of the critical values, it does not provide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sufficient evidence to reject the null hypothesis that the Spearman rank correlation coefficient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zero.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Reject the null hypothesis: This decision would be made if the calculated test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statistic falls outside the range of the critical values, indicating sufficient evidence to reject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null hypothesis.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Cannot be determined from the information given: The decision can be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determined based on whether the calculated test statistic falls within or outside the range of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critical values, so it can be determined from the information provided. Hence, this choice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incorrect.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51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Q.4698 What is the significance level used in the test of correlation between excess risk-adjusted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return (alpha) and mutual fund expense ratios for US large-cap growth funds?</w:t>
      </w:r>
    </w:p>
    <w:p>
      <w:pPr>
        <w:autoSpaceDN w:val="0"/>
        <w:autoSpaceDE w:val="0"/>
        <w:widowControl/>
        <w:spacing w:line="427" w:lineRule="auto" w:before="346" w:after="726"/>
        <w:ind w:left="0" w:right="750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0.05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0.01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0.10 </w:t>
      </w:r>
      <w:r>
        <w:br/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significance level, often denoted by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otherwise specified.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 w:num="2" w:equalWidth="0">
            <w:col w:w="4278" w:space="0"/>
            <w:col w:w="573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484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α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, is typically set at 0.05 in hypothesis testing unless</w:t>
      </w:r>
    </w:p>
    <w:p>
      <w:pPr>
        <w:sectPr>
          <w:type w:val="nextColumn"/>
          <w:pgSz w:w="12240" w:h="15840"/>
          <w:pgMar w:top="588" w:right="1086" w:bottom="332" w:left="1146" w:header="720" w:footer="720" w:gutter="0"/>
          <w:cols w:num="2" w:equalWidth="0">
            <w:col w:w="4278" w:space="0"/>
            <w:col w:w="5730" w:space="0"/>
          </w:cols>
          <w:docGrid w:linePitch="360"/>
        </w:sectPr>
      </w:pPr>
    </w:p>
    <w:p>
      <w:pPr>
        <w:autoSpaceDN w:val="0"/>
        <w:autoSpaceDE w:val="0"/>
        <w:widowControl/>
        <w:spacing w:line="257" w:lineRule="auto" w:before="0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and 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these are common significance levels, the test of correlation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excess risk-adjusted return and mutual fund expense ratios in this scenario specifically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mentions a 0.05 level of significance.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2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271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type w:val="continuous"/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71" w:lineRule="auto" w:before="0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Q.4699 What type of correlation coefficient is used when the assumptions for the parametric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Pearson correlation is least likely to be met, such as when dealing with non-normally distributed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Pearson correlation coefficient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Kendall's tau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Spearman rank correlation coefficient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7" w:lineRule="auto" w:before="726" w:after="0"/>
        <w:ind w:left="14" w:right="76" w:firstLine="0"/>
        <w:jc w:val="both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coefficient is used in situations where the data may not meet the assumptions of the Pearson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correlation coefficient, such as non-normally distributed variables or when dealing with ordinal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data.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coefficient assumes normality and linearity in the data, which may not hold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true in scenarios where non-normally distributed variables are involved.</w:t>
      </w:r>
    </w:p>
    <w:p>
      <w:pPr>
        <w:autoSpaceDN w:val="0"/>
        <w:autoSpaceDE w:val="0"/>
        <w:widowControl/>
        <w:spacing w:line="259" w:lineRule="auto" w:before="224" w:after="0"/>
        <w:ind w:left="14" w:right="8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Kendall's tau: While Kendall's tau is another nonparametric measure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association, it specifically assesses the strength and direction of association between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variables based on the ranks of the data, rather than on the actual values of the variables. It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not mentioned in the context of the scenario provided.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272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Q.4700 What are the null and alternative hypotheses to test whether the dividend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groups are independent of one another?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H0: Dividend and financial leverage ratings are not related, Ha: Dividend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ratings are related.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H0: Dividend and financial leverage ratings are related, Ha: Dividend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ratings are not related.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H0: Dividend and financial leverage ratings are independent, Ha: Dividend and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financial leverage ratings are dependent.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formulation of hypotheses correctly represents the null hypothesis that the two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classifications are independent and the alternative hypothesis that they are related.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choice incorrectly states the null hypothesis as suggesting a relationship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between dividend and financial leverage ratings, which is not the case.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this choice includes the concept of independence, it incorrectly formulates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alternative hypothesis as suggesting dependence rather than the two ratings being related.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(b)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25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273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Q.4703 What conclusion can be drawn if the p-value associated with the chi-square test statistic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is 0.03 at a 5% level of significance?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Reject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Fail to reject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Accept the null hypothesis.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When the p-value is less than the chosen significance level (0.05 in this case), we 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and conclude that there is a significant relationship between the variables.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choice would be incorrect when the p-value is less than the significance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level, indicating sufficient evidence to reject the null hypothesis.</w:t>
      </w:r>
    </w:p>
    <w:p>
      <w:pPr>
        <w:autoSpaceDN w:val="0"/>
        <w:autoSpaceDE w:val="0"/>
        <w:widowControl/>
        <w:spacing w:line="259" w:lineRule="auto" w:before="224" w:after="0"/>
        <w:ind w:left="14" w:right="74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technically correct in terms of statistical terminology, accepting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hypothesis is not typically stated in practice; instead, we simply fail to reject it when there is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insufficient evidence to do so. Therefore, this choice is less appropriate than "Reject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hypothesis."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(b)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274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Q.4704 What are the null and alternative hypotheses to test whether the dividend and financial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leverage groups are independent of one another?</w:t>
      </w:r>
    </w:p>
    <w:p>
      <w:pPr>
        <w:autoSpaceDN w:val="0"/>
        <w:autoSpaceDE w:val="0"/>
        <w:widowControl/>
        <w:spacing w:line="262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A. Null hypothesis: Dividend and financial leverage ratings are related;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hypothesis: Dividend and financial leverage ratings are not related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Null hypothesis: Dividend and financial leverage ratings are not related;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hypothesis: Dividend and financial leverage ratings are related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Null hypothesis: Dividend and financial leverage ratings are independent; Alternative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hypothesis: Dividend and financial leverage ratings are dependent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null hypothesis assumes independence, while the alternative hypothesis suggests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relationship between dividend and financial leverage ratings.</w:t>
      </w:r>
    </w:p>
    <w:p>
      <w:pPr>
        <w:autoSpaceDN w:val="0"/>
        <w:autoSpaceDE w:val="0"/>
        <w:widowControl/>
        <w:spacing w:line="257" w:lineRule="auto" w:before="224" w:after="0"/>
        <w:ind w:left="14" w:right="78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answer suggests that the null hypothesis assumes a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dividend and financial leverage ratings, which is incorrect. The null hypothesis assumes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independence, not a relationship.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This answer incorrectly states that the null hypothesis assumes independence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between the two classifications. However, the null hypothesis does not make an assumption;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rather, it is a statement that is either rejected or failed to be rejected based on the evidence.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(b)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7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275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Q.4707 What is the significance of the critical value in the chi-square test of independence at a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5% level of significance?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critical value indicates the probability of committing a Type I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critical value signifies the threshold beyond which we reject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critical value determines the strength of the relationship between the variables.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In the chi-square test of independence, if the calculated chi-square value exceeds the critical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value, we reject the null hypothesis, indicating a significant relationship between the variables.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critical value does not directly indicate the probability of committing a Type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 error; it serves as a threshold for determining the significance level.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critical value does not determine the strength of the relationship between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variables; it is a statistical parameter used for hypothesis testing.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(b)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709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276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Q.4708 Which statement accurately describes the degrees of freedom in a chi-square test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independence? The degrees of freedom is: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determined by the number of observations in the contingency table.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B. calculated as the difference between the total number of observations and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cells in the table.</w:t>
      </w:r>
    </w:p>
    <w:p>
      <w:pPr>
        <w:autoSpaceDN w:val="0"/>
        <w:autoSpaceDE w:val="0"/>
        <w:widowControl/>
        <w:spacing w:line="262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C. equal to the product of one less than the number of rows and one less than the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of columns in the contingency table.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166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This formula for degrees of freedom in a chi-square test of independence accounts for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constraints imposed by the row and column totals in the contingency table.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334"/>
        <w:gridCol w:w="3334"/>
        <w:gridCol w:w="3334"/>
      </w:tblGrid>
      <w:tr>
        <w:trPr>
          <w:trHeight w:hRule="exact" w:val="316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The expression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>(r −1)(c −1)</w:t>
            </w:r>
          </w:p>
        </w:tc>
        <w:tc>
          <w:tcPr>
            <w:tcW w:type="dxa" w:w="7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erif" w:hAnsi="DejaVu Serif" w:eastAsia="DejaVu Serif"/>
                <w:b w:val="0"/>
                <w:i w:val="0"/>
                <w:color w:val="282D35"/>
                <w:sz w:val="20"/>
              </w:rPr>
              <w:t xml:space="preserve"> represents the degrees of freedom for a contingency table with r</w:t>
            </w:r>
          </w:p>
        </w:tc>
      </w:tr>
    </w:tbl>
    <w:p>
      <w:pPr>
        <w:autoSpaceDN w:val="0"/>
        <w:autoSpaceDE w:val="0"/>
        <w:widowControl/>
        <w:spacing w:line="252" w:lineRule="auto" w:before="2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rows and c columns, calculated as the product of one less than the number of rows and one less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than the number of columns.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degrees of freedom are not determined by the number of observations; they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are calculated based on the structure of the contingency table.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degrees of freedom are not simply the difference between the total number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of observations and the number of cells; they are determined by the number of rows and columns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in the contingency table and are used to assess the variability in the data.</w:t>
      </w:r>
    </w:p>
    <w:p>
      <w:pPr>
        <w:autoSpaceDN w:val="0"/>
        <w:autoSpaceDE w:val="0"/>
        <w:widowControl/>
        <w:spacing w:line="257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(b) Explain tests of independence based on contingency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table data.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52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277</w:t>
      </w:r>
    </w:p>
    <w:p>
      <w:pPr>
        <w:autoSpaceDN w:val="0"/>
        <w:autoSpaceDE w:val="0"/>
        <w:widowControl/>
        <w:spacing w:line="240" w:lineRule="auto" w:before="82" w:after="0"/>
        <w:ind w:left="0" w:right="76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92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Q.4727 Which statement is most likely true regarding the significance level in testing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coefficient between two variables' returns?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lower significance level increases the likelihood of rejecting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higher significance level increases the likelihood of Type I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choice of significance level does not affect the rejection of the null hypothesis.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B.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significance level (e.g., 10% instead of 5%) increases the likelihood of Type I error,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which occurs when the null hypothesis is incorrectly rejected.</w:t>
      </w:r>
    </w:p>
    <w:p>
      <w:pPr>
        <w:autoSpaceDN w:val="0"/>
        <w:autoSpaceDE w:val="0"/>
        <w:widowControl/>
        <w:spacing w:line="257" w:lineRule="auto" w:before="224" w:after="0"/>
        <w:ind w:left="14" w:right="76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lower significance level (e.g., 1% instead of 5%) decreases the likelihood of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rejecting the null hypothesis, which may result in a Type II error (failing to reject the null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hypothesis when it is false).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choice of significance level directly influences the probability of Type I error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and, consequently, affects the rejection of the null hypothesis.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57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278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6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0" w:right="0" w:firstLine="14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Q.4728 In testing the correlation coefficient between two variables' returns, what factor most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likely determines the critical t-value used for hypothesis testing?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The level of significance chosen by the analyst.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The magnitude of the sample correlation coefficient.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degree of freedom associated with the sample size.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C.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critical t-value used for hypothesis testing is primarily determined by the degree of freedom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associated with the sample size, which affects the shape of the t-distribution.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A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While the level of significance influences the decision rule (i.e., whether to reject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null hypothesis), it does not directly determine the critical t-value.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magnitude of the sample correlation coefficient may influence the calculated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test statistic but not the critical t-value used for hypothesis testing.</w:t>
      </w:r>
    </w:p>
    <w:p>
      <w:pPr>
        <w:autoSpaceDN w:val="0"/>
        <w:autoSpaceDE w:val="0"/>
        <w:widowControl/>
        <w:spacing w:line="259" w:lineRule="auto" w:before="224" w:after="0"/>
        <w:ind w:left="0" w:right="22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279</w:t>
      </w:r>
    </w:p>
    <w:p>
      <w:pPr>
        <w:autoSpaceDN w:val="0"/>
        <w:autoSpaceDE w:val="0"/>
        <w:widowControl/>
        <w:spacing w:line="240" w:lineRule="auto" w:before="82" w:after="0"/>
        <w:ind w:left="0" w:right="84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p>
      <w:pPr>
        <w:sectPr>
          <w:pgSz w:w="12240" w:h="15840"/>
          <w:pgMar w:top="588" w:right="1084" w:bottom="332" w:left="114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6"/>
        <w:ind w:left="0" w:right="0"/>
      </w:pPr>
    </w:p>
    <w:p>
      <w:pPr>
        <w:autoSpaceDN w:val="0"/>
        <w:autoSpaceDE w:val="0"/>
        <w:widowControl/>
        <w:spacing w:line="262" w:lineRule="auto" w:before="0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Q.4730 Which statement is most likely true regarding the t-test statistic used in testing the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correlation coefficient between two variables' returns?</w:t>
      </w:r>
    </w:p>
    <w:p>
      <w:pPr>
        <w:autoSpaceDN w:val="0"/>
        <w:autoSpaceDE w:val="0"/>
        <w:widowControl/>
        <w:spacing w:line="240" w:lineRule="auto" w:before="3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A. A higher t-test statistic indicates stronger evidence against the null hypothesis.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B. A lower t-test statistic suggests a higher probability of Type II error.</w:t>
      </w:r>
    </w:p>
    <w:p>
      <w:pPr>
        <w:autoSpaceDN w:val="0"/>
        <w:autoSpaceDE w:val="0"/>
        <w:widowControl/>
        <w:spacing w:line="240" w:lineRule="auto" w:before="246" w:after="0"/>
        <w:ind w:left="79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>C. The t-test statistic is independent of the sample size.</w:t>
      </w:r>
    </w:p>
    <w:p>
      <w:pPr>
        <w:autoSpaceDN w:val="0"/>
        <w:autoSpaceDE w:val="0"/>
        <w:widowControl/>
        <w:spacing w:line="240" w:lineRule="auto" w:before="244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The correct answer is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A.</w:t>
      </w:r>
    </w:p>
    <w:p>
      <w:pPr>
        <w:autoSpaceDN w:val="0"/>
        <w:autoSpaceDE w:val="0"/>
        <w:widowControl/>
        <w:spacing w:line="252" w:lineRule="auto" w:before="726" w:after="0"/>
        <w:ind w:left="14" w:right="0" w:firstLine="0"/>
        <w:jc w:val="left"/>
      </w:pP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A higher t-test statistic indicates stronger evidence against the null hypothesis, suggesting that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the sample correlation coefficient is significantly different from zero.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B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A lower t-test statistic does not directly suggest a higher probability of Type II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error; Type II error depends on factors such as the level of significance and the effect size.</w:t>
      </w:r>
    </w:p>
    <w:p>
      <w:pPr>
        <w:autoSpaceDN w:val="0"/>
        <w:autoSpaceDE w:val="0"/>
        <w:widowControl/>
        <w:spacing w:line="254" w:lineRule="auto" w:before="224" w:after="0"/>
        <w:ind w:left="14" w:right="0" w:firstLine="0"/>
        <w:jc w:val="left"/>
      </w:pPr>
      <w:r>
        <w:rPr>
          <w:rFonts w:ascii="DejaVu Serif" w:hAnsi="DejaVu Serif" w:eastAsia="DejaVu Serif"/>
          <w:b/>
          <w:i w:val="0"/>
          <w:color w:val="444444"/>
          <w:sz w:val="20"/>
        </w:rPr>
        <w:t>C is incorrect.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 xml:space="preserve"> The t-test statistic depends on the sample size, with larger sample sizes typically </w:t>
      </w:r>
      <w:r>
        <w:rPr>
          <w:rFonts w:ascii="DejaVu Serif" w:hAnsi="DejaVu Serif" w:eastAsia="DejaVu Serif"/>
          <w:b w:val="0"/>
          <w:i w:val="0"/>
          <w:color w:val="282D35"/>
          <w:sz w:val="20"/>
        </w:rPr>
        <w:t>resulting in larger t-values for the same correlation coefficient.</w:t>
      </w:r>
    </w:p>
    <w:p>
      <w:pPr>
        <w:autoSpaceDN w:val="0"/>
        <w:autoSpaceDE w:val="0"/>
        <w:widowControl/>
        <w:spacing w:line="259" w:lineRule="auto" w:before="224" w:after="0"/>
        <w:ind w:left="0" w:right="20" w:firstLine="0"/>
        <w:jc w:val="both"/>
      </w:pP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CFA Level I, Quantitative Methods, Learning Module 9: Parametric and Non-Parametric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Tests of Independence, LOS (a) Explain parametric and nonparametric tests of the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 xml:space="preserve">hypothesis that the population correlation coefficient equals zero, and determine </w:t>
      </w:r>
      <w:r>
        <w:rPr>
          <w:rFonts w:ascii="DejaVu Serif" w:hAnsi="DejaVu Serif" w:eastAsia="DejaVu Serif"/>
          <w:b/>
          <w:i w:val="0"/>
          <w:color w:val="444444"/>
          <w:sz w:val="20"/>
        </w:rPr>
        <w:t>whether the hypothesis is rejected at a given level of significance.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992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2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6834" w:after="0"/>
        <w:ind w:left="0" w:right="0" w:firstLine="0"/>
        <w:jc w:val="center"/>
      </w:pPr>
      <w:r>
        <w:rPr>
          <w:rFonts w:ascii="DejaVu Serif" w:hAnsi="DejaVu Serif" w:eastAsia="DejaVu Serif"/>
          <w:b w:val="0"/>
          <w:i w:val="0"/>
          <w:color w:val="000000"/>
          <w:sz w:val="20"/>
        </w:rPr>
        <w:t>280</w:t>
      </w:r>
    </w:p>
    <w:p>
      <w:pPr>
        <w:autoSpaceDN w:val="0"/>
        <w:autoSpaceDE w:val="0"/>
        <w:widowControl/>
        <w:spacing w:line="240" w:lineRule="auto" w:before="82" w:after="0"/>
        <w:ind w:left="0" w:right="82" w:firstLine="0"/>
        <w:jc w:val="right"/>
      </w:pPr>
      <w:r>
        <w:rPr>
          <w:rFonts w:ascii="DejaVu Serif" w:hAnsi="DejaVu Serif" w:eastAsia="DejaVu Serif"/>
          <w:b w:val="0"/>
          <w:i w:val="0"/>
          <w:color w:val="282D35"/>
          <w:sz w:val="14"/>
        </w:rPr>
        <w:t>© 2014-2024 AnalystPrep.</w:t>
      </w:r>
    </w:p>
    <w:sectPr w:rsidR="00FC693F" w:rsidRPr="0006063C" w:rsidSect="00034616">
      <w:pgSz w:w="12240" w:h="15840"/>
      <w:pgMar w:top="588" w:right="1086" w:bottom="332" w:left="114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