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7: Capital Flows and the FX Market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Q.942 Currency depreciation will most likely have a large effect on a country's trade balance if: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goods exported and imported have close substitutes.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goods exported and imported have less elastic demand.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goods imported represent a larger proportion of overall government expenditure.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country's currency depreciates, it means that the value of the currency has decreased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other currencies. This depreciation can have a significant impact on a country's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balance, especially when the goods exported and imported have close substitutes. In such cases,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depreciation makes foreign goods more expensive for local consumers, as they now need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 more of their own currency to purchase the same amount of imported goods. As a result,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 are likely to shift their preferences towards domestically produced goods that serve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substitutes for the now more expensive imported goods. This shift can lead to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domestic consumption of locally produced goods and a decrease in the consumption of imported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goods, potentially improving the country's trade balance by reducing imports and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exports if the domestic goods are also exported.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Consumers and businesses will continue to purchase these goods despite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for imports or decreases for exports. However, this option overlooks the fact that 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inelastic demand, there can still be some impact on the trade balance, albeit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pronounced than in cases where goods have more elastic demand and close substitutes.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government expenditure on imported goods can influence a country's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 balance, the effect of currency depreciation on the trade balance is more directly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behavior of private consumers and businesses in response to changes in relative prices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imported and domestic goods. Government spending decisions are often determined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budgetary considerations and policy objectives rather than short-term changes in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rates. Therefore, the proportion of government expenditure on imported goods is less likely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factor determining the impact of currency depreciation on the trade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the availability of close substitutes and the elasticity of demand for the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involved.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exchange rate regimes and explain the effects of exchange rates on countries’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international trade and capital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Q.947 All things being equal, inflation in a country would most likely lead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Depreciation in its currency.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Appreciation in its currency.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 effect on real exchange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within a country typically results in the depreciation of its currency. This phenomenon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explained through the lens of purchasing power parity (PPP) and the basic principles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 and demand in the foreign exchange market. When a country experiences inflation,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 level of prices for goods and services rises. This increase in prices reduces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purchasing power of the country's currency, both domestically and internationally. As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 become more expensive relative to foreign goods, consumers and businesses are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their demand for cheaper foreign products. This shift in consumption patterns leads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the demand for foreign currencies to pay for these imports and a corresponding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the supply of the domestic currency in the foreign exchange markets. The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 of the domestic currency, coupled with decreased demand, leads to its depreciation.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foreign investors may find investments in the country less attractive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reduced purchasing power, leading to a withdrawal or reduction of foreign investment,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increasing the supply of the domestic currency and contributing to its depreciation.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reality, inflation erodes the purchasing power of a currency, making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 and services more expensive relative to those in countries with lower inflation rates.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discrepancy can lead to a decrease in demand for the domestic currency as both domestic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foreign consumers and investors seek more stable or valuable currencies, ultimately leading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depreciation, not appreciation, of the currency.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inflation has no effect on real exchange rates overlooks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economic principles that govern currency value and exchange rates. Inflation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affects the purchasing power of a currency, which in turn influences the real exchange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changes in relative prices between countries. While nominal exchange rates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 to reflect inflation differentials, real exchange rates, which are adjusted for price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changes, can also be affected as they reflect the relative cost of goods between countries.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Ignoring the impact of inflation on real exchange rates disregards the interconnectedness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inflation, purchasing power, and currency value in the global economy.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foreign exchange market, including its functions and participants,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distinguish between nominal and real exchange rates, and calculate and interpret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change in a currency relative to another currency.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Q.1015 If a country's domestic currency appreciates relative to foreign currencies, exports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Remain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country's domestic currency appreciates relative to foreign currencies, the price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 and services increases for foreign buyers. This is because the stronger domestic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foreign buyers need to spend more of their own currency to purchase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goods or services. As a result, the country's exports become less competitive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 market, leading to a decrease in demand from international buyers. Consequently,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volume of exports is likely to decrease as foreign customers look for more cost-effective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alternatives. This dynamic is a fundamental aspect of international trade and currency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rates, affecting the balance of trade between countries.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appreciation of the domestic currency makes exports more expensive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foreign buyers, not less. This would likely lead to a decrease, rather than an increase, in exports.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reasoning that exports would increase under these conditions misunderstands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between currency value and international trade competitiveness. When a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appreciates, it does not make the country's goods and services more attractive to foreign buyers;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instead, it does the opposite by raising prices for those outside the country.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might seem intuitive to some that exports could remain unchanged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despite fluctuations in currency value, this overlooks the sensitivity of international trade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changes. Currency values directly impact the cost of goods and services abroad.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appreciation of the domestic currency makes exports more expensive on the global market,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can lead to a decrease in demand. It is rare for such currency movements to have no effect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export volumes, as international buyers are always looking for the most cost-effective options.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saying exports would remain unchanged ignores the complex interplay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currency valuation and global trade dynamics.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7 - Capital Flows and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FX Market, LOS 7b: Describe exchange rate regimes and explain the effects of exchange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rates on countries’ international trade and capital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Q.1564 The CPIs of India and Pakistan are 132 and 121, respectively. If the nominal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is 1.32 PKR/INR, then the real exchange rate for India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0.69.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0.83.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1.44.</w:t>
      </w:r>
    </w:p>
    <w:p>
      <w:pPr>
        <w:autoSpaceDN w:val="0"/>
        <w:autoSpaceDE w:val="0"/>
        <w:widowControl/>
        <w:spacing w:line="240" w:lineRule="auto" w:before="244" w:after="8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126"/>
        <w:ind w:left="0" w:right="2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RER = Nominal exchange rate × 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4.0" w:type="dxa"/>
      </w:tblPr>
      <w:tblGrid>
        <w:gridCol w:w="5004"/>
        <w:gridCol w:w="5004"/>
      </w:tblGrid>
      <w:tr>
        <w:trPr>
          <w:trHeight w:hRule="exact" w:val="79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180" w:after="0"/>
              <w:ind w:left="1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1.32 × (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1.44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45" w:lineRule="auto" w:before="60" w:after="0"/>
              <w:ind w:left="4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5291" w:space="0"/>
            <w:col w:w="4716" w:space="0"/>
          </w:cols>
          <w:docGrid w:linePitch="360"/>
        </w:sectPr>
      </w:pPr>
    </w:p>
    <w:p>
      <w:pPr>
        <w:autoSpaceDN w:val="0"/>
        <w:tabs>
          <w:tab w:pos="2722" w:val="left"/>
        </w:tabs>
        <w:autoSpaceDE w:val="0"/>
        <w:widowControl/>
        <w:spacing w:line="245" w:lineRule="auto" w:before="0" w:after="1204"/>
        <w:ind w:left="22" w:right="14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level of domestic country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level of foreign country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5291" w:space="0"/>
            <w:col w:w="471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Note: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CPI is used as a proxy for the price level in each country.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shows that, after adjusting for price levels in both countries, 1 Indian Rupee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(INR) is equivalent to 1.44 Pakistani Rupees (PKR) in terms of purchasing power.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inverse of the real exchange rate calculation, which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relevant if we were calculating the real exchange rate from the perspective of Pakistan.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for option A likely follows the formula for the real exchange rate from Pakistan's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perspective, which is not what the question asks for.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accurately reflect the real exchange rate calculation between India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Pakistan based on the given CPIs and nominal exchange rate. The value of 0.83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 from any standard method of calculating real exchange rates with the given data. It seems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be a misunderstanding of how the nominal exchange rate and CPIs interact in the formula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real exchange rates.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foreign exchange market, including its functions and participants,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distinguish between nominal and real exchange rates, and calculate and interpret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change in a currency relative to another currency.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Q.1570 The exchange rates AUD/NZD has fallen from 1.01 to 0.90 in 1 year. The percentage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 in the value of the AUD in terms of NZD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-12.12%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-10.89%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12.12%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1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percentage change in the AUD value in terms of NZD, we need to invert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AUD/NZD.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240"/>
        </w:trPr>
        <w:tc>
          <w:tcPr>
            <w:tcW w:type="dxa" w:w="1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NZD/AUD 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0.99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NZD/AUD </w:t>
            </w:r>
          </w:p>
        </w:tc>
        <w:tc>
          <w:tcPr>
            <w:tcW w:type="dxa" w:w="3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1.11</w:t>
            </w:r>
          </w:p>
        </w:tc>
        <w:tc>
          <w:tcPr>
            <w:tcW w:type="dxa" w:w="2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1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1.01</w:t>
            </w:r>
          </w:p>
        </w:tc>
        <w:tc>
          <w:tcPr>
            <w:tcW w:type="dxa" w:w="2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0" w:val="left"/>
              </w:tabs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0.90</w:t>
            </w:r>
          </w:p>
        </w:tc>
        <w:tc>
          <w:tcPr>
            <w:tcW w:type="dxa" w:w="2502"/>
            <w:gridSpan w:val="2"/>
            <w:vMerge/>
            <w:tcBorders/>
          </w:tcPr>
          <w:p/>
        </w:tc>
        <w:tc>
          <w:tcPr>
            <w:tcW w:type="dxa" w:w="20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  <w:tr>
        <w:trPr>
          <w:trHeight w:hRule="exact" w:val="250"/>
        </w:trPr>
        <w:tc>
          <w:tcPr>
            <w:tcW w:type="dxa" w:w="42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Now, we can simply calculate the change </w:t>
            </w:r>
          </w:p>
        </w:tc>
        <w:tc>
          <w:tcPr>
            <w:tcW w:type="dxa" w:w="3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1.11</w:t>
            </w:r>
          </w:p>
        </w:tc>
        <w:tc>
          <w:tcPr>
            <w:tcW w:type="dxa" w:w="1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−1  0.1212</w:t>
            </w:r>
          </w:p>
        </w:tc>
        <w:tc>
          <w:tcPr>
            <w:tcW w:type="dxa" w:w="1251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244"/>
        </w:trPr>
        <w:tc>
          <w:tcPr>
            <w:tcW w:type="dxa" w:w="5004"/>
            <w:gridSpan w:val="4"/>
            <w:vMerge/>
            <w:tcBorders/>
          </w:tcPr>
          <w:p/>
        </w:tc>
        <w:tc>
          <w:tcPr>
            <w:tcW w:type="dxa" w:w="3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0.99</w:t>
            </w:r>
          </w:p>
        </w:tc>
        <w:tc>
          <w:tcPr>
            <w:tcW w:type="dxa" w:w="1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shows that the AUD has appreciated 12.12% against the NZD.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We cannot say that the NZD has depreciated -12.12% against the AUD.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depreciation rate of NZD against AUD.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foreign exchange market, including its functions and participants,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distinguish between nominal and real exchange rates, and calculate and interpret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change in a currency relative to another currency.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8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Q.1571 Turkey and Russia are two countries with a high level of bilateral trade relationships.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to recent economic crises in Russia, the exchange rate has gone from 19.10 RUB/TRY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23.15 RUB/TRY. Which of the following is most accurate regarding this change in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Turkish Lira has depreciated.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Turkish Lira has appreciated.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Russian Ruble has appreciated.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analyzing the change in exchange rates from 19.10 RUB/TRY to 23.15 RUB/TRY,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evident that the value of the Turkish Lira (TRY) in terms of the Russian Ruble (RUB)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increased. This means that it now takes more RUB to purchase a single unit of TRY than it did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before. This scenario is a clear indication of the Turkish Lira appreciating against the Russian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Ruble. The appreciation of a currency is a reflection of its increased value in comparison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currency. In this context, the appreciation of the TRY against the RUB could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attributed to various factors including economic policies, inflation rates, and changes in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balances between the two countries. The appreciation of the TRY implies that Turkey's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become stronger or more valuable in terms of how much foreign currency it can buy,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have implications for Turkey's international trade, making its exports more expensive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imports cheaper in relative terms.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Turkish Lira has depreciated, which would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it would take fewer RUB to buy 1 TRY, indicating a decrease in the value of TRY relative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RUB. However, the increase from 19.10 RUB/TRY to 23.15 RUB/TRY indicates the opposite,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showing that the TRY has actually become more valuable, not less. Depreciation of a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imply a weakening of the currency's value, which is not the case here as it now requires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RUB to purchase the same amount of TRY.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indicates that the Russian Ruble has appreciated, which would imply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RUB has increased in value relative to the TRY, making it stronger and able to buy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TRY with the same amount of RUB. However, the change in exchange rates from 19.10 RUB/TRY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23.15 RUB/TRY demonstrates a depreciation of the RUB relative to the TRY, as it now 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RUB to buy 1 TRY. Appreciation of the RUB would be indicated by a decrease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RUB/TRY rate, showing that fewer RUB are needed to purchase TRY, which is not the case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scenario.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foreign exchange market, including its functions and participants,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distinguish between nominal and real exchange rates, and calculate and interpret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change in a currency relative to another currency.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Q.1578 LeGrandia is a newly formed country that does not have its currency.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least likely option available for LeGrandia?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Crawling peg.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Monetary union.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Formal dollarization.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crawling peg is an exchange rate regime that presupposes the existence of a national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can be adjusted in a controlled manner against a major currency or a basket of currencies.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a crawling peg system is to stabilize the national currency by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minor, gradual adjustments to its value in response to specific economic indicators or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conditions. This system aims to combine the stability offered by a fixed exchange rate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flexibility of a floating rate. However, for a country like LeGrandia, which does not have its 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currency, implementing a crawling peg system is not feasible. The absence of a national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there is no baseline value to adjust, making the concept of a crawling peg irrelevant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inapplicable to LeGrandia's situation.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Entering a monetary union is a viable option for a country without its 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currency. By joining a monetary union, LeGrandia would adopt the common currency used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union, thereby gaining a stable and internationally recognized medium of exchange.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would allow LeGrandia to benefit from the economic stability and integration advantages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come with being part of a larger monetary system. The use of a common currency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facilitate trade, reduce transaction costs, and potentially enhance economic growth and stability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LeGrandia.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Formal dollarization is another feasible option for LeGrandia. This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adopting the currency of another country, typically a major and stable currency like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 dollar, as the official legal tender. Formal dollarization can offer several benefits,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eliminating the risk of currency crises, fostering closer economic ties with the country whose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 is adopted, and potentially attracting foreign investment due to the reduced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However, it also means relinquishing control over monetary policy, which could be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drawback. Nonetheless, for a country without its own currency, formal dollarization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presents a practical solution to establish a stable and credible monetary system.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exchange rate regimes and explain the effects of exchange rates on countries’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international trade and capital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Q.1580 The exchange rate regime in which the domestic currency is permitted to fluctuate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horizontal bands +1% and -1% against a single or a basket of foreign currencies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called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fixed parity.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target zone.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crawling peg.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conventional fixed parity, the domestic currency is permitted to fluctuate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horizontal bands +1% and -1% against a single or a basket of foreign currencies.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target zone is where countries maintain their currencies within a specific 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Crawling peg is an exchange rate regime used by countries that already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currency. A crawling peg is used to control currency moves, especially during threats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devaluation. It involves buying and selling the currency in a coordinated manner to keep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currency within a range (band of rates)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exchange rate regimes and explain the effects of exchange rates on countries’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international trade and capital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Q.3253 The reasons for countries imposing capital restrictions are most likely to include which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protect strategic or military interests.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prevent domestic investors from gaining higher rates of return abroad.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ensure foreigners cannot unduly influence the election of government officials.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restrictions are crucial for safeguarding national security and ensuring that sensitive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industries, such as telecommunications, defense, and energy, remain under the control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influence of domestic entities or the government. By limiting foreign investment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sectors, countries can prevent potential espionage, sabotage, or other security threats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arise if foreign entities gain control over critical infrastructure. This approach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governments to maintain sovereignty over their strategic assets and ensures that 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interests are prioritized over global economic integration in areas deemed vital for 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might seem intuitive that countries would want to prevent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from seeking higher returns abroad to keep capital within the country, this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reason for imposing capital restrictions. The main purpose of capital controls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 the flow of foreign investment and protect the economy from volatile capital movements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can lead to financial instability. These controls are more about managing the inflow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outflow of capital to stabilize the financial system rather than preventing domestic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accessing foreign markets. Moreover, in a globalized economy, investors often diversify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portfolios across borders to manage risk, and outright preventing this could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counterproductive to the overall health of the domestic financial market.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capital restrictions are imposed to ensure foreigners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unduly influence the election of government officials is misleading. While it is true that countries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concerned about foreign influence in their domestic affairs, capital controls are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tools aimed at managing financial stability and protecting strategic sectors.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of foreign investment on political processes is a separate issue that is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addressed through regulations on political contributions and lobbying, rather than through broad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controls. Therefore, this option does not accurately reflect the primary motivations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behind the imposition of capital restrictions.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c: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common objectives of capital restrictions imposed by governments.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Q.3254 If the exchange rate quote for the euro (USD/EUR) changes from 1.3500 to 1.2600,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approximate terms: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euro depreciated by 6.7%, and the dollar appreciated by 7.1%.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dollar depreciated by 6.7%, and the euro appreciated by 7.1%.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euro appreciated by 6.7%, and the dollar depreciated by 7.1%.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analyzing the impact of exchange rate changes on currency value, it's essential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 how these changes reflect the appreciation or depreciation of currencies.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case, the exchange rate for the euro (USD/EUR) moving from 1.3500 to 1.2600 indicates a shift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relative value of the euro to the dollar. To calculate the percentage change in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euro, we use the formula for percentage change, which is;</w:t>
      </w:r>
    </w:p>
    <w:p>
      <w:pPr>
        <w:autoSpaceDN w:val="0"/>
        <w:tabs>
          <w:tab w:pos="4074" w:val="left"/>
          <w:tab w:pos="5754" w:val="left"/>
        </w:tabs>
        <w:autoSpaceDE w:val="0"/>
        <w:widowControl/>
        <w:spacing w:line="245" w:lineRule="auto" w:before="346" w:after="0"/>
        <w:ind w:left="3434" w:right="345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(New Value −Old Value)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100%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Old Value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Applying this formula, the percentage change in the euro's value is;</w:t>
      </w:r>
    </w:p>
    <w:p>
      <w:pPr>
        <w:autoSpaceDN w:val="0"/>
        <w:tabs>
          <w:tab w:pos="3654" w:val="left"/>
          <w:tab w:pos="4794" w:val="left"/>
        </w:tabs>
        <w:autoSpaceDE w:val="0"/>
        <w:widowControl/>
        <w:spacing w:line="245" w:lineRule="auto" w:before="346" w:after="0"/>
        <w:ind w:left="3314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1.2600 −1.3500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100% = −6.67%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1.3500</w:t>
      </w:r>
    </w:p>
    <w:p>
      <w:pPr>
        <w:autoSpaceDN w:val="0"/>
        <w:autoSpaceDE w:val="0"/>
        <w:widowControl/>
        <w:spacing w:line="240" w:lineRule="auto" w:before="346" w:after="1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indicates that the euro has depreciated by approximately 6.7%.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834"/>
        <w:gridCol w:w="834"/>
        <w:gridCol w:w="834"/>
        <w:gridCol w:w="834"/>
        <w:gridCol w:w="834"/>
        <w:gridCol w:w="834"/>
        <w:gridCol w:w="834"/>
        <w:gridCol w:w="834"/>
        <w:gridCol w:w="834"/>
        <w:gridCol w:w="834"/>
        <w:gridCol w:w="834"/>
        <w:gridCol w:w="834"/>
      </w:tblGrid>
      <w:tr>
        <w:trPr>
          <w:trHeight w:hRule="exact" w:val="346"/>
        </w:trPr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Conversely, </w:t>
            </w:r>
          </w:p>
        </w:tc>
        <w:tc>
          <w:tcPr>
            <w:tcW w:type="dxa" w:w="9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6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percentage </w:t>
            </w:r>
          </w:p>
        </w:tc>
        <w:tc>
          <w:tcPr>
            <w:tcW w:type="dxa" w:w="2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change </w:t>
            </w:r>
          </w:p>
        </w:tc>
        <w:tc>
          <w:tcPr>
            <w:tcW w:type="dxa" w:w="7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 </w:t>
            </w:r>
          </w:p>
        </w:tc>
        <w:tc>
          <w:tcPr>
            <w:tcW w:type="dxa" w:w="8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3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indirect </w:t>
            </w:r>
          </w:p>
        </w:tc>
        <w:tc>
          <w:tcPr>
            <w:tcW w:type="dxa" w:w="11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quote </w:t>
            </w:r>
          </w:p>
        </w:tc>
        <w:tc>
          <w:tcPr>
            <w:tcW w:type="dxa" w:w="5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is </w:t>
            </w:r>
          </w:p>
        </w:tc>
      </w:tr>
      <w:tr>
        <w:trPr>
          <w:trHeight w:hRule="exact" w:val="250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380" w:val="left"/>
              </w:tabs>
              <w:autoSpaceDE w:val="0"/>
              <w:widowControl/>
              <w:spacing w:line="307" w:lineRule="auto" w:before="88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1.2600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1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</w:t>
            </w:r>
          </w:p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370"/>
        </w:trPr>
        <w:tc>
          <w:tcPr>
            <w:tcW w:type="dxa" w:w="834"/>
            <w:vMerge/>
            <w:tcBorders/>
          </w:tcPr>
          <w:p/>
        </w:tc>
        <w:tc>
          <w:tcPr>
            <w:tcW w:type="dxa" w:w="834"/>
            <w:vMerge/>
            <w:tcBorders/>
          </w:tcPr>
          <w:p/>
        </w:tc>
        <w:tc>
          <w:tcPr>
            <w:tcW w:type="dxa" w:w="834"/>
            <w:vMerge/>
            <w:tcBorders/>
          </w:tcPr>
          <w:p/>
        </w:tc>
        <w:tc>
          <w:tcPr>
            <w:tcW w:type="dxa" w:w="2560"/>
            <w:gridSpan w:val="2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1.3500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1.2600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– 1 = 0.0714 or 7.1%</w:t>
            </w:r>
          </w:p>
        </w:tc>
        <w:tc>
          <w:tcPr>
            <w:tcW w:type="dxa" w:w="2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  <w:tc>
          <w:tcPr>
            <w:tcW w:type="dxa" w:w="11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380" w:val="left"/>
              </w:tabs>
              <w:autoSpaceDE w:val="0"/>
              <w:widowControl/>
              <w:spacing w:line="300" w:lineRule="auto" w:before="3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1.3500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1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1668"/>
            <w:gridSpan w:val="2"/>
            <w:vMerge/>
            <w:tcBorders>
              <w:top w:sz="8.0" w:val="single" w:color="#282D35"/>
            </w:tcBorders>
          </w:tcPr>
          <w:p/>
        </w:tc>
        <w:tc>
          <w:tcPr>
            <w:tcW w:type="dxa" w:w="834"/>
            <w:vMerge/>
            <w:tcBorders>
              <w:top w:sz="8.0" w:val="single" w:color="#282D35"/>
            </w:tcBorders>
          </w:tcPr>
          <w:p/>
        </w:tc>
        <w:tc>
          <w:tcPr>
            <w:tcW w:type="dxa" w:w="834"/>
            <w:vMerge/>
            <w:tcBorders>
              <w:top w:sz="8.0" w:val="single" w:color="#282D35"/>
            </w:tcBorders>
          </w:tcPr>
          <w:p/>
        </w:tc>
        <w:tc>
          <w:tcPr>
            <w:tcW w:type="dxa" w:w="834"/>
            <w:vMerge/>
            <w:tcBorders>
              <w:top w:sz="8.0" w:val="single" w:color="#282D35"/>
            </w:tcBorders>
          </w:tcPr>
          <w:p/>
        </w:tc>
        <w:tc>
          <w:tcPr>
            <w:tcW w:type="dxa" w:w="834"/>
            <w:vMerge/>
            <w:tcBorders>
              <w:top w:sz="8.0" w:val="single" w:color="#282D35"/>
            </w:tcBorders>
          </w:tcPr>
          <w:p/>
        </w:tc>
        <w:tc>
          <w:tcPr>
            <w:tcW w:type="dxa" w:w="834"/>
            <w:vMerge/>
            <w:tcBorders>
              <w:top w:sz="8.0" w:val="single" w:color="#282D35"/>
            </w:tcBorders>
          </w:tcPr>
          <w:p/>
        </w:tc>
        <w:tc>
          <w:tcPr>
            <w:tcW w:type="dxa" w:w="834"/>
            <w:vMerge/>
            <w:tcBorders>
              <w:top w:sz="8.0" w:val="single" w:color="#282D35"/>
            </w:tcBorders>
          </w:tcPr>
          <w:p/>
        </w:tc>
        <w:tc>
          <w:tcPr>
            <w:tcW w:type="dxa" w:w="8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7" w:lineRule="auto" w:before="24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analysis demonstrates the inverse relationship between the two currencies in an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quote and how a decrease in the USD/EUR rate signifies the euro's depreciation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dollar's appreciation.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interprets the exchange rate movement, suggesting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dollar depreciated and the euro appreciated, which is the opposite of what actually occurred.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depreciation or appreciation of a currency is determined by its increased or decreased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another currency. In this scenario, the euro's value decreased relative to the dollar,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indicating the euro's depreciation, not appreciation.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mistakenly claims that the euro appreciated and the dollar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depreciated, which contradicts the actual movement of the exchange rates. The decrease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USD/EUR rate from 1.3500 to 1.2600 clearly shows the euro's depreciation against the dollar,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its appreciation. Understanding the direct and indirect quotes in exchange rates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accurately interpreting these movements and their implications on currency values.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foreign exchange market, including its functions and participants,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distinguish between nominal and real exchange rates, and calculate and interpret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change in a currency relative to another currency.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Q.3259 Some countries such as Ecuador and Panama have adopted the currency of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country. Such a regime would be best described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dollarized.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crawling peg.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independent float.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Dollarization refers to the practice of a country adopting the currency of another country for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its own. This can occur in full, where a foreign currency is used exclusively, or in a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form, where the foreign currency is used alongside the domestic currency. The primary reason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dollarization is to achieve greater economic stability, particularly in countries that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experienced high inflation rates with their own currency. By adopting a more stable, widely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accepted currency such as the U.S. dollar, these countries aim to benefit from the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stability and credibility of the currency's country of origin. This can help in reducing inflation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and stabilizing the economy. Countries like Ecuador and Panama have adopted the U.S.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dollar as their official currency, making transactions within these countries directly in dollars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the need for currency conversion. This move has implications for monetary policy,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countries effectively relinquish control over their monetary policy to the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authority of the currency they adopt.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crawling peg is an exchange rate regime where a country fixes its currency's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to another currency or a basket of currencies but allows this fixed rate to adjust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periodically. This adjustment is usually made in response to certain indicators,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in inflation rates between the pegging country and the currency to which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pegged. The crawling peg aims to combine the stability of a fixed exchange rate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flexibility of a floating rate, allowing for gradual adjustments to the exchange rate to avoid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shocks. This system is fundamentally different from dollarization, where a country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adopts another currency entirely, foregoing its own.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independent float, also known as a free-floating exchange rate system,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a country's currency value is determined by the foreign exchange market through supply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demand relative to other currencies. This system allows for complete flexibility,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rate fluctuating freely according to market forces without intervention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country's central bank. Countries with independent floating currencies retain control over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policies, allowing them to adjust interest rates according to their economic needs.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contrasts with dollarization, where countries use a foreign currency and thus depend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policy of the currency's country of origin, limiting their control over domestic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policy.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exchange rate regimes and explain the effects of exchange rates on countries’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international trade and capital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Q.3260 Categories of participants on the buy side of foreign exchange markets would least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Leveraged accounts and retail accounts.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Corporate accounts and real money accounts.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Large banks such as Citigroup and Deutsche Bank.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foreign exchange market is typically divided into two main groups: the buy side and the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side. The buy side includes entities that are seeking to purchase foreign currencies,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encompass a wide range of participants such as institutional investors, hedge funds,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governments, and multinational corporations. These participants are typically looking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currencies for the purpose of investment, trade, or hedging against currency risk.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other hand, the sell side consists of the large banks and financial institutions that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foreign exchange services, including market making, trading, and brokerage services.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 like Citigroup and Deutsche Bank fall into this category as they are the ones who facilitate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currency transactions for the buy-side participants, rather than being the end consumers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transactions themselves.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Leveraged accounts and retail accounts are part of the buy side in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markets. Leveraged accounts refer to investors who use borrowed funds to amplify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trading positions, aiming for higher returns (albeit with higher risk). Retail accounts refer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individual investors who participate in the forex market, often through brokers. Both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are seeking to purchase foreign currencies for various purposes, such as speculation,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hedging, or personal transactions, making them part of the buy side.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Corporate accounts and real money accounts are also participants on the buy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side of foreign exchange markets. Corporate accounts refer to businesses that need to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currencies for the purpose of international trade, investment, or to hedge against currency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their global operations. Real money accounts refer to institutional investors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pension funds, endowments, and insurance companies that invest in foreign currencies as part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their asset allocation strategies. These participants are purchasing foreign currencies to meet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respective needs, aligning them with the buy side of the market.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foreign exchange market, including its functions and participants,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distinguish between nominal and real exchange rates, and calculate and interpret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change in a currency relative to another currency.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Q.3265 If the exchange rate quote for the Brazilian real (BRL/USD) changes from 3.1625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3.5000, then in approximate terms: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real depreciated by 9.6%, and the dollar appreciated by 10.7%.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dollar depreciated by 9.6%, and the real appreciated by 10.7%.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dollar appreciated by 9.6%, and the real depreciated by 10.7%.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understand the impact of exchange rate changes on currency value, it's essential to calculate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percentage change in the exchange rate for both currencies involved. In this case, we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examining the change in the exchange rate between the Brazilian real (BRL) and the US dollar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(USD). The exchange rate moved from 3.1625 to 3.5000 BRL/USD. This change affects the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both currencies in opposite directions.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percentage change in the value of the real relative to the dollar can be calculated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 for percentage change, which is;</w:t>
      </w:r>
    </w:p>
    <w:p>
      <w:pPr>
        <w:autoSpaceDN w:val="0"/>
        <w:tabs>
          <w:tab w:pos="4094" w:val="left"/>
          <w:tab w:pos="5594" w:val="left"/>
        </w:tabs>
        <w:autoSpaceDE w:val="0"/>
        <w:widowControl/>
        <w:spacing w:line="245" w:lineRule="auto" w:before="346" w:after="0"/>
        <w:ind w:left="3594" w:right="360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new value −old value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100%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old value</w:t>
      </w:r>
    </w:p>
    <w:p>
      <w:pPr>
        <w:autoSpaceDN w:val="0"/>
        <w:autoSpaceDE w:val="0"/>
        <w:widowControl/>
        <w:spacing w:line="252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Applying this formula to the dollar's perspective (since the quote is BRL/USD), we find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dollar's value increased by approximately 10.7%. This is calculated as;</w:t>
      </w:r>
    </w:p>
    <w:p>
      <w:pPr>
        <w:autoSpaceDN w:val="0"/>
        <w:tabs>
          <w:tab w:pos="3754" w:val="left"/>
          <w:tab w:pos="4874" w:val="left"/>
        </w:tabs>
        <w:autoSpaceDE w:val="0"/>
        <w:widowControl/>
        <w:spacing w:line="245" w:lineRule="auto" w:before="346" w:after="0"/>
        <w:ind w:left="3414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3.5000 −3.1625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100% = 10.7%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3.1625</w:t>
      </w:r>
    </w:p>
    <w:p>
      <w:pPr>
        <w:autoSpaceDN w:val="0"/>
        <w:autoSpaceDE w:val="0"/>
        <w:widowControl/>
        <w:spacing w:line="252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increase indicates that it now takes more reals to purchase one dollar, signifying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dollar has appreciated in value.</w:t>
      </w:r>
    </w:p>
    <w:p>
      <w:pPr>
        <w:autoSpaceDN w:val="0"/>
        <w:autoSpaceDE w:val="0"/>
        <w:widowControl/>
        <w:spacing w:line="257" w:lineRule="auto" w:before="226" w:after="422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Conversely, to find the change in the real's value, we need to invert the exchange rates to 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USD/BRL and then calculate the percentage change. The inversion adjusts the perspective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how many dollars one real can buy. The calculation is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4.0" w:type="dxa"/>
      </w:tblPr>
      <w:tblGrid>
        <w:gridCol w:w="3336"/>
        <w:gridCol w:w="3336"/>
        <w:gridCol w:w="3336"/>
      </w:tblGrid>
      <w:tr>
        <w:trPr>
          <w:trHeight w:hRule="exact" w:val="520"/>
        </w:trPr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83" w:lineRule="auto" w:before="60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3.5000</w:t>
            </w:r>
          </w:p>
        </w:tc>
        <w:tc>
          <w:tcPr>
            <w:tcW w:type="dxa" w:w="4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5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−0.0964 ≈9.6%</w:t>
            </w:r>
          </w:p>
        </w:tc>
      </w:tr>
      <w:tr>
        <w:trPr>
          <w:trHeight w:hRule="exact" w:val="564"/>
        </w:trPr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83" w:lineRule="auto" w:before="130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3.1625</w:t>
            </w:r>
          </w:p>
        </w:tc>
        <w:tc>
          <w:tcPr>
            <w:tcW w:type="dxa" w:w="4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38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negative percentage indicates a depreciation in the real's value, meaning the real has lost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relative to the dollar.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incorrectly states the direction of the currency value changes. It suggests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dollar depreciated and the real appreciated, which is the opposite of what actually occurred.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increase in the BRL/USD rate indicates that more reals are needed to buy a dollar, meaning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real has depreciated, and the dollar has appreciated.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reverses the actual changes in currency values.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the foreign exchange market, including its functions and participants,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distinguish between nominal and real exchange rates, and calculate and interpret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change in a currency relative to another currency.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Q.3266 If the exchange rate quote for the Mexican peso (MXN/USD) changes from 11.9500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12.4000, then in approximate terms: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peso depreciated by 3.63%, and the dollar appreciated by 3.77%.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dollar depreciated by 3.63%, and the peso appreciated by 3.66%.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dollar appreciated by 3.86%, and the peso depreciated by 3.66%.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exchange rate quote for the Mexican peso (MXN/USD) changes from 11.9500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12.4000, it indicates a shift in the value of the peso relative to the dollar. To understand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this change, we calculate the percentage change in the exchange rate, which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insight into the appreciation or depreciation of the currencies involved.</w:t>
      </w:r>
    </w:p>
    <w:p>
      <w:pPr>
        <w:autoSpaceDN w:val="0"/>
        <w:autoSpaceDE w:val="0"/>
        <w:widowControl/>
        <w:spacing w:line="240" w:lineRule="auto" w:before="2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for calculating the percentage change in the exchange rate is: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Change =</w:t>
      </w:r>
    </w:p>
    <w:p>
      <w:pPr>
        <w:sectPr>
          <w:type w:val="continuous"/>
          <w:pgSz w:w="12240" w:h="15840"/>
          <w:pgMar w:top="586" w:right="1090" w:bottom="332" w:left="1146" w:header="720" w:footer="720" w:gutter="0"/>
          <w:cols w:num="2" w:equalWidth="0">
            <w:col w:w="4556" w:space="0"/>
            <w:col w:w="5448" w:space="0"/>
          </w:cols>
          <w:docGrid w:linePitch="360"/>
        </w:sectPr>
      </w:pPr>
    </w:p>
    <w:p>
      <w:pPr>
        <w:autoSpaceDN w:val="0"/>
        <w:tabs>
          <w:tab w:pos="578" w:val="left"/>
          <w:tab w:pos="2298" w:val="left"/>
        </w:tabs>
        <w:autoSpaceDE w:val="0"/>
        <w:widowControl/>
        <w:spacing w:line="245" w:lineRule="auto" w:before="0" w:after="386"/>
        <w:ind w:left="38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(New Value - Old Value)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100%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Old Value </w:t>
      </w:r>
    </w:p>
    <w:p>
      <w:pPr>
        <w:sectPr>
          <w:type w:val="nextColumn"/>
          <w:pgSz w:w="12240" w:h="15840"/>
          <w:pgMar w:top="586" w:right="1090" w:bottom="332" w:left="1146" w:header="720" w:footer="720" w:gutter="0"/>
          <w:cols w:num="2" w:equalWidth="0">
            <w:col w:w="4556" w:space="0"/>
            <w:col w:w="54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So, the percentage change in the exchange rate is:</w:t>
      </w:r>
    </w:p>
    <w:p>
      <w:pPr>
        <w:sectPr>
          <w:type w:val="continuous"/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Change =</w:t>
      </w:r>
    </w:p>
    <w:p>
      <w:pPr>
        <w:sectPr>
          <w:type w:val="continuous"/>
          <w:pgSz w:w="12240" w:h="15840"/>
          <w:pgMar w:top="586" w:right="1090" w:bottom="332" w:left="1146" w:header="720" w:footer="720" w:gutter="0"/>
          <w:cols w:num="2" w:equalWidth="0">
            <w:col w:w="4316" w:space="0"/>
            <w:col w:w="5688" w:space="0"/>
          </w:cols>
          <w:docGrid w:linePitch="360"/>
        </w:sectPr>
      </w:pPr>
    </w:p>
    <w:p>
      <w:pPr>
        <w:autoSpaceDN w:val="0"/>
        <w:tabs>
          <w:tab w:pos="498" w:val="left"/>
          <w:tab w:pos="1858" w:val="left"/>
        </w:tabs>
        <w:autoSpaceDE w:val="0"/>
        <w:widowControl/>
        <w:spacing w:line="245" w:lineRule="auto" w:before="0" w:after="346"/>
        <w:ind w:left="38" w:right="201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(12.4000 −11.9500)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100% = 3.77%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11.9500</w:t>
      </w:r>
    </w:p>
    <w:p>
      <w:pPr>
        <w:sectPr>
          <w:type w:val="nextColumn"/>
          <w:pgSz w:w="12240" w:h="15840"/>
          <w:pgMar w:top="586" w:right="1090" w:bottom="332" w:left="1146" w:header="720" w:footer="720" w:gutter="0"/>
          <w:cols w:num="2" w:equalWidth="0">
            <w:col w:w="4316" w:space="0"/>
            <w:col w:w="5688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shows that the exchange rate has increased by approximately 3.8%, meaning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now takes more pesos to buy one dollar. This increase in the exchange rate signifies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peso has depreciated by approximately 3.8% relative to the dollar. Conversely,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perspective of the dollar, this change represents an appreciation, as one dollar now buys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pesos than before.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peso has depreciated by approximately 3.8%, and the dollar has appreciated, but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reciprocal nature of currency exchange rates, the exact percentage of the dollar's appreciation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the peso cannot be directly inferred from the given information without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calculations. The statement about the dollar appreciating by 3.6% is an approximation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increased purchasing power relative to the peso.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incorrectly states the direction of the currency value changes.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rate movement indicates that the peso has depreciated, not appreciated, and the dollar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appreciated, not depreciated. This option reverses the actual impact of the exchange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 on the currencies involved.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correctly identifies the direction of the peso's depreciation,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inaccurately quantifies the percentage change for both currencies. The option suggests a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equal percentage change for both currencies, which oversimplifies the relationship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exchange rate change and the currencies' values. The calculation of the dollar's appreciation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would require a different approach, considering the reciprocal nature of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foreign exchange market, including its functions and participants,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distinguish between nominal and real exchange rates, and calculate and interpret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change in a currency relative to another currency.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Q.3834 The CPIs of India and Pakistan are 132 and 121, respectively. If the nominal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is 1.32 PKR/INR, then the real exchange rate for India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8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1.78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1.44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1.12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real exchange rate between two countries is a measure that adjusts the nominal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between their currencies by the relative prices of a basket of goods in those countries,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typically represented by their Consumer Price Index (CPI).</w:t>
      </w:r>
    </w:p>
    <w:p>
      <w:pPr>
        <w:autoSpaceDN w:val="0"/>
        <w:autoSpaceDE w:val="0"/>
        <w:widowControl/>
        <w:spacing w:line="240" w:lineRule="auto" w:before="226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to calculate the real exchange rate is given by: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166"/>
        <w:ind w:left="16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Real exchange rate = Nominal exchange rate × 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4.0" w:type="dxa"/>
      </w:tblPr>
      <w:tblGrid>
        <w:gridCol w:w="5004"/>
        <w:gridCol w:w="5004"/>
      </w:tblGrid>
      <w:tr>
        <w:trPr>
          <w:trHeight w:hRule="exact" w:val="63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1.32 × (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45" w:lineRule="auto" w:before="60" w:after="0"/>
              <w:ind w:left="4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1.44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6571" w:space="0"/>
            <w:col w:w="3436" w:space="0"/>
          </w:cols>
          <w:docGrid w:linePitch="360"/>
        </w:sectPr>
      </w:pPr>
    </w:p>
    <w:p>
      <w:pPr>
        <w:autoSpaceDN w:val="0"/>
        <w:tabs>
          <w:tab w:pos="1662" w:val="left"/>
        </w:tabs>
        <w:autoSpaceDE w:val="0"/>
        <w:widowControl/>
        <w:spacing w:line="245" w:lineRule="auto" w:before="0" w:after="1084"/>
        <w:ind w:left="22" w:right="14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Domestic inflation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Foreign inflation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6571" w:space="0"/>
            <w:col w:w="3436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a real exchange rate of 1.78, which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based on the given CPIs and nominal exchange rate. The real exchange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must accurately reflect the ratio of the CPIs adjusted by the nominal exchange rate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 a true measure of the relative purchasing power between the two currencies.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a real exchange rate of 1.12, which is lower than the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value. A real exchange rate of 1.12 would imply a different set of economic conditions or CPI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values than those provided.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7: Capital Flows and the FX Market.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foreign exchange market, including its functions and participants,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distinguish between nominal and real exchange rates, and calculate and interpret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change in a currency relative to another currency.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8: Exchange Rate Calculations</w:t>
      </w:r>
    </w:p>
    <w:p>
      <w:pPr>
        <w:autoSpaceDN w:val="0"/>
        <w:autoSpaceDE w:val="0"/>
        <w:widowControl/>
        <w:spacing w:line="271" w:lineRule="auto" w:before="358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Q.1576 The CHF/USD spot exchange rate is currently trading around 0.9500 on major FOREX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exchanges. Assuming a 1-year forward rate quoted as -25 points, the 1-year forward CHF/USD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0.9475.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0.9525.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-24.05.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1-year forward CHF/USD rate given a spot rate of 0.9500 and a forward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quoted as -25 points, it is essential to understand how forward points work in the context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foreign exchange markets. Forward points are essentially the difference between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and the spot rate, expressed in basis points.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(1) quoted point in forward exchange quotations is typically equal to 0.0001 or 1/10,000,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a point is the last digit of a quotation. Therefore, -25 points = 0.0025.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CHF/USD rate = 0.95 −0.0025 = 0.9475</w:t>
      </w:r>
    </w:p>
    <w:p>
      <w:pPr>
        <w:autoSpaceDN w:val="0"/>
        <w:autoSpaceDE w:val="0"/>
        <w:widowControl/>
        <w:spacing w:line="257" w:lineRule="auto" w:before="40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forward rate of 0.9525, which would imply an addition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points to the spot rate, contrary to the correct method of adjusting for a negative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point quote.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subtracts the basis points from the spot rate directly without dividing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10,000.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8 - Exchange 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Calculations, LOS b: Explain the arbitrage relationship between spot and forward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exchange rates and interest rates, calculate a forward rate using points or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terms, and interpret a forward discount or premium.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Q.3262 The Canadian dollar is quoted in US dollar terms as 1.2025 (CAD/USD), and the peso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quoted as 12.4500 (MXN/USD). The cross rate of MXN/CAD must be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16.9095.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10.3534.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11.5000.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286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find the cross rate between the Mexican Peso (MXN) and the Canadian Dollar (CAD), we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understand how cross rates are calculated. A cross rate is the exchange rate between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currencies computed by reference to a third currency, typically the US Dollar (USD)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international markets. In this case, we have the exchange rates of CAD and MXN against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USD, and we want to find the rate of MXN per CAD. The formula for calculating the cross rate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4.0" w:type="dxa"/>
      </w:tblPr>
      <w:tblGrid>
        <w:gridCol w:w="5000"/>
        <w:gridCol w:w="5000"/>
      </w:tblGrid>
      <w:tr>
        <w:trPr>
          <w:trHeight w:hRule="exact" w:val="336"/>
        </w:trPr>
        <w:tc>
          <w:tcPr>
            <w:tcW w:type="dxa" w:w="5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Cross Rate (MXN/CAD)  MXN/USD ×</w:t>
            </w:r>
          </w:p>
        </w:tc>
        <w:tc>
          <w:tcPr>
            <w:tcW w:type="dxa" w:w="1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</w:tr>
      <w:tr>
        <w:trPr>
          <w:trHeight w:hRule="exact" w:val="318"/>
        </w:trPr>
        <w:tc>
          <w:tcPr>
            <w:tcW w:type="dxa" w:w="5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3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CAD/USD</w:t>
            </w:r>
          </w:p>
        </w:tc>
      </w:tr>
    </w:tbl>
    <w:p>
      <w:pPr>
        <w:autoSpaceDN w:val="0"/>
        <w:autoSpaceDE w:val="0"/>
        <w:widowControl/>
        <w:spacing w:line="252" w:lineRule="auto" w:before="34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exchange rates are 12.4500 MXN/USD and 1.2025 CAD/USD, we can substitute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values into the formula: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Cross Rate (MXN/CAD) = 12.4500 ×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956" w:space="0"/>
            <w:col w:w="4043" w:space="0"/>
          </w:cols>
          <w:docGrid w:linePitch="360"/>
        </w:sectPr>
      </w:pPr>
    </w:p>
    <w:p>
      <w:pPr>
        <w:autoSpaceDN w:val="0"/>
        <w:tabs>
          <w:tab w:pos="258" w:val="left"/>
          <w:tab w:pos="718" w:val="left"/>
        </w:tabs>
        <w:autoSpaceDE w:val="0"/>
        <w:widowControl/>
        <w:spacing w:line="245" w:lineRule="auto" w:before="0" w:after="344"/>
        <w:ind w:left="38" w:right="216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10.3534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1.2025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956" w:space="0"/>
            <w:col w:w="4043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2 - Economics, Learning Module 8: Exchange 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Calculations. LOS a: Calculate and interpret currency cross-rates.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Q.4795 The British pound is quoted in US dollar terms as 1.4000 (GBP/USD), and the Swiss franc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quoted as 0.9200 (CHF/USD). The cross rate of CHF/GBP must be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0.657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1.288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1.522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CHF/GBP cross rate can be obtained from the CHF/USD and the inverse of the GBP/USD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spot rate, i.e.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36"/>
        </w:trPr>
        <w:tc>
          <w:tcPr>
            <w:tcW w:type="dxa" w:w="3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CHF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56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2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8"/>
        </w:trPr>
        <w:tc>
          <w:tcPr>
            <w:tcW w:type="dxa" w:w="3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3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G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BP</w:t>
            </w:r>
          </w:p>
        </w:tc>
        <w:tc>
          <w:tcPr>
            <w:tcW w:type="dxa" w:w="25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86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0.657</w:t>
            </w:r>
          </w:p>
        </w:tc>
      </w:tr>
      <w:tr>
        <w:trPr>
          <w:trHeight w:hRule="exact" w:val="302"/>
        </w:trPr>
        <w:tc>
          <w:tcPr>
            <w:tcW w:type="dxa" w:w="4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USD</w:t>
            </w:r>
          </w:p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410"/>
        </w:trPr>
        <w:tc>
          <w:tcPr>
            <w:tcW w:type="dxa" w:w="37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7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CHF/GBP = 0.92 ×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318"/>
        </w:trPr>
        <w:tc>
          <w:tcPr>
            <w:tcW w:type="dxa" w:w="6000"/>
            <w:gridSpan w:val="3"/>
            <w:vMerge/>
            <w:tcBorders/>
          </w:tcPr>
          <w:p/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1.4</w:t>
            </w:r>
          </w:p>
        </w:tc>
        <w:tc>
          <w:tcPr>
            <w:tcW w:type="dxa" w:w="2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1.288 has been incorrectly obtained by multiplying the CHF/USD spot rate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GBP/USD spot rate instead of by the inverse of the GBP/USD spot rate, i.e.,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1.4 × 0.92 = 1.288</w:t>
      </w:r>
    </w:p>
    <w:p>
      <w:pPr>
        <w:autoSpaceDN w:val="0"/>
        <w:autoSpaceDE w:val="0"/>
        <w:widowControl/>
        <w:spacing w:line="271" w:lineRule="auto" w:before="344" w:after="306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1.522 has been incorrectly obtained by multiplying the GBP/USD spot rate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inverse of the CHF/USD spot rate (instead of the CHF/USD spot rate by the inverse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GBP/USD spot rate), 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4.0" w:type="dxa"/>
      </w:tblPr>
      <w:tblGrid>
        <w:gridCol w:w="3333"/>
        <w:gridCol w:w="3333"/>
        <w:gridCol w:w="3333"/>
      </w:tblGrid>
      <w:tr>
        <w:trPr>
          <w:trHeight w:hRule="exact" w:val="336"/>
        </w:trPr>
        <w:tc>
          <w:tcPr>
            <w:tcW w:type="dxa" w:w="2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1.4 ×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2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1.522</w:t>
            </w:r>
          </w:p>
        </w:tc>
      </w:tr>
      <w:tr>
        <w:trPr>
          <w:trHeight w:hRule="exact" w:val="318"/>
        </w:trPr>
        <w:tc>
          <w:tcPr>
            <w:tcW w:type="dxa" w:w="2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0.92</w:t>
            </w:r>
          </w:p>
        </w:tc>
        <w:tc>
          <w:tcPr>
            <w:tcW w:type="dxa" w:w="2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– Economics, Learning Module 8 – Exchange 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Calculations. LOS a: Calculate and interpret currency cross-rates.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Q.4796 An Italian company has secured a contract with a US client, expecting a payment of USD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40 million in 45 days. The finance manager of the Italian firm wishes to hedge the FX risk of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deal and gets the following rates from a broker.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8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USD/EUR spot rate: 0.9220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12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One-month forward basis points: +2.0</w:t>
      </w:r>
    </w:p>
    <w:p>
      <w:pPr>
        <w:autoSpaceDN w:val="0"/>
        <w:autoSpaceDE w:val="0"/>
        <w:widowControl/>
        <w:spacing w:line="262" w:lineRule="auto" w:before="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exchange rate information provided, the finance manager can most likely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FX risk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Buying euro (selling US dollars) at a forward rate of 0.9222.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Buying euro (selling US dollars) at a forward rate of 0.9200.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Selling euro (buying US dollars) at a forward rate of 0.9200.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first calculate the forward rate by adding the forward points (after dividing by 10,000)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spot rate, i.e.,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0.922 + 0.0002 = 0.9222.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finance manager needs to buy euros at a forward rate of 0.9222 to hedge the FX risk.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0.92 is the spot rate, not the forward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manager needs to buy euros and sell dollars (and not buy dollars and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euros).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– Economics, Learning Module 8 – Exchange 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Calculations. LOS b: Explain the arbitrage relationship between spot and forward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exchange rates and interest rates, calculate a forward rate using points or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terms, and interpret a forward discount or premium. 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Q.4797 When is a foreign currency most likely trading at a forward premium?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When the forward rate expressed in the domestic currency is below the spot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When the forward rate expressed in the domestic currency is above the spot rate.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2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When the forward rate expressed in the foreign/domestic currency is at equilibrium.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forward premium occurs when the forward rate is higher than the spot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forward rate is below the spot rate, the currency is trading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discount.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rate is at equilibrium, the currencies are neither trading at a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nor at a premium.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– Economics, Learning Module 8 – Exchange 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Calculations. LOS b: Explain the arbitrage relationship between spot and forward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exchange rates and interest rates, calculate a forward rate using points or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terms, and interpret a forward discount or premium.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3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Q.4798 The current spot rate for RUB/CNY is 1.6459, and the six-month forward points are -12.7.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six-month forward rate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1.638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1.645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1.647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forward rate is calculated by adding the forward points to the spot rate. Note: We have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 the forward points by 10,000 as they are in basis points.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 = 1.6459 +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516" w:space="0"/>
            <w:col w:w="4483" w:space="0"/>
          </w:cols>
          <w:docGrid w:linePitch="360"/>
        </w:sectPr>
      </w:pPr>
    </w:p>
    <w:p>
      <w:pPr>
        <w:autoSpaceDN w:val="0"/>
        <w:tabs>
          <w:tab w:pos="738" w:val="left"/>
        </w:tabs>
        <w:autoSpaceDE w:val="0"/>
        <w:widowControl/>
        <w:spacing w:line="245" w:lineRule="auto" w:before="0" w:after="384"/>
        <w:ind w:left="38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−12.7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1.645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10, 000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516" w:space="0"/>
            <w:col w:w="4483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4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0.654 has been incorrectly obtained by multiplying the six-month forward point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six before adding to the spot rate, i.e.,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1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 = 1.6459 + (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341" w:space="0"/>
            <w:col w:w="4658" w:space="0"/>
          </w:cols>
          <w:docGrid w:linePitch="360"/>
        </w:sectPr>
      </w:pPr>
    </w:p>
    <w:p>
      <w:pPr>
        <w:autoSpaceDN w:val="0"/>
        <w:tabs>
          <w:tab w:pos="712" w:val="left"/>
        </w:tabs>
        <w:autoSpaceDE w:val="0"/>
        <w:widowControl/>
        <w:spacing w:line="245" w:lineRule="auto" w:before="0" w:after="384"/>
        <w:ind w:left="12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−12.7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6) = 1.638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10, 000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341" w:space="0"/>
            <w:col w:w="465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1.647 has been incorrectly obtained by adding the forward points to the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rate, 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5000"/>
        <w:gridCol w:w="5000"/>
      </w:tblGrid>
      <w:tr>
        <w:trPr>
          <w:trHeight w:hRule="exact" w:val="65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1.6459 +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740" w:val="left"/>
              </w:tabs>
              <w:autoSpaceDE w:val="0"/>
              <w:widowControl/>
              <w:spacing w:line="245" w:lineRule="auto" w:before="60" w:after="0"/>
              <w:ind w:left="4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12.7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1.647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10,000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yet the deviation has been presented as a negative deviation.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– Economics, Learning Module 8 – Exchange 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Calculations. LOS b: Explain the arbitrage relationship between spot and forward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exchange rates and interest rates, calculate a forward rate using points or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terms, and interpret a forward discount or premium.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Q.4799 Given the spot exchange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(f/d)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1.502, the domestic risk-free rate r_d is 4%, and the</w:t>
      </w:r>
    </w:p>
    <w:p>
      <w:pPr>
        <w:autoSpaceDN w:val="0"/>
        <w:autoSpaceDE w:val="0"/>
        <w:widowControl/>
        <w:spacing w:line="266" w:lineRule="auto" w:before="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foreign risk-free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6.2%. The one-year forward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(f/d)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closest to:</w:t>
      </w:r>
    </w:p>
    <w:p>
      <w:pPr>
        <w:autoSpaceDN w:val="0"/>
        <w:autoSpaceDE w:val="0"/>
        <w:widowControl/>
        <w:spacing w:line="240" w:lineRule="auto" w:before="32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1.471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1.533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2.523</w:t>
      </w:r>
    </w:p>
    <w:p>
      <w:pPr>
        <w:autoSpaceDN w:val="0"/>
        <w:autoSpaceDE w:val="0"/>
        <w:widowControl/>
        <w:spacing w:line="240" w:lineRule="auto" w:before="244" w:after="5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3333"/>
        <w:gridCol w:w="3333"/>
        <w:gridCol w:w="3333"/>
      </w:tblGrid>
      <w:tr>
        <w:trPr>
          <w:trHeight w:hRule="exact" w:val="376"/>
        </w:trPr>
        <w:tc>
          <w:tcPr>
            <w:tcW w:type="dxa" w:w="4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Forward rate 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(</w:t>
            </w:r>
          </w:p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</w:t>
            </w:r>
          </w:p>
        </w:tc>
        <w:tc>
          <w:tcPr>
            <w:tcW w:type="dxa" w:w="1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344"/>
        </w:trPr>
        <w:tc>
          <w:tcPr>
            <w:tcW w:type="dxa" w:w="4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3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f/d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f/d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  <w:tc>
          <w:tcPr>
            <w:tcW w:type="dxa" w:w="1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</w:t>
      </w:r>
    </w:p>
    <w:p>
      <w:pPr>
        <w:autoSpaceDN w:val="0"/>
        <w:autoSpaceDE w:val="0"/>
        <w:widowControl/>
        <w:spacing w:line="266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-Current spot exchange rate</w:t>
      </w:r>
    </w:p>
    <w:p>
      <w:pPr>
        <w:autoSpaceDN w:val="0"/>
        <w:autoSpaceDE w:val="0"/>
        <w:widowControl/>
        <w:spacing w:line="266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-Foreign risk-free rate</w:t>
      </w:r>
    </w:p>
    <w:p>
      <w:pPr>
        <w:autoSpaceDN w:val="0"/>
        <w:autoSpaceDE w:val="0"/>
        <w:widowControl/>
        <w:spacing w:line="266" w:lineRule="auto" w:before="200" w:after="46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-Domestic risk-free rate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0" w:right="1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rate,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1.502 × (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561" w:space="0"/>
            <w:col w:w="4438" w:space="0"/>
          </w:cols>
          <w:docGrid w:linePitch="360"/>
        </w:sectPr>
      </w:pPr>
    </w:p>
    <w:p>
      <w:pPr>
        <w:autoSpaceDN w:val="0"/>
        <w:tabs>
          <w:tab w:pos="872" w:val="left"/>
        </w:tabs>
        <w:autoSpaceDE w:val="0"/>
        <w:widowControl/>
        <w:spacing w:line="245" w:lineRule="auto" w:before="0" w:after="384"/>
        <w:ind w:left="12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+ 0.062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= 1.533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 + 0.04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561" w:space="0"/>
            <w:col w:w="443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4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1.471 has been incorrectly obtained by dividing the domestic risk-free rate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foreign-risk free rate instead of the foreign risk-free rate by the domestic risk-free rate, i.e.,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0" w:right="1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rate,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1.502 × (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561" w:space="0"/>
            <w:col w:w="4438" w:space="0"/>
          </w:cols>
          <w:docGrid w:linePitch="360"/>
        </w:sectPr>
      </w:pPr>
    </w:p>
    <w:p>
      <w:pPr>
        <w:autoSpaceDN w:val="0"/>
        <w:tabs>
          <w:tab w:pos="872" w:val="left"/>
        </w:tabs>
        <w:autoSpaceDE w:val="0"/>
        <w:widowControl/>
        <w:spacing w:line="245" w:lineRule="auto" w:before="0" w:after="384"/>
        <w:ind w:left="12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+ 0.04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= 1.471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 + 0.062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561" w:space="0"/>
            <w:col w:w="44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3"/>
        <w:gridCol w:w="3333"/>
        <w:gridCol w:w="3333"/>
      </w:tblGrid>
      <w:tr>
        <w:trPr>
          <w:trHeight w:hRule="exact" w:val="226"/>
        </w:trPr>
        <w:tc>
          <w:tcPr>
            <w:tcW w:type="dxa" w:w="9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 is incorrect.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2.523 has been incorrectly obtained by adding instead of multiplying the spot</w:t>
            </w:r>
          </w:p>
        </w:tc>
      </w:tr>
      <w:tr>
        <w:trPr>
          <w:trHeight w:hRule="exact" w:val="232"/>
        </w:trPr>
        <w:tc>
          <w:tcPr>
            <w:tcW w:type="dxa" w:w="1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exchange rate by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1+r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f</w:t>
            </w:r>
          </w:p>
        </w:tc>
        <w:tc>
          <w:tcPr>
            <w:tcW w:type="dxa" w:w="7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218"/>
        </w:trPr>
        <w:tc>
          <w:tcPr>
            <w:tcW w:type="dxa" w:w="1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1+r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d</w:t>
            </w:r>
          </w:p>
        </w:tc>
        <w:tc>
          <w:tcPr>
            <w:tcW w:type="dxa" w:w="7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426"/>
        <w:ind w:left="0" w:right="0"/>
      </w:pP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0" w:right="1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rate,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1.502 + (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561" w:space="0"/>
            <w:col w:w="4438" w:space="0"/>
          </w:cols>
          <w:docGrid w:linePitch="360"/>
        </w:sectPr>
      </w:pPr>
    </w:p>
    <w:p>
      <w:pPr>
        <w:autoSpaceDN w:val="0"/>
        <w:tabs>
          <w:tab w:pos="872" w:val="left"/>
        </w:tabs>
        <w:autoSpaceDE w:val="0"/>
        <w:widowControl/>
        <w:spacing w:line="245" w:lineRule="auto" w:before="0" w:after="384"/>
        <w:ind w:left="12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+ 0.062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= 2.523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 + 0.04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561" w:space="0"/>
            <w:col w:w="4438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– Economics, Learning Module 8 – Exchange 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Calculations. LOS b: Explain the arbitrage relationship between spot and forward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exchange rates and interest rates, calculate a forward rate using points or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terms, and interpret a forward discount or premium.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Q.4801 An investor wants to calculate the three-month forward rate for the EUR/USD pair.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spot rate is 1.1850, the three-month domestic risk-free rate is 2%, and the three-month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foreign risk-free rate is 1%. The three-month forward rate is closest to:</w:t>
      </w:r>
    </w:p>
    <w:p>
      <w:pPr>
        <w:autoSpaceDN w:val="0"/>
        <w:autoSpaceDE w:val="0"/>
        <w:widowControl/>
        <w:spacing w:line="427" w:lineRule="auto" w:before="346" w:after="566"/>
        <w:ind w:left="0" w:right="749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1.173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1.197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2.175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5000"/>
        <w:gridCol w:w="5000"/>
      </w:tblGrid>
      <w:tr>
        <w:trPr>
          <w:trHeight w:hRule="exact" w:val="376"/>
        </w:trPr>
        <w:tc>
          <w:tcPr>
            <w:tcW w:type="dxa" w:w="4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Forward rate 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</w:t>
            </w:r>
          </w:p>
        </w:tc>
      </w:tr>
      <w:tr>
        <w:trPr>
          <w:trHeight w:hRule="exact" w:val="344"/>
        </w:trPr>
        <w:tc>
          <w:tcPr>
            <w:tcW w:type="dxa" w:w="4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2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f/d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f/d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425" w:lineRule="auto" w:before="300" w:after="460"/>
        <w:ind w:left="14" w:right="66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Current spot exchange rate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Foreignrisk-free rate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Domestic risk-free rate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0" w:right="2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rate,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1.1850 ×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646" w:space="0"/>
            <w:col w:w="4353" w:space="0"/>
          </w:cols>
          <w:docGrid w:linePitch="360"/>
        </w:sectPr>
      </w:pPr>
    </w:p>
    <w:p>
      <w:pPr>
        <w:autoSpaceDN w:val="0"/>
        <w:tabs>
          <w:tab w:pos="848" w:val="left"/>
        </w:tabs>
        <w:autoSpaceDE w:val="0"/>
        <w:widowControl/>
        <w:spacing w:line="245" w:lineRule="auto" w:before="0" w:after="384"/>
        <w:ind w:left="2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+ 0.01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1.173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 + 0.0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646" w:space="0"/>
            <w:col w:w="4353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4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1.197 has been incorrectly obtained by dividing the domestic risk-free rate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foreign risk-free rate instead of the foreign risk-free rate by the domestic risk-free rate, i.e.,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0" w:right="2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rate,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1.1850 ×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646" w:space="0"/>
            <w:col w:w="4353" w:space="0"/>
          </w:cols>
          <w:docGrid w:linePitch="360"/>
        </w:sectPr>
      </w:pPr>
    </w:p>
    <w:p>
      <w:pPr>
        <w:autoSpaceDN w:val="0"/>
        <w:tabs>
          <w:tab w:pos="848" w:val="left"/>
        </w:tabs>
        <w:autoSpaceDE w:val="0"/>
        <w:widowControl/>
        <w:spacing w:line="245" w:lineRule="auto" w:before="0" w:after="384"/>
        <w:ind w:left="2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+ 0.02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1.197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 + 0.0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646" w:space="0"/>
            <w:col w:w="43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3"/>
        <w:gridCol w:w="3333"/>
        <w:gridCol w:w="3333"/>
      </w:tblGrid>
      <w:tr>
        <w:trPr>
          <w:trHeight w:hRule="exact" w:val="228"/>
        </w:trPr>
        <w:tc>
          <w:tcPr>
            <w:tcW w:type="dxa" w:w="9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 is incorrect.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2.175 has been incorrectly obtained by adding instead of multiplying the spot</w:t>
            </w:r>
          </w:p>
        </w:tc>
      </w:tr>
      <w:tr>
        <w:trPr>
          <w:trHeight w:hRule="exact" w:val="230"/>
        </w:trPr>
        <w:tc>
          <w:tcPr>
            <w:tcW w:type="dxa" w:w="1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exchange rate by </w:t>
            </w:r>
          </w:p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1+r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f</w:t>
            </w:r>
          </w:p>
        </w:tc>
        <w:tc>
          <w:tcPr>
            <w:tcW w:type="dxa" w:w="7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i.e.,</w:t>
            </w:r>
          </w:p>
        </w:tc>
      </w:tr>
      <w:tr>
        <w:trPr>
          <w:trHeight w:hRule="exact" w:val="218"/>
        </w:trPr>
        <w:tc>
          <w:tcPr>
            <w:tcW w:type="dxa" w:w="1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1+r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d</w:t>
            </w:r>
          </w:p>
        </w:tc>
        <w:tc>
          <w:tcPr>
            <w:tcW w:type="dxa" w:w="7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426"/>
        <w:ind w:left="0" w:right="0"/>
      </w:pP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0" w:right="2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rate,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1.1850 +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646" w:space="0"/>
            <w:col w:w="4353" w:space="0"/>
          </w:cols>
          <w:docGrid w:linePitch="360"/>
        </w:sectPr>
      </w:pPr>
    </w:p>
    <w:p>
      <w:pPr>
        <w:autoSpaceDN w:val="0"/>
        <w:tabs>
          <w:tab w:pos="848" w:val="left"/>
        </w:tabs>
        <w:autoSpaceDE w:val="0"/>
        <w:widowControl/>
        <w:spacing w:line="245" w:lineRule="auto" w:before="0" w:after="384"/>
        <w:ind w:left="2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+ 0.01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2.175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 + 0.0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646" w:space="0"/>
            <w:col w:w="4353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– Economics, Learning Module 8 – Exchange 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Calculations. LOS b: Explain the arbitrage relationship between spot and forward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exchange rates and interest rates, calculate a forward rate using points or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percentage terms, and interpret a forward discount or premium.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type w:val="continuous"/>
      <w:pgSz w:w="12240" w:h="15840"/>
      <w:pgMar w:top="588" w:right="109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