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025A2" w14:textId="77777777" w:rsidR="00F25D46" w:rsidRDefault="00F25D46">
      <w:pPr>
        <w:autoSpaceDE w:val="0"/>
        <w:autoSpaceDN w:val="0"/>
        <w:spacing w:after="376" w:line="220" w:lineRule="exact"/>
      </w:pPr>
    </w:p>
    <w:p w14:paraId="56C0773D" w14:textId="77777777" w:rsidR="00F25D46" w:rsidRDefault="00000000">
      <w:pPr>
        <w:autoSpaceDE w:val="0"/>
        <w:autoSpaceDN w:val="0"/>
        <w:spacing w:after="0" w:line="240" w:lineRule="auto"/>
        <w:jc w:val="center"/>
      </w:pPr>
      <w:r>
        <w:rPr>
          <w:rFonts w:ascii="DejaVu Serif" w:eastAsia="DejaVu Serif" w:hAnsi="DejaVu Serif"/>
          <w:b/>
          <w:color w:val="282D35"/>
          <w:sz w:val="24"/>
          <w:u w:val="single"/>
        </w:rPr>
        <w:t>Learning Module 1: Rate and Return</w:t>
      </w:r>
    </w:p>
    <w:p w14:paraId="30AB52A0" w14:textId="77777777" w:rsidR="00F25D46" w:rsidRDefault="00000000">
      <w:pPr>
        <w:autoSpaceDE w:val="0"/>
        <w:autoSpaceDN w:val="0"/>
        <w:spacing w:before="478" w:after="0" w:line="314" w:lineRule="auto"/>
        <w:ind w:right="22"/>
        <w:jc w:val="both"/>
      </w:pPr>
      <w:r>
        <w:rPr>
          <w:rFonts w:ascii="DejaVu Serif" w:eastAsia="DejaVu Serif" w:hAnsi="DejaVu Serif"/>
          <w:b/>
          <w:color w:val="282D35"/>
          <w:sz w:val="24"/>
        </w:rPr>
        <w:t>LOS 1a: interpret interest rates as required rates of return, discount rates, or opportunity costs and explain an interest rate as the sum of a real risk-free rate and premiums that compensate investors for bearing distinct types of risk</w:t>
      </w:r>
    </w:p>
    <w:p w14:paraId="378D9A71" w14:textId="77777777" w:rsidR="00F25D46" w:rsidRDefault="00000000">
      <w:pPr>
        <w:autoSpaceDE w:val="0"/>
        <w:autoSpaceDN w:val="0"/>
        <w:spacing w:before="538" w:after="0" w:line="365" w:lineRule="auto"/>
        <w:ind w:right="28"/>
        <w:jc w:val="both"/>
      </w:pPr>
      <w:r>
        <w:rPr>
          <w:rFonts w:ascii="DejaVu Serif" w:eastAsia="DejaVu Serif" w:hAnsi="DejaVu Serif"/>
          <w:color w:val="282D35"/>
          <w:sz w:val="20"/>
        </w:rPr>
        <w:t>The time value of money is a concept that states that cash received today is more valuable than cash received in the future. If a person agrees to receive payment in the future, he foregoes the option of earning interest if he invests that amount of money today.</w:t>
      </w:r>
    </w:p>
    <w:p w14:paraId="4E6AC47B" w14:textId="77777777" w:rsidR="00F25D46" w:rsidRDefault="00000000">
      <w:pPr>
        <w:autoSpaceDE w:val="0"/>
        <w:autoSpaceDN w:val="0"/>
        <w:spacing w:before="386" w:after="0" w:line="334" w:lineRule="auto"/>
      </w:pPr>
      <w:r>
        <w:rPr>
          <w:rFonts w:ascii="DejaVu Serif" w:eastAsia="DejaVu Serif" w:hAnsi="DejaVu Serif"/>
          <w:color w:val="282D35"/>
          <w:sz w:val="20"/>
        </w:rPr>
        <w:t>An interest rate or yield, usually denoted by r, is a rate of return that reflects the connection between cash flows dated at different times.</w:t>
      </w:r>
    </w:p>
    <w:p w14:paraId="71007DF2" w14:textId="77777777" w:rsidR="00F25D46" w:rsidRDefault="00000000">
      <w:pPr>
        <w:autoSpaceDE w:val="0"/>
        <w:autoSpaceDN w:val="0"/>
        <w:spacing w:before="386" w:after="0" w:line="382" w:lineRule="auto"/>
        <w:ind w:right="26"/>
        <w:jc w:val="both"/>
      </w:pPr>
      <w:r>
        <w:rPr>
          <w:rFonts w:ascii="DejaVu Serif" w:eastAsia="DejaVu Serif" w:hAnsi="DejaVu Serif"/>
          <w:color w:val="282D35"/>
          <w:sz w:val="20"/>
        </w:rPr>
        <w:t>Assume you currently possess $100. Next, consider depositing this money into a savings account, expecting it to grow to $110 after one year. Intuitively, the compensation required for deferring the consumption of $100 now in favor of receiving $110 in one year is $10 (equal to 110 minus 100). This compensation is equivalent to a 10% rate of return (calculated as 10 divided by 100).</w:t>
      </w:r>
    </w:p>
    <w:p w14:paraId="3AEC8FE5" w14:textId="77777777" w:rsidR="00F25D46" w:rsidRDefault="00000000">
      <w:pPr>
        <w:autoSpaceDE w:val="0"/>
        <w:autoSpaceDN w:val="0"/>
        <w:spacing w:before="386" w:after="0" w:line="240" w:lineRule="auto"/>
      </w:pPr>
      <w:r>
        <w:rPr>
          <w:rFonts w:ascii="DejaVu Serif" w:eastAsia="DejaVu Serif" w:hAnsi="DejaVu Serif"/>
          <w:color w:val="282D35"/>
          <w:sz w:val="20"/>
        </w:rPr>
        <w:t>There are three ways to interpret interest rates:</w:t>
      </w:r>
    </w:p>
    <w:p w14:paraId="20591C16" w14:textId="77777777" w:rsidR="00F25D46" w:rsidRDefault="00000000">
      <w:pPr>
        <w:tabs>
          <w:tab w:val="left" w:pos="800"/>
        </w:tabs>
        <w:autoSpaceDE w:val="0"/>
        <w:autoSpaceDN w:val="0"/>
        <w:spacing w:before="424" w:after="0" w:line="336" w:lineRule="auto"/>
        <w:ind w:left="480"/>
      </w:pPr>
      <w:r>
        <w:rPr>
          <w:rFonts w:ascii="DejaVu Serif" w:eastAsia="DejaVu Serif" w:hAnsi="DejaVu Serif"/>
          <w:color w:val="282D35"/>
          <w:sz w:val="20"/>
        </w:rPr>
        <w:t xml:space="preserve">1. </w:t>
      </w:r>
      <w:r>
        <w:rPr>
          <w:rFonts w:ascii="DejaVu Serif" w:eastAsia="DejaVu Serif" w:hAnsi="DejaVu Serif"/>
          <w:b/>
          <w:color w:val="282D35"/>
          <w:sz w:val="20"/>
        </w:rPr>
        <w:t>Required rate of return</w:t>
      </w:r>
      <w:r>
        <w:rPr>
          <w:rFonts w:ascii="DejaVu Serif" w:eastAsia="DejaVu Serif" w:hAnsi="DejaVu Serif"/>
          <w:color w:val="282D35"/>
          <w:sz w:val="20"/>
        </w:rPr>
        <w:t xml:space="preserve">: The minimum return an investor expects to earn to accept an </w:t>
      </w:r>
      <w:r>
        <w:tab/>
      </w:r>
      <w:r>
        <w:rPr>
          <w:rFonts w:ascii="DejaVu Serif" w:eastAsia="DejaVu Serif" w:hAnsi="DejaVu Serif"/>
          <w:color w:val="282D35"/>
          <w:sz w:val="20"/>
        </w:rPr>
        <w:t>investment.</w:t>
      </w:r>
    </w:p>
    <w:p w14:paraId="15972DF2" w14:textId="77777777" w:rsidR="00F25D46" w:rsidRDefault="00000000">
      <w:pPr>
        <w:autoSpaceDE w:val="0"/>
        <w:autoSpaceDN w:val="0"/>
        <w:spacing w:before="184" w:after="0" w:line="382" w:lineRule="auto"/>
        <w:ind w:left="800" w:right="22" w:hanging="320"/>
        <w:jc w:val="both"/>
      </w:pPr>
      <w:r>
        <w:rPr>
          <w:rFonts w:ascii="DejaVu Serif" w:eastAsia="DejaVu Serif" w:hAnsi="DejaVu Serif"/>
          <w:color w:val="282D35"/>
          <w:sz w:val="20"/>
        </w:rPr>
        <w:t xml:space="preserve">2. </w:t>
      </w:r>
      <w:r>
        <w:rPr>
          <w:rFonts w:ascii="DejaVu Serif" w:eastAsia="DejaVu Serif" w:hAnsi="DejaVu Serif"/>
          <w:b/>
          <w:color w:val="282D35"/>
          <w:sz w:val="20"/>
        </w:rPr>
        <w:t>Discount rate</w:t>
      </w:r>
      <w:r>
        <w:rPr>
          <w:rFonts w:ascii="DejaVu Serif" w:eastAsia="DejaVu Serif" w:hAnsi="DejaVu Serif"/>
          <w:color w:val="282D35"/>
          <w:sz w:val="20"/>
        </w:rPr>
        <w:t xml:space="preserve">: The rate used to discount future cash flows to allow for the time value of money (to determine the present value </w:t>
      </w:r>
      <w:r>
        <w:rPr>
          <w:rFonts w:ascii="DejaVu Serif" w:eastAsia="DejaVu Serif" w:hAnsi="DejaVu Serif"/>
          <w:b/>
          <w:color w:val="282D35"/>
          <w:sz w:val="20"/>
        </w:rPr>
        <w:t>equivalent</w:t>
      </w:r>
      <w:r>
        <w:rPr>
          <w:rFonts w:ascii="DejaVu Serif" w:eastAsia="DejaVu Serif" w:hAnsi="DejaVu Serif"/>
          <w:color w:val="282D35"/>
          <w:sz w:val="20"/>
        </w:rPr>
        <w:t xml:space="preserve"> of some money to be received sometime in the future). Discount rates and interest rates are used almost interchangeably.</w:t>
      </w:r>
    </w:p>
    <w:p w14:paraId="63CA47FF" w14:textId="77777777" w:rsidR="00F25D46" w:rsidRDefault="00000000">
      <w:pPr>
        <w:tabs>
          <w:tab w:val="left" w:pos="800"/>
        </w:tabs>
        <w:autoSpaceDE w:val="0"/>
        <w:autoSpaceDN w:val="0"/>
        <w:spacing w:before="184" w:after="0" w:line="336" w:lineRule="auto"/>
        <w:ind w:left="480"/>
      </w:pPr>
      <w:r>
        <w:rPr>
          <w:rFonts w:ascii="DejaVu Serif" w:eastAsia="DejaVu Serif" w:hAnsi="DejaVu Serif"/>
          <w:color w:val="282D35"/>
          <w:sz w:val="20"/>
        </w:rPr>
        <w:t xml:space="preserve">3. </w:t>
      </w:r>
      <w:r>
        <w:rPr>
          <w:rFonts w:ascii="DejaVu Serif" w:eastAsia="DejaVu Serif" w:hAnsi="DejaVu Serif"/>
          <w:b/>
          <w:color w:val="282D35"/>
          <w:sz w:val="20"/>
        </w:rPr>
        <w:t>Opportunity cost</w:t>
      </w:r>
      <w:r>
        <w:rPr>
          <w:rFonts w:ascii="DejaVu Serif" w:eastAsia="DejaVu Serif" w:hAnsi="DejaVu Serif"/>
          <w:color w:val="282D35"/>
          <w:sz w:val="20"/>
        </w:rPr>
        <w:t xml:space="preserve">: The value of the </w:t>
      </w:r>
      <w:r>
        <w:rPr>
          <w:rFonts w:ascii="DejaVu Serif" w:eastAsia="DejaVu Serif" w:hAnsi="DejaVu Serif"/>
          <w:b/>
          <w:color w:val="282D35"/>
          <w:sz w:val="20"/>
        </w:rPr>
        <w:t>best-forgone alternative</w:t>
      </w:r>
      <w:r>
        <w:rPr>
          <w:rFonts w:ascii="DejaVu Serif" w:eastAsia="DejaVu Serif" w:hAnsi="DejaVu Serif"/>
          <w:color w:val="282D35"/>
          <w:sz w:val="20"/>
        </w:rPr>
        <w:t xml:space="preserve">; the most valuable </w:t>
      </w:r>
      <w:r>
        <w:tab/>
      </w:r>
      <w:r>
        <w:rPr>
          <w:rFonts w:ascii="DejaVu Serif" w:eastAsia="DejaVu Serif" w:hAnsi="DejaVu Serif"/>
          <w:color w:val="282D35"/>
          <w:sz w:val="20"/>
        </w:rPr>
        <w:t>alternative investors give up when they choose what to do with money.</w:t>
      </w:r>
    </w:p>
    <w:p w14:paraId="6238EC7C" w14:textId="77777777" w:rsidR="00F25D46" w:rsidRDefault="00000000">
      <w:pPr>
        <w:autoSpaceDE w:val="0"/>
        <w:autoSpaceDN w:val="0"/>
        <w:spacing w:before="486" w:after="0" w:line="240" w:lineRule="auto"/>
      </w:pPr>
      <w:r>
        <w:rPr>
          <w:rFonts w:ascii="DejaVu Serif" w:eastAsia="DejaVu Serif" w:hAnsi="DejaVu Serif"/>
          <w:b/>
          <w:color w:val="282D35"/>
          <w:sz w:val="24"/>
        </w:rPr>
        <w:t>Determinants of Interest Rates</w:t>
      </w:r>
    </w:p>
    <w:p w14:paraId="3CD52BA3" w14:textId="77777777" w:rsidR="00F25D46" w:rsidRDefault="00000000">
      <w:pPr>
        <w:autoSpaceDE w:val="0"/>
        <w:autoSpaceDN w:val="0"/>
        <w:spacing w:before="478" w:after="0" w:line="334" w:lineRule="auto"/>
        <w:jc w:val="center"/>
      </w:pPr>
      <w:r>
        <w:rPr>
          <w:rFonts w:ascii="DejaVu Serif" w:eastAsia="DejaVu Serif" w:hAnsi="DejaVu Serif"/>
          <w:color w:val="282D35"/>
          <w:sz w:val="20"/>
        </w:rPr>
        <w:t>Economics postulates that the forces of supply and demand determine interest rates. In this case, the investors (lenders) supply the money, and the borrowers demand money for their</w:t>
      </w:r>
    </w:p>
    <w:p w14:paraId="58F7D6D8" w14:textId="77777777" w:rsidR="00F25D46" w:rsidRDefault="00000000">
      <w:pPr>
        <w:tabs>
          <w:tab w:val="left" w:pos="8020"/>
        </w:tabs>
        <w:autoSpaceDE w:val="0"/>
        <w:autoSpaceDN w:val="0"/>
        <w:spacing w:before="604" w:after="0" w:line="295" w:lineRule="auto"/>
        <w:ind w:left="4902"/>
      </w:pPr>
      <w:r>
        <w:rPr>
          <w:rFonts w:ascii="DejaVu Serif" w:eastAsia="DejaVu Serif" w:hAnsi="DejaVu Serif"/>
          <w:color w:val="000000"/>
          <w:sz w:val="18"/>
        </w:rPr>
        <w:t>3</w:t>
      </w:r>
      <w:r>
        <w:br/>
      </w:r>
      <w:r>
        <w:rPr>
          <w:rFonts w:ascii="DejaVu Serif" w:eastAsia="DejaVu Serif" w:hAnsi="DejaVu Serif"/>
          <w:color w:val="282D35"/>
          <w:sz w:val="14"/>
        </w:rPr>
        <w:t>© 2014-2024 AnalystPrep.</w:t>
      </w:r>
    </w:p>
    <w:p w14:paraId="36F9F303" w14:textId="77777777" w:rsidR="00F25D46" w:rsidRDefault="00F25D46">
      <w:pPr>
        <w:sectPr w:rsidR="00F25D46">
          <w:pgSz w:w="12240" w:h="15840"/>
          <w:pgMar w:top="598" w:right="1140" w:bottom="320" w:left="1160" w:header="720" w:footer="720" w:gutter="0"/>
          <w:cols w:space="720"/>
          <w:docGrid w:linePitch="360"/>
        </w:sectPr>
      </w:pPr>
    </w:p>
    <w:p w14:paraId="2DEC8C10" w14:textId="77777777" w:rsidR="00F25D46" w:rsidRDefault="00F25D46">
      <w:pPr>
        <w:autoSpaceDE w:val="0"/>
        <w:autoSpaceDN w:val="0"/>
        <w:spacing w:after="404" w:line="220" w:lineRule="exact"/>
      </w:pPr>
    </w:p>
    <w:p w14:paraId="66C610B6" w14:textId="77777777" w:rsidR="00F25D46" w:rsidRDefault="00000000">
      <w:pPr>
        <w:autoSpaceDE w:val="0"/>
        <w:autoSpaceDN w:val="0"/>
        <w:spacing w:after="0" w:line="240" w:lineRule="auto"/>
      </w:pPr>
      <w:r>
        <w:rPr>
          <w:rFonts w:ascii="DejaVu Serif" w:eastAsia="DejaVu Serif" w:hAnsi="DejaVu Serif"/>
          <w:color w:val="282D35"/>
          <w:sz w:val="20"/>
        </w:rPr>
        <w:t>consumption.</w:t>
      </w:r>
    </w:p>
    <w:p w14:paraId="577BFA38" w14:textId="77777777" w:rsidR="00F25D46" w:rsidRDefault="00000000">
      <w:pPr>
        <w:autoSpaceDE w:val="0"/>
        <w:autoSpaceDN w:val="0"/>
        <w:spacing w:before="394" w:after="0" w:line="334" w:lineRule="auto"/>
      </w:pPr>
      <w:r>
        <w:rPr>
          <w:rFonts w:ascii="DejaVu Serif" w:eastAsia="DejaVu Serif" w:hAnsi="DejaVu Serif"/>
          <w:color w:val="282D35"/>
          <w:sz w:val="20"/>
        </w:rPr>
        <w:t>As such, interest is a reward a borrower pays for using an asset, usually capital, belonging to a lender. It is compensation for the loss or value depreciation occasioned by the use of the asset.</w:t>
      </w:r>
    </w:p>
    <w:p w14:paraId="4A3B29F5" w14:textId="77777777" w:rsidR="00F25D46" w:rsidRDefault="00000000">
      <w:pPr>
        <w:autoSpaceDE w:val="0"/>
        <w:autoSpaceDN w:val="0"/>
        <w:spacing w:before="386" w:after="0" w:line="334" w:lineRule="auto"/>
      </w:pPr>
      <w:r>
        <w:rPr>
          <w:rFonts w:ascii="DejaVu Serif" w:eastAsia="DejaVu Serif" w:hAnsi="DejaVu Serif"/>
          <w:color w:val="282D35"/>
          <w:sz w:val="20"/>
        </w:rPr>
        <w:t>Therefore, an interest rate is composed of a real risk-free interest rate plus a set of four premiums that represent compensation for bearing distinct types of risk:</w:t>
      </w:r>
    </w:p>
    <w:p w14:paraId="5AC58042" w14:textId="77777777" w:rsidR="00F25D46" w:rsidRDefault="00000000">
      <w:pPr>
        <w:tabs>
          <w:tab w:val="left" w:pos="4320"/>
          <w:tab w:val="left" w:pos="4360"/>
        </w:tabs>
        <w:autoSpaceDE w:val="0"/>
        <w:autoSpaceDN w:val="0"/>
        <w:spacing w:before="466" w:after="0" w:line="259" w:lineRule="auto"/>
        <w:ind w:left="2860" w:right="2880"/>
      </w:pPr>
      <w:r>
        <w:tab/>
      </w:r>
      <w:r>
        <w:rPr>
          <w:rFonts w:ascii="DejaVu Serif" w:eastAsia="DejaVu Serif" w:hAnsi="DejaVu Serif"/>
          <w:color w:val="282D35"/>
          <w:sz w:val="20"/>
        </w:rPr>
        <w:t xml:space="preserve">Real risk-free interest rate </w:t>
      </w:r>
      <w:r>
        <w:br/>
      </w:r>
      <w:r>
        <w:tab/>
      </w:r>
      <w:r>
        <w:tab/>
      </w:r>
      <w:r>
        <w:rPr>
          <w:rFonts w:ascii="DejaVu Serif" w:eastAsia="DejaVu Serif" w:hAnsi="DejaVu Serif"/>
          <w:color w:val="282D35"/>
          <w:sz w:val="20"/>
        </w:rPr>
        <w:t xml:space="preserve">+ Inflation Premium </w:t>
      </w:r>
      <w:r>
        <w:br/>
      </w:r>
      <w:r>
        <w:rPr>
          <w:rFonts w:ascii="DejaVu Serif" w:eastAsia="DejaVu Serif" w:hAnsi="DejaVu Serif"/>
          <w:color w:val="282D35"/>
          <w:sz w:val="20"/>
        </w:rPr>
        <w:t xml:space="preserve">Interest (r) = </w:t>
      </w:r>
      <w:r>
        <w:tab/>
      </w:r>
      <w:r>
        <w:tab/>
      </w:r>
      <w:r>
        <w:rPr>
          <w:rFonts w:ascii="DejaVu Serif" w:eastAsia="DejaVu Serif" w:hAnsi="DejaVu Serif"/>
          <w:color w:val="282D35"/>
          <w:sz w:val="20"/>
        </w:rPr>
        <w:t xml:space="preserve">+ Default risk premium </w:t>
      </w:r>
      <w:r>
        <w:br/>
      </w:r>
      <w:r>
        <w:tab/>
      </w:r>
      <w:r>
        <w:tab/>
      </w:r>
      <w:r>
        <w:rPr>
          <w:rFonts w:ascii="DejaVu Serif" w:eastAsia="DejaVu Serif" w:hAnsi="DejaVu Serif"/>
          <w:color w:val="282D35"/>
          <w:sz w:val="20"/>
        </w:rPr>
        <w:t xml:space="preserve">+ Liquidity premium </w:t>
      </w:r>
      <w:r>
        <w:br/>
      </w:r>
      <w:r>
        <w:tab/>
      </w:r>
      <w:r>
        <w:tab/>
      </w:r>
      <w:r>
        <w:rPr>
          <w:rFonts w:ascii="DejaVu Serif" w:eastAsia="DejaVu Serif" w:hAnsi="DejaVu Serif"/>
          <w:color w:val="282D35"/>
          <w:sz w:val="20"/>
        </w:rPr>
        <w:t>+ Maturity premium</w:t>
      </w:r>
    </w:p>
    <w:p w14:paraId="65D63F2A" w14:textId="77777777" w:rsidR="00F25D46" w:rsidRDefault="00000000">
      <w:pPr>
        <w:autoSpaceDE w:val="0"/>
        <w:autoSpaceDN w:val="0"/>
        <w:spacing w:before="590" w:after="0" w:line="240" w:lineRule="auto"/>
      </w:pPr>
      <w:r>
        <w:rPr>
          <w:rFonts w:ascii="DejaVu Serif" w:eastAsia="DejaVu Serif" w:hAnsi="DejaVu Serif"/>
          <w:b/>
          <w:color w:val="282D35"/>
          <w:sz w:val="28"/>
        </w:rPr>
        <w:t>The Real Risk-free Interest Rate</w:t>
      </w:r>
    </w:p>
    <w:p w14:paraId="67420A45" w14:textId="77777777" w:rsidR="00F25D46" w:rsidRDefault="00000000">
      <w:pPr>
        <w:autoSpaceDE w:val="0"/>
        <w:autoSpaceDN w:val="0"/>
        <w:spacing w:before="628" w:after="0" w:line="365" w:lineRule="auto"/>
        <w:ind w:right="26"/>
        <w:jc w:val="both"/>
      </w:pPr>
      <w:r>
        <w:rPr>
          <w:rFonts w:ascii="DejaVu Serif" w:eastAsia="DejaVu Serif" w:hAnsi="DejaVu Serif"/>
          <w:color w:val="282D35"/>
          <w:sz w:val="20"/>
        </w:rPr>
        <w:t>The real risk-free interest rate is the single-period interest rate for a completely risk-free security if no inflation is expected. According to economic theory, the real risk-free rate reflects people’s preferences for current compared to real future consumption.</w:t>
      </w:r>
    </w:p>
    <w:p w14:paraId="6B90D500" w14:textId="77777777" w:rsidR="00F25D46" w:rsidRDefault="00000000">
      <w:pPr>
        <w:autoSpaceDE w:val="0"/>
        <w:autoSpaceDN w:val="0"/>
        <w:spacing w:before="486" w:after="0" w:line="240" w:lineRule="auto"/>
      </w:pPr>
      <w:r>
        <w:rPr>
          <w:rFonts w:ascii="DejaVu Serif" w:eastAsia="DejaVu Serif" w:hAnsi="DejaVu Serif"/>
          <w:b/>
          <w:color w:val="282D35"/>
          <w:sz w:val="24"/>
        </w:rPr>
        <w:t>Types of Risk Premiums</w:t>
      </w:r>
    </w:p>
    <w:p w14:paraId="2E485C55" w14:textId="77777777" w:rsidR="00F25D46" w:rsidRDefault="00000000">
      <w:pPr>
        <w:autoSpaceDE w:val="0"/>
        <w:autoSpaceDN w:val="0"/>
        <w:spacing w:before="438" w:after="0" w:line="240" w:lineRule="auto"/>
      </w:pPr>
      <w:r>
        <w:rPr>
          <w:rFonts w:ascii="DejaVu Serif" w:eastAsia="DejaVu Serif" w:hAnsi="DejaVu Serif"/>
          <w:b/>
          <w:color w:val="282D35"/>
          <w:sz w:val="24"/>
        </w:rPr>
        <w:t>Inflation Risk Premium</w:t>
      </w:r>
    </w:p>
    <w:p w14:paraId="290B021F" w14:textId="77777777" w:rsidR="00F25D46" w:rsidRDefault="00000000">
      <w:pPr>
        <w:autoSpaceDE w:val="0"/>
        <w:autoSpaceDN w:val="0"/>
        <w:spacing w:before="498" w:after="0" w:line="334" w:lineRule="auto"/>
      </w:pPr>
      <w:r>
        <w:rPr>
          <w:rFonts w:ascii="DejaVu Serif" w:eastAsia="DejaVu Serif" w:hAnsi="DejaVu Serif"/>
          <w:color w:val="282D35"/>
          <w:sz w:val="20"/>
        </w:rPr>
        <w:t>Inflation risk is the loss of purchasing power of money as a result of the increase in prices of consumer goods.</w:t>
      </w:r>
    </w:p>
    <w:p w14:paraId="265D1F8D" w14:textId="77777777" w:rsidR="00F25D46" w:rsidRDefault="00000000">
      <w:pPr>
        <w:autoSpaceDE w:val="0"/>
        <w:autoSpaceDN w:val="0"/>
        <w:spacing w:before="386" w:after="0" w:line="365" w:lineRule="auto"/>
        <w:ind w:right="28"/>
        <w:jc w:val="both"/>
      </w:pPr>
      <w:r>
        <w:rPr>
          <w:rFonts w:ascii="DejaVu Serif" w:eastAsia="DejaVu Serif" w:hAnsi="DejaVu Serif"/>
          <w:color w:val="282D35"/>
          <w:sz w:val="20"/>
        </w:rPr>
        <w:t>The inflation premium compensates investors for expected inflation. It represents the average inflation rate expected over the maturity of the debt. The risk of a decrease in purchasing power validates the inflation risk premium.</w:t>
      </w:r>
    </w:p>
    <w:p w14:paraId="5D903837" w14:textId="77777777" w:rsidR="00F25D46" w:rsidRDefault="00000000">
      <w:pPr>
        <w:autoSpaceDE w:val="0"/>
        <w:autoSpaceDN w:val="0"/>
        <w:spacing w:before="526" w:after="0" w:line="240" w:lineRule="auto"/>
      </w:pPr>
      <w:r>
        <w:rPr>
          <w:rFonts w:ascii="DejaVu Serif" w:eastAsia="DejaVu Serif" w:hAnsi="DejaVu Serif"/>
          <w:b/>
          <w:color w:val="282D35"/>
          <w:sz w:val="24"/>
        </w:rPr>
        <w:t>Liquidity Risk Premium</w:t>
      </w:r>
    </w:p>
    <w:p w14:paraId="00C98793" w14:textId="77777777" w:rsidR="00F25D46" w:rsidRDefault="00000000">
      <w:pPr>
        <w:autoSpaceDE w:val="0"/>
        <w:autoSpaceDN w:val="0"/>
        <w:spacing w:before="498" w:after="0" w:line="334" w:lineRule="auto"/>
      </w:pPr>
      <w:r>
        <w:rPr>
          <w:rFonts w:ascii="DejaVu Serif" w:eastAsia="DejaVu Serif" w:hAnsi="DejaVu Serif"/>
          <w:color w:val="282D35"/>
          <w:sz w:val="20"/>
        </w:rPr>
        <w:t>Liquidity refers to the ease with which an investment can be converted into cash without significantly sacrificing market value.</w:t>
      </w:r>
    </w:p>
    <w:p w14:paraId="4E62D3F7" w14:textId="77777777" w:rsidR="00F25D46" w:rsidRDefault="00000000">
      <w:pPr>
        <w:tabs>
          <w:tab w:val="left" w:pos="8020"/>
        </w:tabs>
        <w:autoSpaceDE w:val="0"/>
        <w:autoSpaceDN w:val="0"/>
        <w:spacing w:before="704" w:after="0" w:line="295" w:lineRule="auto"/>
        <w:ind w:left="4902"/>
      </w:pPr>
      <w:r>
        <w:rPr>
          <w:rFonts w:ascii="DejaVu Serif" w:eastAsia="DejaVu Serif" w:hAnsi="DejaVu Serif"/>
          <w:color w:val="000000"/>
          <w:sz w:val="18"/>
        </w:rPr>
        <w:t>4</w:t>
      </w:r>
      <w:r>
        <w:br/>
      </w:r>
      <w:r>
        <w:rPr>
          <w:rFonts w:ascii="DejaVu Serif" w:eastAsia="DejaVu Serif" w:hAnsi="DejaVu Serif"/>
          <w:color w:val="282D35"/>
          <w:sz w:val="14"/>
        </w:rPr>
        <w:t>© 2014-2024 AnalystPrep.</w:t>
      </w:r>
    </w:p>
    <w:p w14:paraId="406A8219" w14:textId="77777777" w:rsidR="00F25D46" w:rsidRDefault="00F25D46">
      <w:pPr>
        <w:sectPr w:rsidR="00F25D46">
          <w:pgSz w:w="12240" w:h="15840"/>
          <w:pgMar w:top="622" w:right="1140" w:bottom="320" w:left="1160" w:header="720" w:footer="720" w:gutter="0"/>
          <w:cols w:space="720"/>
          <w:docGrid w:linePitch="360"/>
        </w:sectPr>
      </w:pPr>
    </w:p>
    <w:p w14:paraId="510DD671" w14:textId="77777777" w:rsidR="00F25D46" w:rsidRDefault="00F25D46">
      <w:pPr>
        <w:autoSpaceDE w:val="0"/>
        <w:autoSpaceDN w:val="0"/>
        <w:spacing w:after="406" w:line="220" w:lineRule="exact"/>
      </w:pPr>
    </w:p>
    <w:p w14:paraId="1AE89355" w14:textId="77777777" w:rsidR="00F25D46" w:rsidRDefault="00000000">
      <w:pPr>
        <w:autoSpaceDE w:val="0"/>
        <w:autoSpaceDN w:val="0"/>
        <w:spacing w:after="0" w:line="334" w:lineRule="auto"/>
      </w:pPr>
      <w:r>
        <w:rPr>
          <w:rFonts w:ascii="DejaVu Serif" w:eastAsia="DejaVu Serif" w:hAnsi="DejaVu Serif"/>
          <w:color w:val="282D35"/>
          <w:sz w:val="20"/>
        </w:rPr>
        <w:t>The liquidity premium compensates investors for the risk of loss relative to an investment’s fair value if the investment needs to be converted to cash quickly.</w:t>
      </w:r>
    </w:p>
    <w:p w14:paraId="6768D508" w14:textId="77777777" w:rsidR="00F25D46" w:rsidRDefault="00000000">
      <w:pPr>
        <w:autoSpaceDE w:val="0"/>
        <w:autoSpaceDN w:val="0"/>
        <w:spacing w:before="526" w:after="0" w:line="240" w:lineRule="auto"/>
      </w:pPr>
      <w:r>
        <w:rPr>
          <w:rFonts w:ascii="DejaVu Serif" w:eastAsia="DejaVu Serif" w:hAnsi="DejaVu Serif"/>
          <w:b/>
          <w:color w:val="282D35"/>
          <w:sz w:val="24"/>
        </w:rPr>
        <w:t>Default Risk Premium</w:t>
      </w:r>
    </w:p>
    <w:p w14:paraId="3BC173BD" w14:textId="77777777" w:rsidR="00F25D46" w:rsidRDefault="00000000">
      <w:pPr>
        <w:autoSpaceDE w:val="0"/>
        <w:autoSpaceDN w:val="0"/>
        <w:spacing w:before="498" w:after="0" w:line="334" w:lineRule="auto"/>
      </w:pPr>
      <w:r>
        <w:rPr>
          <w:rFonts w:ascii="DejaVu Serif" w:eastAsia="DejaVu Serif" w:hAnsi="DejaVu Serif"/>
          <w:color w:val="282D35"/>
          <w:sz w:val="20"/>
        </w:rPr>
        <w:t>Default risk describes a situation where a borrower may fail to repay borrowed funds as a result of bankruptcy. This might result in significant losses on the side of the lender.</w:t>
      </w:r>
    </w:p>
    <w:p w14:paraId="0781FFB7" w14:textId="77777777" w:rsidR="00F25D46" w:rsidRDefault="00000000">
      <w:pPr>
        <w:autoSpaceDE w:val="0"/>
        <w:autoSpaceDN w:val="0"/>
        <w:spacing w:before="384" w:after="0" w:line="336" w:lineRule="auto"/>
      </w:pPr>
      <w:r>
        <w:rPr>
          <w:rFonts w:ascii="DejaVu Serif" w:eastAsia="DejaVu Serif" w:hAnsi="DejaVu Serif"/>
          <w:color w:val="282D35"/>
          <w:sz w:val="20"/>
        </w:rPr>
        <w:t xml:space="preserve">The </w:t>
      </w:r>
      <w:r>
        <w:rPr>
          <w:rFonts w:ascii="DejaVu Serif" w:eastAsia="DejaVu Serif" w:hAnsi="DejaVu Serif"/>
          <w:b/>
          <w:color w:val="444444"/>
          <w:sz w:val="20"/>
        </w:rPr>
        <w:t xml:space="preserve">default risk premium </w:t>
      </w:r>
      <w:r>
        <w:rPr>
          <w:rFonts w:ascii="DejaVu Serif" w:eastAsia="DejaVu Serif" w:hAnsi="DejaVu Serif"/>
          <w:color w:val="282D35"/>
          <w:sz w:val="20"/>
        </w:rPr>
        <w:t xml:space="preserve">compensates investors for the possibility that the borrower </w:t>
      </w:r>
      <w:r>
        <w:rPr>
          <w:rFonts w:ascii="DejaVu Serif" w:eastAsia="DejaVu Serif" w:hAnsi="DejaVu Serif"/>
          <w:b/>
          <w:color w:val="444444"/>
          <w:sz w:val="20"/>
        </w:rPr>
        <w:t xml:space="preserve">will fail to make a promised payment </w:t>
      </w:r>
      <w:r>
        <w:rPr>
          <w:rFonts w:ascii="DejaVu Serif" w:eastAsia="DejaVu Serif" w:hAnsi="DejaVu Serif"/>
          <w:color w:val="282D35"/>
          <w:sz w:val="20"/>
        </w:rPr>
        <w:t>at the contracted time and in the contracted amount.</w:t>
      </w:r>
    </w:p>
    <w:p w14:paraId="213BD218" w14:textId="77777777" w:rsidR="00F25D46" w:rsidRDefault="00000000">
      <w:pPr>
        <w:autoSpaceDE w:val="0"/>
        <w:autoSpaceDN w:val="0"/>
        <w:spacing w:before="526" w:after="0" w:line="240" w:lineRule="auto"/>
      </w:pPr>
      <w:r>
        <w:rPr>
          <w:rFonts w:ascii="DejaVu Serif" w:eastAsia="DejaVu Serif" w:hAnsi="DejaVu Serif"/>
          <w:b/>
          <w:color w:val="282D35"/>
          <w:sz w:val="24"/>
        </w:rPr>
        <w:t>Maturity Risk Premium</w:t>
      </w:r>
    </w:p>
    <w:p w14:paraId="0EF7A88E" w14:textId="77777777" w:rsidR="00F25D46" w:rsidRDefault="00000000">
      <w:pPr>
        <w:autoSpaceDE w:val="0"/>
        <w:autoSpaceDN w:val="0"/>
        <w:spacing w:before="498" w:after="0" w:line="382" w:lineRule="auto"/>
        <w:ind w:right="22"/>
        <w:jc w:val="both"/>
      </w:pPr>
      <w:r>
        <w:rPr>
          <w:rFonts w:ascii="DejaVu Serif" w:eastAsia="DejaVu Serif" w:hAnsi="DejaVu Serif"/>
          <w:color w:val="282D35"/>
          <w:sz w:val="20"/>
        </w:rPr>
        <w:t>The maturity risk premium is the additional return an investor requires for assuming interest rate and reinvestment risk resulting from a longer investment maturity timeline. Maturity risk premium increases with an increase in the maturity timeline. In other words, the longer the maturity timeline of an investment, the higher the maturity risk premium.</w:t>
      </w:r>
    </w:p>
    <w:p w14:paraId="4E0A0E27" w14:textId="77777777" w:rsidR="00F25D46" w:rsidRDefault="00000000">
      <w:pPr>
        <w:autoSpaceDE w:val="0"/>
        <w:autoSpaceDN w:val="0"/>
        <w:spacing w:before="486" w:after="0" w:line="240" w:lineRule="auto"/>
      </w:pPr>
      <w:r>
        <w:rPr>
          <w:rFonts w:ascii="DejaVu Serif" w:eastAsia="DejaVu Serif" w:hAnsi="DejaVu Serif"/>
          <w:b/>
          <w:color w:val="282D35"/>
          <w:sz w:val="24"/>
        </w:rPr>
        <w:t>Nominal Risk-free Interest Rate</w:t>
      </w:r>
    </w:p>
    <w:p w14:paraId="72CDBB57" w14:textId="77777777" w:rsidR="00F25D46" w:rsidRDefault="00000000">
      <w:pPr>
        <w:autoSpaceDE w:val="0"/>
        <w:autoSpaceDN w:val="0"/>
        <w:spacing w:before="498" w:after="0" w:line="382" w:lineRule="auto"/>
        <w:ind w:right="30"/>
        <w:jc w:val="both"/>
      </w:pPr>
      <w:r>
        <w:rPr>
          <w:rFonts w:ascii="DejaVu Serif" w:eastAsia="DejaVu Serif" w:hAnsi="DejaVu Serif"/>
          <w:color w:val="282D35"/>
          <w:sz w:val="20"/>
        </w:rPr>
        <w:t>The nominal risk-free interest rate is defined as the sum of the real risk-free interest rate and the inflation premium. In other words, the nominal risk-free interest rate can be seen as the combination of the real risk-free rate plus an inflation premium, as shown by the following equation:</w:t>
      </w:r>
    </w:p>
    <w:p w14:paraId="5998FC41" w14:textId="77777777" w:rsidR="00F25D46" w:rsidRDefault="00000000">
      <w:pPr>
        <w:autoSpaceDE w:val="0"/>
        <w:autoSpaceDN w:val="0"/>
        <w:spacing w:before="446" w:after="0" w:line="240" w:lineRule="auto"/>
        <w:jc w:val="center"/>
      </w:pPr>
      <w:r>
        <w:rPr>
          <w:rFonts w:ascii="DejaVu Serif" w:eastAsia="DejaVu Serif" w:hAnsi="DejaVu Serif"/>
          <w:color w:val="282D35"/>
          <w:sz w:val="20"/>
        </w:rPr>
        <w:t>(1+Nominal risk-free rate)=(1+Real risk-free rate )(1+Inflation premium)</w:t>
      </w:r>
    </w:p>
    <w:p w14:paraId="5D1228FF" w14:textId="77777777" w:rsidR="00F25D46" w:rsidRDefault="00000000">
      <w:pPr>
        <w:autoSpaceDE w:val="0"/>
        <w:autoSpaceDN w:val="0"/>
        <w:spacing w:before="506" w:after="0" w:line="240" w:lineRule="auto"/>
      </w:pPr>
      <w:r>
        <w:rPr>
          <w:rFonts w:ascii="DejaVu Serif" w:eastAsia="DejaVu Serif" w:hAnsi="DejaVu Serif"/>
          <w:color w:val="282D35"/>
          <w:sz w:val="20"/>
        </w:rPr>
        <w:t>The above equation is generally approximated as follows:</w:t>
      </w:r>
    </w:p>
    <w:p w14:paraId="1CBBA13F" w14:textId="77777777" w:rsidR="00F25D46" w:rsidRDefault="00000000">
      <w:pPr>
        <w:autoSpaceDE w:val="0"/>
        <w:autoSpaceDN w:val="0"/>
        <w:spacing w:before="446" w:after="0" w:line="240" w:lineRule="auto"/>
        <w:jc w:val="center"/>
      </w:pPr>
      <w:r>
        <w:rPr>
          <w:rFonts w:ascii="DejaVu Serif" w:eastAsia="DejaVu Serif" w:hAnsi="DejaVu Serif"/>
          <w:color w:val="282D35"/>
          <w:sz w:val="20"/>
        </w:rPr>
        <w:t>Nominal risk-free rate=Real risk-free rate+Inflation premium</w:t>
      </w:r>
    </w:p>
    <w:p w14:paraId="6525A2DC" w14:textId="77777777" w:rsidR="00F25D46" w:rsidRDefault="00000000">
      <w:pPr>
        <w:autoSpaceDE w:val="0"/>
        <w:autoSpaceDN w:val="0"/>
        <w:spacing w:before="486" w:after="0" w:line="334" w:lineRule="auto"/>
      </w:pPr>
      <w:r>
        <w:rPr>
          <w:rFonts w:ascii="DejaVu Serif" w:eastAsia="DejaVu Serif" w:hAnsi="DejaVu Serif"/>
          <w:color w:val="282D35"/>
          <w:sz w:val="20"/>
        </w:rPr>
        <w:t>Most rates quoted on short-term government debts can be taken as nominal risk-free interest rates over the respective maturity.</w:t>
      </w:r>
    </w:p>
    <w:p w14:paraId="6FE5BBDE" w14:textId="77777777" w:rsidR="00F25D46" w:rsidRDefault="00000000">
      <w:pPr>
        <w:tabs>
          <w:tab w:val="left" w:pos="8020"/>
        </w:tabs>
        <w:autoSpaceDE w:val="0"/>
        <w:autoSpaceDN w:val="0"/>
        <w:spacing w:before="984" w:after="0" w:line="295" w:lineRule="auto"/>
        <w:ind w:left="4902"/>
      </w:pPr>
      <w:r>
        <w:rPr>
          <w:rFonts w:ascii="DejaVu Serif" w:eastAsia="DejaVu Serif" w:hAnsi="DejaVu Serif"/>
          <w:color w:val="000000"/>
          <w:sz w:val="18"/>
        </w:rPr>
        <w:t>5</w:t>
      </w:r>
      <w:r>
        <w:br/>
      </w:r>
      <w:r>
        <w:rPr>
          <w:rFonts w:ascii="DejaVu Serif" w:eastAsia="DejaVu Serif" w:hAnsi="DejaVu Serif"/>
          <w:color w:val="282D35"/>
          <w:sz w:val="14"/>
        </w:rPr>
        <w:t>© 2014-2024 AnalystPrep.</w:t>
      </w:r>
    </w:p>
    <w:p w14:paraId="5B652DB5" w14:textId="77777777" w:rsidR="00F25D46" w:rsidRDefault="00F25D46">
      <w:pPr>
        <w:sectPr w:rsidR="00F25D46">
          <w:pgSz w:w="12240" w:h="15840"/>
          <w:pgMar w:top="628" w:right="1140" w:bottom="320" w:left="1160" w:header="720" w:footer="720" w:gutter="0"/>
          <w:cols w:space="720"/>
          <w:docGrid w:linePitch="360"/>
        </w:sectPr>
      </w:pPr>
    </w:p>
    <w:p w14:paraId="53974E8C" w14:textId="77777777" w:rsidR="00F25D46" w:rsidRDefault="00F25D46">
      <w:pPr>
        <w:autoSpaceDE w:val="0"/>
        <w:autoSpaceDN w:val="0"/>
        <w:spacing w:after="360" w:line="220" w:lineRule="exact"/>
      </w:pPr>
    </w:p>
    <w:tbl>
      <w:tblPr>
        <w:tblW w:w="0" w:type="auto"/>
        <w:tblInd w:w="140" w:type="dxa"/>
        <w:tblLayout w:type="fixed"/>
        <w:tblLook w:val="04A0" w:firstRow="1" w:lastRow="0" w:firstColumn="1" w:lastColumn="0" w:noHBand="0" w:noVBand="1"/>
      </w:tblPr>
      <w:tblGrid>
        <w:gridCol w:w="9640"/>
      </w:tblGrid>
      <w:tr w:rsidR="00F25D46" w14:paraId="042C4820" w14:textId="77777777">
        <w:trPr>
          <w:trHeight w:hRule="exact" w:val="1016"/>
        </w:trPr>
        <w:tc>
          <w:tcPr>
            <w:tcW w:w="9640" w:type="dxa"/>
            <w:shd w:val="clear" w:color="auto" w:fill="F6F2F2"/>
            <w:tcMar>
              <w:left w:w="0" w:type="dxa"/>
              <w:right w:w="0" w:type="dxa"/>
            </w:tcMar>
          </w:tcPr>
          <w:p w14:paraId="6EAD29DF" w14:textId="77777777" w:rsidR="00F25D46" w:rsidRDefault="00000000">
            <w:pPr>
              <w:autoSpaceDE w:val="0"/>
              <w:autoSpaceDN w:val="0"/>
              <w:spacing w:before="674" w:after="0" w:line="240" w:lineRule="auto"/>
              <w:ind w:left="440"/>
            </w:pPr>
            <w:r>
              <w:rPr>
                <w:rFonts w:ascii="DejaVu Serif" w:eastAsia="DejaVu Serif" w:hAnsi="DejaVu Serif"/>
                <w:b/>
                <w:color w:val="282D35"/>
                <w:sz w:val="24"/>
              </w:rPr>
              <w:t>Question</w:t>
            </w:r>
          </w:p>
        </w:tc>
      </w:tr>
    </w:tbl>
    <w:p w14:paraId="31D7ADB2" w14:textId="77777777" w:rsidR="00F25D46" w:rsidRDefault="00000000">
      <w:pPr>
        <w:autoSpaceDE w:val="0"/>
        <w:autoSpaceDN w:val="0"/>
        <w:spacing w:before="418" w:after="326" w:line="365" w:lineRule="auto"/>
        <w:ind w:left="580" w:right="604"/>
        <w:jc w:val="both"/>
      </w:pPr>
      <w:r>
        <w:rPr>
          <w:rFonts w:ascii="DejaVu Serif" w:eastAsia="DejaVu Serif" w:hAnsi="DejaVu Serif"/>
          <w:color w:val="282D35"/>
          <w:sz w:val="20"/>
        </w:rPr>
        <w:t>Which of the following is most likely an interpretation of interest rate as a benefit foregone when investors spend money on current consumption instead of saving or investing?</w:t>
      </w:r>
    </w:p>
    <w:tbl>
      <w:tblPr>
        <w:tblW w:w="0" w:type="auto"/>
        <w:tblInd w:w="680" w:type="dxa"/>
        <w:tblLayout w:type="fixed"/>
        <w:tblLook w:val="04A0" w:firstRow="1" w:lastRow="0" w:firstColumn="1" w:lastColumn="0" w:noHBand="0" w:noVBand="1"/>
      </w:tblPr>
      <w:tblGrid>
        <w:gridCol w:w="5820"/>
      </w:tblGrid>
      <w:tr w:rsidR="00F25D46" w14:paraId="451F58AB" w14:textId="77777777">
        <w:trPr>
          <w:trHeight w:hRule="exact" w:val="354"/>
        </w:trPr>
        <w:tc>
          <w:tcPr>
            <w:tcW w:w="5820" w:type="dxa"/>
            <w:shd w:val="clear" w:color="auto" w:fill="F6F2F2"/>
            <w:tcMar>
              <w:left w:w="0" w:type="dxa"/>
              <w:right w:w="0" w:type="dxa"/>
            </w:tcMar>
          </w:tcPr>
          <w:p w14:paraId="3A2F56BD" w14:textId="77777777" w:rsidR="00F25D46" w:rsidRDefault="00000000">
            <w:pPr>
              <w:autoSpaceDE w:val="0"/>
              <w:autoSpaceDN w:val="0"/>
              <w:spacing w:before="60" w:after="0" w:line="240" w:lineRule="auto"/>
              <w:ind w:left="700"/>
            </w:pPr>
            <w:r>
              <w:rPr>
                <w:rFonts w:ascii="DejaVu Serif" w:eastAsia="DejaVu Serif" w:hAnsi="DejaVu Serif"/>
                <w:color w:val="282D35"/>
                <w:sz w:val="20"/>
              </w:rPr>
              <w:t>A. Discount rate.</w:t>
            </w:r>
          </w:p>
        </w:tc>
      </w:tr>
    </w:tbl>
    <w:p w14:paraId="5E9960F3" w14:textId="77777777" w:rsidR="00F25D46" w:rsidRDefault="00F25D46">
      <w:pPr>
        <w:autoSpaceDE w:val="0"/>
        <w:autoSpaceDN w:val="0"/>
        <w:spacing w:after="0" w:line="264" w:lineRule="exact"/>
      </w:pPr>
    </w:p>
    <w:tbl>
      <w:tblPr>
        <w:tblW w:w="0" w:type="auto"/>
        <w:tblInd w:w="680" w:type="dxa"/>
        <w:tblLayout w:type="fixed"/>
        <w:tblLook w:val="04A0" w:firstRow="1" w:lastRow="0" w:firstColumn="1" w:lastColumn="0" w:noHBand="0" w:noVBand="1"/>
      </w:tblPr>
      <w:tblGrid>
        <w:gridCol w:w="6000"/>
      </w:tblGrid>
      <w:tr w:rsidR="00F25D46" w14:paraId="718BBFD7" w14:textId="77777777">
        <w:trPr>
          <w:trHeight w:hRule="exact" w:val="354"/>
        </w:trPr>
        <w:tc>
          <w:tcPr>
            <w:tcW w:w="6000" w:type="dxa"/>
            <w:shd w:val="clear" w:color="auto" w:fill="F6F2F2"/>
            <w:tcMar>
              <w:left w:w="0" w:type="dxa"/>
              <w:right w:w="0" w:type="dxa"/>
            </w:tcMar>
          </w:tcPr>
          <w:p w14:paraId="3D293966" w14:textId="77777777" w:rsidR="00F25D46" w:rsidRDefault="00000000">
            <w:pPr>
              <w:autoSpaceDE w:val="0"/>
              <w:autoSpaceDN w:val="0"/>
              <w:spacing w:before="60" w:after="0" w:line="240" w:lineRule="auto"/>
              <w:ind w:left="700"/>
            </w:pPr>
            <w:r>
              <w:rPr>
                <w:rFonts w:ascii="DejaVu Serif" w:eastAsia="DejaVu Serif" w:hAnsi="DejaVu Serif"/>
                <w:color w:val="282D35"/>
                <w:sz w:val="20"/>
              </w:rPr>
              <w:t>B. Opportunity cost.</w:t>
            </w:r>
          </w:p>
        </w:tc>
      </w:tr>
    </w:tbl>
    <w:p w14:paraId="194B8761" w14:textId="77777777" w:rsidR="00F25D46" w:rsidRDefault="00F25D46">
      <w:pPr>
        <w:autoSpaceDE w:val="0"/>
        <w:autoSpaceDN w:val="0"/>
        <w:spacing w:after="0" w:line="264" w:lineRule="exact"/>
      </w:pPr>
    </w:p>
    <w:tbl>
      <w:tblPr>
        <w:tblW w:w="0" w:type="auto"/>
        <w:tblInd w:w="680" w:type="dxa"/>
        <w:tblLayout w:type="fixed"/>
        <w:tblLook w:val="04A0" w:firstRow="1" w:lastRow="0" w:firstColumn="1" w:lastColumn="0" w:noHBand="0" w:noVBand="1"/>
      </w:tblPr>
      <w:tblGrid>
        <w:gridCol w:w="6320"/>
      </w:tblGrid>
      <w:tr w:rsidR="00F25D46" w14:paraId="59A4A9DB" w14:textId="77777777">
        <w:trPr>
          <w:trHeight w:hRule="exact" w:val="354"/>
        </w:trPr>
        <w:tc>
          <w:tcPr>
            <w:tcW w:w="6320" w:type="dxa"/>
            <w:shd w:val="clear" w:color="auto" w:fill="F6F2F2"/>
            <w:tcMar>
              <w:left w:w="0" w:type="dxa"/>
              <w:right w:w="0" w:type="dxa"/>
            </w:tcMar>
          </w:tcPr>
          <w:p w14:paraId="019559DA" w14:textId="77777777" w:rsidR="00F25D46" w:rsidRDefault="00000000">
            <w:pPr>
              <w:autoSpaceDE w:val="0"/>
              <w:autoSpaceDN w:val="0"/>
              <w:spacing w:before="60" w:after="0" w:line="240" w:lineRule="auto"/>
              <w:ind w:left="700"/>
            </w:pPr>
            <w:r>
              <w:rPr>
                <w:rFonts w:ascii="DejaVu Serif" w:eastAsia="DejaVu Serif" w:hAnsi="DejaVu Serif"/>
                <w:color w:val="282D35"/>
                <w:sz w:val="20"/>
              </w:rPr>
              <w:t>C. Required rate of return.</w:t>
            </w:r>
          </w:p>
        </w:tc>
      </w:tr>
    </w:tbl>
    <w:p w14:paraId="1D15101A" w14:textId="77777777" w:rsidR="00F25D46" w:rsidRDefault="00F25D46">
      <w:pPr>
        <w:autoSpaceDE w:val="0"/>
        <w:autoSpaceDN w:val="0"/>
        <w:spacing w:after="0" w:line="264" w:lineRule="exact"/>
      </w:pPr>
    </w:p>
    <w:tbl>
      <w:tblPr>
        <w:tblW w:w="0" w:type="auto"/>
        <w:tblInd w:w="280" w:type="dxa"/>
        <w:tblLayout w:type="fixed"/>
        <w:tblLook w:val="04A0" w:firstRow="1" w:lastRow="0" w:firstColumn="1" w:lastColumn="0" w:noHBand="0" w:noVBand="1"/>
      </w:tblPr>
      <w:tblGrid>
        <w:gridCol w:w="5440"/>
      </w:tblGrid>
      <w:tr w:rsidR="00F25D46" w14:paraId="3B31DF9C" w14:textId="77777777">
        <w:trPr>
          <w:trHeight w:hRule="exact" w:val="356"/>
        </w:trPr>
        <w:tc>
          <w:tcPr>
            <w:tcW w:w="5440" w:type="dxa"/>
            <w:shd w:val="clear" w:color="auto" w:fill="F6F2F2"/>
            <w:tcMar>
              <w:left w:w="0" w:type="dxa"/>
              <w:right w:w="0" w:type="dxa"/>
            </w:tcMar>
          </w:tcPr>
          <w:p w14:paraId="4C1776B5" w14:textId="77777777" w:rsidR="00F25D46" w:rsidRDefault="00000000">
            <w:pPr>
              <w:autoSpaceDE w:val="0"/>
              <w:autoSpaceDN w:val="0"/>
              <w:spacing w:before="60" w:after="0" w:line="240" w:lineRule="auto"/>
              <w:ind w:left="300"/>
            </w:pPr>
            <w:r>
              <w:rPr>
                <w:rFonts w:ascii="DejaVu Serif" w:eastAsia="DejaVu Serif" w:hAnsi="DejaVu Serif"/>
                <w:b/>
                <w:color w:val="444444"/>
                <w:sz w:val="20"/>
              </w:rPr>
              <w:t>Solution</w:t>
            </w:r>
          </w:p>
        </w:tc>
      </w:tr>
    </w:tbl>
    <w:p w14:paraId="035C460F" w14:textId="77777777" w:rsidR="00F25D46" w:rsidRDefault="00F25D46">
      <w:pPr>
        <w:autoSpaceDE w:val="0"/>
        <w:autoSpaceDN w:val="0"/>
        <w:spacing w:after="0" w:line="264" w:lineRule="exact"/>
      </w:pPr>
    </w:p>
    <w:tbl>
      <w:tblPr>
        <w:tblW w:w="0" w:type="auto"/>
        <w:tblInd w:w="280" w:type="dxa"/>
        <w:tblLayout w:type="fixed"/>
        <w:tblLook w:val="04A0" w:firstRow="1" w:lastRow="0" w:firstColumn="1" w:lastColumn="0" w:noHBand="0" w:noVBand="1"/>
      </w:tblPr>
      <w:tblGrid>
        <w:gridCol w:w="6220"/>
      </w:tblGrid>
      <w:tr w:rsidR="00F25D46" w14:paraId="21C2B744" w14:textId="77777777">
        <w:trPr>
          <w:trHeight w:hRule="exact" w:val="356"/>
        </w:trPr>
        <w:tc>
          <w:tcPr>
            <w:tcW w:w="6220" w:type="dxa"/>
            <w:shd w:val="clear" w:color="auto" w:fill="F6F2F2"/>
            <w:tcMar>
              <w:left w:w="0" w:type="dxa"/>
              <w:right w:w="0" w:type="dxa"/>
            </w:tcMar>
          </w:tcPr>
          <w:p w14:paraId="05F84D86" w14:textId="77777777" w:rsidR="00F25D46" w:rsidRDefault="00000000">
            <w:pPr>
              <w:autoSpaceDE w:val="0"/>
              <w:autoSpaceDN w:val="0"/>
              <w:spacing w:before="60" w:after="0" w:line="240" w:lineRule="auto"/>
              <w:ind w:left="300"/>
            </w:pPr>
            <w:r>
              <w:rPr>
                <w:rFonts w:ascii="DejaVu Serif" w:eastAsia="DejaVu Serif" w:hAnsi="DejaVu Serif"/>
                <w:color w:val="282D35"/>
                <w:sz w:val="20"/>
              </w:rPr>
              <w:t xml:space="preserve">The correct answer is </w:t>
            </w:r>
            <w:r>
              <w:rPr>
                <w:rFonts w:ascii="DejaVu Serif" w:eastAsia="DejaVu Serif" w:hAnsi="DejaVu Serif"/>
                <w:b/>
                <w:color w:val="444444"/>
                <w:sz w:val="20"/>
              </w:rPr>
              <w:t>B</w:t>
            </w:r>
            <w:r>
              <w:rPr>
                <w:rFonts w:ascii="DejaVu Serif" w:eastAsia="DejaVu Serif" w:hAnsi="DejaVu Serif"/>
                <w:color w:val="282D35"/>
                <w:sz w:val="20"/>
              </w:rPr>
              <w:t>.</w:t>
            </w:r>
          </w:p>
        </w:tc>
      </w:tr>
    </w:tbl>
    <w:p w14:paraId="45FD7E46" w14:textId="77777777" w:rsidR="00F25D46" w:rsidRDefault="00000000">
      <w:pPr>
        <w:autoSpaceDE w:val="0"/>
        <w:autoSpaceDN w:val="0"/>
        <w:spacing w:before="326" w:after="0" w:line="365" w:lineRule="auto"/>
        <w:ind w:left="580" w:right="606"/>
        <w:jc w:val="both"/>
      </w:pPr>
      <w:r>
        <w:rPr>
          <w:rFonts w:ascii="DejaVu Serif" w:eastAsia="DejaVu Serif" w:hAnsi="DejaVu Serif"/>
          <w:color w:val="282D35"/>
          <w:sz w:val="20"/>
        </w:rPr>
        <w:t>Opportunity cost is a key factor in interpreting interest rates. It refers to the interest foregone when investors opt for an alternate option, such as spending on current consumption instead of saving or investing.</w:t>
      </w:r>
    </w:p>
    <w:p w14:paraId="28E223B7" w14:textId="77777777" w:rsidR="00F25D46" w:rsidRDefault="00000000">
      <w:pPr>
        <w:autoSpaceDE w:val="0"/>
        <w:autoSpaceDN w:val="0"/>
        <w:spacing w:before="384" w:after="0" w:line="336" w:lineRule="auto"/>
        <w:ind w:left="580" w:right="576"/>
      </w:pPr>
      <w:r>
        <w:rPr>
          <w:rFonts w:ascii="DejaVu Serif" w:eastAsia="DejaVu Serif" w:hAnsi="DejaVu Serif"/>
          <w:b/>
          <w:color w:val="444444"/>
          <w:sz w:val="20"/>
        </w:rPr>
        <w:t>A is incorrect</w:t>
      </w:r>
      <w:r>
        <w:rPr>
          <w:rFonts w:ascii="DejaVu Serif" w:eastAsia="DejaVu Serif" w:hAnsi="DejaVu Serif"/>
          <w:color w:val="282D35"/>
          <w:sz w:val="20"/>
        </w:rPr>
        <w:t>.The discount rate is the interest rate used to discount future cash flows to reach the present value.</w:t>
      </w:r>
    </w:p>
    <w:p w14:paraId="0680E69F" w14:textId="77777777" w:rsidR="00F25D46" w:rsidRDefault="00000000">
      <w:pPr>
        <w:autoSpaceDE w:val="0"/>
        <w:autoSpaceDN w:val="0"/>
        <w:spacing w:before="384" w:after="126" w:line="240" w:lineRule="auto"/>
        <w:jc w:val="center"/>
      </w:pPr>
      <w:r>
        <w:rPr>
          <w:rFonts w:ascii="DejaVu Serif" w:eastAsia="DejaVu Serif" w:hAnsi="DejaVu Serif"/>
          <w:b/>
          <w:color w:val="444444"/>
          <w:sz w:val="20"/>
        </w:rPr>
        <w:t>C is incorrect</w:t>
      </w:r>
      <w:r>
        <w:rPr>
          <w:rFonts w:ascii="DejaVu Serif" w:eastAsia="DejaVu Serif" w:hAnsi="DejaVu Serif"/>
          <w:color w:val="282D35"/>
          <w:sz w:val="20"/>
        </w:rPr>
        <w:t>. The required rate of return is the minimum rate of return an investor</w:t>
      </w:r>
    </w:p>
    <w:tbl>
      <w:tblPr>
        <w:tblW w:w="0" w:type="auto"/>
        <w:tblInd w:w="280" w:type="dxa"/>
        <w:tblLayout w:type="fixed"/>
        <w:tblLook w:val="04A0" w:firstRow="1" w:lastRow="0" w:firstColumn="1" w:lastColumn="0" w:noHBand="0" w:noVBand="1"/>
      </w:tblPr>
      <w:tblGrid>
        <w:gridCol w:w="7680"/>
      </w:tblGrid>
      <w:tr w:rsidR="00F25D46" w14:paraId="40F7A763" w14:textId="77777777">
        <w:trPr>
          <w:trHeight w:hRule="exact" w:val="354"/>
        </w:trPr>
        <w:tc>
          <w:tcPr>
            <w:tcW w:w="7680" w:type="dxa"/>
            <w:tcMar>
              <w:left w:w="0" w:type="dxa"/>
              <w:right w:w="0" w:type="dxa"/>
            </w:tcMar>
          </w:tcPr>
          <w:p w14:paraId="1A1C0BA6" w14:textId="77777777" w:rsidR="00F25D46" w:rsidRDefault="00000000">
            <w:pPr>
              <w:autoSpaceDE w:val="0"/>
              <w:autoSpaceDN w:val="0"/>
              <w:spacing w:before="60" w:after="0" w:line="240" w:lineRule="auto"/>
              <w:ind w:left="300"/>
            </w:pPr>
            <w:r>
              <w:rPr>
                <w:rFonts w:ascii="DejaVu Serif" w:eastAsia="DejaVu Serif" w:hAnsi="DejaVu Serif"/>
                <w:color w:val="282D35"/>
                <w:sz w:val="20"/>
              </w:rPr>
              <w:t>would wish to earn to postpone current consumption.</w:t>
            </w:r>
          </w:p>
        </w:tc>
      </w:tr>
    </w:tbl>
    <w:p w14:paraId="77DD50C3" w14:textId="77777777" w:rsidR="00F25D46" w:rsidRDefault="00000000">
      <w:pPr>
        <w:tabs>
          <w:tab w:val="left" w:pos="8020"/>
        </w:tabs>
        <w:autoSpaceDE w:val="0"/>
        <w:autoSpaceDN w:val="0"/>
        <w:spacing w:before="4324" w:after="0" w:line="295" w:lineRule="auto"/>
        <w:ind w:left="4902"/>
      </w:pPr>
      <w:r>
        <w:rPr>
          <w:rFonts w:ascii="DejaVu Serif" w:eastAsia="DejaVu Serif" w:hAnsi="DejaVu Serif"/>
          <w:color w:val="000000"/>
          <w:sz w:val="18"/>
        </w:rPr>
        <w:t>6</w:t>
      </w:r>
      <w:r>
        <w:br/>
      </w:r>
      <w:r>
        <w:rPr>
          <w:rFonts w:ascii="DejaVu Serif" w:eastAsia="DejaVu Serif" w:hAnsi="DejaVu Serif"/>
          <w:color w:val="282D35"/>
          <w:sz w:val="14"/>
        </w:rPr>
        <w:t>© 2014-2024 AnalystPrep.</w:t>
      </w:r>
    </w:p>
    <w:p w14:paraId="007033D7" w14:textId="77777777" w:rsidR="00F25D46" w:rsidRDefault="00F25D46">
      <w:pPr>
        <w:sectPr w:rsidR="00F25D46">
          <w:pgSz w:w="12240" w:h="15840"/>
          <w:pgMar w:top="580" w:right="1140" w:bottom="320" w:left="1160" w:header="720" w:footer="720" w:gutter="0"/>
          <w:cols w:space="720"/>
          <w:docGrid w:linePitch="360"/>
        </w:sectPr>
      </w:pPr>
    </w:p>
    <w:p w14:paraId="6B818144" w14:textId="77777777" w:rsidR="00F25D46" w:rsidRDefault="00F25D46">
      <w:pPr>
        <w:autoSpaceDE w:val="0"/>
        <w:autoSpaceDN w:val="0"/>
        <w:spacing w:after="386" w:line="220" w:lineRule="exact"/>
      </w:pPr>
    </w:p>
    <w:p w14:paraId="6248F674" w14:textId="77777777" w:rsidR="00F25D46" w:rsidRDefault="00000000">
      <w:pPr>
        <w:autoSpaceDE w:val="0"/>
        <w:autoSpaceDN w:val="0"/>
        <w:spacing w:after="0" w:line="290" w:lineRule="auto"/>
      </w:pPr>
      <w:r>
        <w:rPr>
          <w:rFonts w:ascii="DejaVu Serif" w:eastAsia="DejaVu Serif" w:hAnsi="DejaVu Serif"/>
          <w:b/>
          <w:color w:val="282D35"/>
          <w:sz w:val="24"/>
        </w:rPr>
        <w:t>LOS 1b: calculate and interpret different approaches to return measurement over time and describe their appropriate uses</w:t>
      </w:r>
    </w:p>
    <w:p w14:paraId="2423A2F9" w14:textId="77777777" w:rsidR="00F25D46" w:rsidRDefault="00000000">
      <w:pPr>
        <w:autoSpaceDE w:val="0"/>
        <w:autoSpaceDN w:val="0"/>
        <w:spacing w:before="538" w:after="0" w:line="365" w:lineRule="auto"/>
        <w:ind w:right="24"/>
        <w:jc w:val="both"/>
      </w:pPr>
      <w:r>
        <w:rPr>
          <w:rFonts w:ascii="DejaVu Serif" w:eastAsia="DejaVu Serif" w:hAnsi="DejaVu Serif"/>
          <w:color w:val="282D35"/>
          <w:sz w:val="20"/>
        </w:rPr>
        <w:t>Financial assets are primarily defined based on their return-risk characteristics. This helps when building a portfolio from all the assets available. Regarding returns, there are different ways of measuring returns.</w:t>
      </w:r>
    </w:p>
    <w:p w14:paraId="062FF457" w14:textId="77777777" w:rsidR="00F25D46" w:rsidRDefault="00000000">
      <w:pPr>
        <w:autoSpaceDE w:val="0"/>
        <w:autoSpaceDN w:val="0"/>
        <w:spacing w:before="386" w:after="0" w:line="365" w:lineRule="auto"/>
        <w:ind w:right="24"/>
        <w:jc w:val="both"/>
      </w:pPr>
      <w:r>
        <w:rPr>
          <w:rFonts w:ascii="DejaVu Serif" w:eastAsia="DejaVu Serif" w:hAnsi="DejaVu Serif"/>
          <w:color w:val="282D35"/>
          <w:sz w:val="20"/>
        </w:rPr>
        <w:t>Financial market assets generate two different streams of return: income through cash dividends or interest payments and capital gain or loss through financial asset price increases or decreases.</w:t>
      </w:r>
    </w:p>
    <w:p w14:paraId="78BD64D3" w14:textId="77777777" w:rsidR="00F25D46" w:rsidRDefault="00000000">
      <w:pPr>
        <w:autoSpaceDE w:val="0"/>
        <w:autoSpaceDN w:val="0"/>
        <w:spacing w:before="386" w:after="0" w:line="365" w:lineRule="auto"/>
        <w:ind w:right="22"/>
        <w:jc w:val="both"/>
      </w:pPr>
      <w:r>
        <w:rPr>
          <w:rFonts w:ascii="DejaVu Serif" w:eastAsia="DejaVu Serif" w:hAnsi="DejaVu Serif"/>
          <w:color w:val="282D35"/>
          <w:sz w:val="20"/>
        </w:rPr>
        <w:t>Some financial assets give only one stream of return. For instance, headline stock market indices typically report on price appreciation only. They do not include the dividend income unless the index specifies it is a “total return” series.</w:t>
      </w:r>
    </w:p>
    <w:p w14:paraId="14D1EDD6" w14:textId="77777777" w:rsidR="00F25D46" w:rsidRDefault="00000000">
      <w:pPr>
        <w:autoSpaceDE w:val="0"/>
        <w:autoSpaceDN w:val="0"/>
        <w:spacing w:before="690" w:after="0" w:line="240" w:lineRule="auto"/>
      </w:pPr>
      <w:r>
        <w:rPr>
          <w:rFonts w:ascii="DejaVu Serif" w:eastAsia="DejaVu Serif" w:hAnsi="DejaVu Serif"/>
          <w:b/>
          <w:color w:val="282D35"/>
          <w:sz w:val="28"/>
        </w:rPr>
        <w:t>Holding Period Return</w:t>
      </w:r>
    </w:p>
    <w:p w14:paraId="549DF5E5" w14:textId="77777777" w:rsidR="00F25D46" w:rsidRDefault="00000000">
      <w:pPr>
        <w:autoSpaceDE w:val="0"/>
        <w:autoSpaceDN w:val="0"/>
        <w:spacing w:before="628" w:after="0" w:line="334" w:lineRule="auto"/>
      </w:pPr>
      <w:r>
        <w:rPr>
          <w:rFonts w:ascii="DejaVu Serif" w:eastAsia="DejaVu Serif" w:hAnsi="DejaVu Serif"/>
          <w:color w:val="282D35"/>
          <w:sz w:val="20"/>
        </w:rPr>
        <w:t>A holding period return is earned from holding an asset for a single specified period. The time period can be any specified period, such as a day, month, or ten years.</w:t>
      </w:r>
    </w:p>
    <w:p w14:paraId="4AEF3326" w14:textId="77777777" w:rsidR="00F25D46" w:rsidRDefault="00000000">
      <w:pPr>
        <w:autoSpaceDE w:val="0"/>
        <w:autoSpaceDN w:val="0"/>
        <w:spacing w:before="386" w:after="366" w:line="240" w:lineRule="auto"/>
      </w:pPr>
      <w:r>
        <w:rPr>
          <w:rFonts w:ascii="DejaVu Serif" w:eastAsia="DejaVu Serif" w:hAnsi="DejaVu Serif"/>
          <w:color w:val="282D35"/>
          <w:sz w:val="20"/>
        </w:rPr>
        <w:t>The general formula of the holding period return is given by:</w:t>
      </w:r>
    </w:p>
    <w:tbl>
      <w:tblPr>
        <w:tblW w:w="0" w:type="auto"/>
        <w:tblLayout w:type="fixed"/>
        <w:tblLook w:val="04A0" w:firstRow="1" w:lastRow="0" w:firstColumn="1" w:lastColumn="0" w:noHBand="0" w:noVBand="1"/>
      </w:tblPr>
      <w:tblGrid>
        <w:gridCol w:w="156"/>
        <w:gridCol w:w="60"/>
        <w:gridCol w:w="4244"/>
        <w:gridCol w:w="3342"/>
      </w:tblGrid>
      <w:tr w:rsidR="00F25D46" w14:paraId="0B291B06" w14:textId="77777777" w:rsidTr="005B5334">
        <w:trPr>
          <w:trHeight w:hRule="exact" w:val="426"/>
        </w:trPr>
        <w:tc>
          <w:tcPr>
            <w:tcW w:w="4460" w:type="dxa"/>
            <w:gridSpan w:val="3"/>
            <w:vMerge w:val="restart"/>
            <w:tcMar>
              <w:left w:w="0" w:type="dxa"/>
              <w:right w:w="0" w:type="dxa"/>
            </w:tcMar>
          </w:tcPr>
          <w:p w14:paraId="558A144B" w14:textId="77777777" w:rsidR="00F25D46" w:rsidRDefault="00000000">
            <w:pPr>
              <w:autoSpaceDE w:val="0"/>
              <w:autoSpaceDN w:val="0"/>
              <w:spacing w:before="240" w:after="0" w:line="259" w:lineRule="auto"/>
              <w:ind w:right="74"/>
              <w:jc w:val="right"/>
            </w:pPr>
            <w:r>
              <w:rPr>
                <w:rFonts w:ascii="DejaVu Serif" w:eastAsia="DejaVu Serif" w:hAnsi="DejaVu Serif"/>
                <w:color w:val="282D35"/>
                <w:sz w:val="20"/>
              </w:rPr>
              <w:t>R =</w:t>
            </w:r>
          </w:p>
        </w:tc>
        <w:tc>
          <w:tcPr>
            <w:tcW w:w="3341" w:type="dxa"/>
            <w:tcBorders>
              <w:bottom w:val="single" w:sz="8" w:space="0" w:color="282D35"/>
            </w:tcBorders>
            <w:tcMar>
              <w:left w:w="0" w:type="dxa"/>
              <w:right w:w="0" w:type="dxa"/>
            </w:tcMar>
          </w:tcPr>
          <w:p w14:paraId="2D3952C5" w14:textId="77777777" w:rsidR="00F25D46" w:rsidRDefault="00000000">
            <w:pPr>
              <w:autoSpaceDE w:val="0"/>
              <w:autoSpaceDN w:val="0"/>
              <w:spacing w:before="60" w:after="0" w:line="259" w:lineRule="auto"/>
            </w:pPr>
            <w:r>
              <w:rPr>
                <w:rFonts w:ascii="DejaVu Serif" w:eastAsia="DejaVu Serif" w:hAnsi="DejaVu Serif"/>
                <w:color w:val="282D35"/>
                <w:sz w:val="20"/>
              </w:rPr>
              <w:t>(P</w:t>
            </w:r>
            <w:r>
              <w:rPr>
                <w:rFonts w:ascii="DejaVu Serif" w:eastAsia="DejaVu Serif" w:hAnsi="DejaVu Serif"/>
                <w:color w:val="282D35"/>
                <w:sz w:val="14"/>
              </w:rPr>
              <w:t>1</w:t>
            </w:r>
            <w:r>
              <w:rPr>
                <w:rFonts w:ascii="DejaVu Serif" w:eastAsia="DejaVu Serif" w:hAnsi="DejaVu Serif"/>
                <w:color w:val="282D35"/>
                <w:sz w:val="20"/>
              </w:rPr>
              <w:t xml:space="preserve"> −P</w:t>
            </w:r>
            <w:r>
              <w:rPr>
                <w:rFonts w:ascii="DejaVu Serif" w:eastAsia="DejaVu Serif" w:hAnsi="DejaVu Serif"/>
                <w:color w:val="282D35"/>
                <w:sz w:val="14"/>
              </w:rPr>
              <w:t>0</w:t>
            </w:r>
            <w:r>
              <w:rPr>
                <w:rFonts w:ascii="DejaVu Serif" w:eastAsia="DejaVu Serif" w:hAnsi="DejaVu Serif"/>
                <w:color w:val="282D35"/>
                <w:sz w:val="20"/>
              </w:rPr>
              <w:t>) + I</w:t>
            </w:r>
            <w:r>
              <w:rPr>
                <w:rFonts w:ascii="DejaVu Serif" w:eastAsia="DejaVu Serif" w:hAnsi="DejaVu Serif"/>
                <w:color w:val="282D35"/>
                <w:sz w:val="14"/>
              </w:rPr>
              <w:t>1</w:t>
            </w:r>
          </w:p>
        </w:tc>
      </w:tr>
      <w:tr w:rsidR="00F25D46" w14:paraId="3DD023B3" w14:textId="77777777" w:rsidTr="005B5334">
        <w:trPr>
          <w:trHeight w:hRule="exact" w:val="556"/>
        </w:trPr>
        <w:tc>
          <w:tcPr>
            <w:tcW w:w="4460" w:type="dxa"/>
            <w:gridSpan w:val="3"/>
            <w:vMerge/>
          </w:tcPr>
          <w:p w14:paraId="42FE6549" w14:textId="77777777" w:rsidR="00F25D46" w:rsidRDefault="00F25D46"/>
        </w:tc>
        <w:tc>
          <w:tcPr>
            <w:tcW w:w="3341" w:type="dxa"/>
            <w:tcBorders>
              <w:top w:val="single" w:sz="8" w:space="0" w:color="282D35"/>
            </w:tcBorders>
            <w:tcMar>
              <w:left w:w="0" w:type="dxa"/>
              <w:right w:w="0" w:type="dxa"/>
            </w:tcMar>
          </w:tcPr>
          <w:p w14:paraId="34806C86" w14:textId="77777777" w:rsidR="00F25D46" w:rsidRDefault="00000000">
            <w:pPr>
              <w:autoSpaceDE w:val="0"/>
              <w:autoSpaceDN w:val="0"/>
              <w:spacing w:before="14" w:after="0" w:line="266" w:lineRule="auto"/>
              <w:ind w:left="520"/>
            </w:pPr>
            <w:r>
              <w:rPr>
                <w:rFonts w:ascii="DejaVu Serif" w:eastAsia="DejaVu Serif" w:hAnsi="DejaVu Serif"/>
                <w:color w:val="282D35"/>
                <w:sz w:val="20"/>
              </w:rPr>
              <w:t>P</w:t>
            </w:r>
            <w:r>
              <w:rPr>
                <w:rFonts w:ascii="DejaVu Serif" w:eastAsia="DejaVu Serif" w:hAnsi="DejaVu Serif"/>
                <w:color w:val="282D35"/>
                <w:sz w:val="14"/>
              </w:rPr>
              <w:t>0</w:t>
            </w:r>
          </w:p>
        </w:tc>
      </w:tr>
      <w:tr w:rsidR="00F25D46" w14:paraId="47F475E5" w14:textId="77777777" w:rsidTr="005B5334">
        <w:trPr>
          <w:trHeight w:hRule="exact" w:val="750"/>
        </w:trPr>
        <w:tc>
          <w:tcPr>
            <w:tcW w:w="216" w:type="dxa"/>
            <w:gridSpan w:val="2"/>
            <w:tcMar>
              <w:left w:w="0" w:type="dxa"/>
              <w:right w:w="0" w:type="dxa"/>
            </w:tcMar>
          </w:tcPr>
          <w:p w14:paraId="74F66DC1" w14:textId="77777777" w:rsidR="00F25D46" w:rsidRDefault="00000000">
            <w:pPr>
              <w:autoSpaceDE w:val="0"/>
              <w:autoSpaceDN w:val="0"/>
              <w:spacing w:before="234" w:after="0" w:line="245" w:lineRule="auto"/>
              <w:jc w:val="center"/>
            </w:pPr>
            <w:r>
              <w:rPr>
                <w:rFonts w:ascii="DejaVu Serif" w:eastAsia="DejaVu Serif" w:hAnsi="DejaVu Serif"/>
                <w:color w:val="282D35"/>
                <w:sz w:val="20"/>
              </w:rPr>
              <w:t>P</w:t>
            </w:r>
            <w:r>
              <w:rPr>
                <w:rFonts w:ascii="DejaVu Serif" w:eastAsia="DejaVu Serif" w:hAnsi="DejaVu Serif"/>
                <w:color w:val="282D35"/>
                <w:sz w:val="14"/>
              </w:rPr>
              <w:t>0</w:t>
            </w:r>
          </w:p>
        </w:tc>
        <w:tc>
          <w:tcPr>
            <w:tcW w:w="7586" w:type="dxa"/>
            <w:gridSpan w:val="2"/>
            <w:tcMar>
              <w:left w:w="0" w:type="dxa"/>
              <w:right w:w="0" w:type="dxa"/>
            </w:tcMar>
          </w:tcPr>
          <w:p w14:paraId="2CDD7C40" w14:textId="77777777" w:rsidR="00F25D46" w:rsidRDefault="00000000">
            <w:pPr>
              <w:autoSpaceDE w:val="0"/>
              <w:autoSpaceDN w:val="0"/>
              <w:spacing w:before="234" w:after="0" w:line="240" w:lineRule="auto"/>
              <w:ind w:left="14"/>
            </w:pPr>
            <w:r>
              <w:rPr>
                <w:rFonts w:ascii="DejaVu Serif" w:eastAsia="DejaVu Serif" w:hAnsi="DejaVu Serif"/>
                <w:color w:val="282D35"/>
                <w:sz w:val="20"/>
              </w:rPr>
              <w:t xml:space="preserve"> = Price of an asset at the beginning of the period (t=0).</w:t>
            </w:r>
          </w:p>
        </w:tc>
      </w:tr>
      <w:tr w:rsidR="00F25D46" w14:paraId="31049196" w14:textId="77777777" w:rsidTr="005B5334">
        <w:trPr>
          <w:trHeight w:hRule="exact" w:val="704"/>
        </w:trPr>
        <w:tc>
          <w:tcPr>
            <w:tcW w:w="216" w:type="dxa"/>
            <w:gridSpan w:val="2"/>
            <w:tcMar>
              <w:left w:w="0" w:type="dxa"/>
              <w:right w:w="0" w:type="dxa"/>
            </w:tcMar>
          </w:tcPr>
          <w:p w14:paraId="085BB972" w14:textId="77777777" w:rsidR="00F25D46" w:rsidRDefault="00000000">
            <w:pPr>
              <w:autoSpaceDE w:val="0"/>
              <w:autoSpaceDN w:val="0"/>
              <w:spacing w:before="194" w:after="0" w:line="245" w:lineRule="auto"/>
              <w:jc w:val="center"/>
            </w:pPr>
            <w:r>
              <w:rPr>
                <w:rFonts w:ascii="DejaVu Serif" w:eastAsia="DejaVu Serif" w:hAnsi="DejaVu Serif"/>
                <w:color w:val="282D35"/>
                <w:sz w:val="20"/>
              </w:rPr>
              <w:t>P</w:t>
            </w:r>
            <w:r>
              <w:rPr>
                <w:rFonts w:ascii="DejaVu Serif" w:eastAsia="DejaVu Serif" w:hAnsi="DejaVu Serif"/>
                <w:color w:val="282D35"/>
                <w:sz w:val="14"/>
              </w:rPr>
              <w:t>1</w:t>
            </w:r>
          </w:p>
        </w:tc>
        <w:tc>
          <w:tcPr>
            <w:tcW w:w="7586" w:type="dxa"/>
            <w:gridSpan w:val="2"/>
            <w:tcMar>
              <w:left w:w="0" w:type="dxa"/>
              <w:right w:w="0" w:type="dxa"/>
            </w:tcMar>
          </w:tcPr>
          <w:p w14:paraId="41E6096E" w14:textId="77777777" w:rsidR="00F25D46" w:rsidRDefault="00000000">
            <w:pPr>
              <w:autoSpaceDE w:val="0"/>
              <w:autoSpaceDN w:val="0"/>
              <w:spacing w:before="194" w:after="0" w:line="240" w:lineRule="auto"/>
              <w:ind w:left="14"/>
            </w:pPr>
            <w:r>
              <w:rPr>
                <w:rFonts w:ascii="DejaVu Serif" w:eastAsia="DejaVu Serif" w:hAnsi="DejaVu Serif"/>
                <w:color w:val="282D35"/>
                <w:sz w:val="20"/>
              </w:rPr>
              <w:t xml:space="preserve"> = Price of an asset at the end of the period (t=1).</w:t>
            </w:r>
          </w:p>
        </w:tc>
      </w:tr>
      <w:tr w:rsidR="00F25D46" w14:paraId="0180E0AB" w14:textId="77777777" w:rsidTr="005B5334">
        <w:trPr>
          <w:trHeight w:hRule="exact" w:val="560"/>
        </w:trPr>
        <w:tc>
          <w:tcPr>
            <w:tcW w:w="156" w:type="dxa"/>
            <w:tcMar>
              <w:left w:w="0" w:type="dxa"/>
              <w:right w:w="0" w:type="dxa"/>
            </w:tcMar>
          </w:tcPr>
          <w:p w14:paraId="1751EC0E" w14:textId="77777777" w:rsidR="00F25D46" w:rsidRDefault="00000000">
            <w:pPr>
              <w:autoSpaceDE w:val="0"/>
              <w:autoSpaceDN w:val="0"/>
              <w:spacing w:before="194" w:after="0" w:line="245" w:lineRule="auto"/>
              <w:jc w:val="center"/>
            </w:pPr>
            <w:r>
              <w:rPr>
                <w:rFonts w:ascii="DejaVu Serif" w:eastAsia="DejaVu Serif" w:hAnsi="DejaVu Serif"/>
                <w:color w:val="282D35"/>
                <w:sz w:val="20"/>
              </w:rPr>
              <w:t>I</w:t>
            </w:r>
            <w:r>
              <w:rPr>
                <w:rFonts w:ascii="DejaVu Serif" w:eastAsia="DejaVu Serif" w:hAnsi="DejaVu Serif"/>
                <w:color w:val="282D35"/>
                <w:sz w:val="14"/>
              </w:rPr>
              <w:t>1</w:t>
            </w:r>
          </w:p>
        </w:tc>
        <w:tc>
          <w:tcPr>
            <w:tcW w:w="7646" w:type="dxa"/>
            <w:gridSpan w:val="3"/>
            <w:tcMar>
              <w:left w:w="0" w:type="dxa"/>
              <w:right w:w="0" w:type="dxa"/>
            </w:tcMar>
          </w:tcPr>
          <w:p w14:paraId="3CD99048" w14:textId="77777777" w:rsidR="00F25D46" w:rsidRDefault="00000000">
            <w:pPr>
              <w:autoSpaceDE w:val="0"/>
              <w:autoSpaceDN w:val="0"/>
              <w:spacing w:before="194" w:after="0" w:line="240" w:lineRule="auto"/>
              <w:ind w:left="18"/>
            </w:pPr>
            <w:r>
              <w:rPr>
                <w:rFonts w:ascii="DejaVu Serif" w:eastAsia="DejaVu Serif" w:hAnsi="DejaVu Serif"/>
                <w:color w:val="282D35"/>
                <w:sz w:val="20"/>
              </w:rPr>
              <w:t xml:space="preserve"> = Income received at the end of the period (t=1).</w:t>
            </w:r>
          </w:p>
        </w:tc>
      </w:tr>
    </w:tbl>
    <w:p w14:paraId="4837B0AD" w14:textId="77777777" w:rsidR="00F25D46" w:rsidRDefault="00000000">
      <w:pPr>
        <w:autoSpaceDE w:val="0"/>
        <w:autoSpaceDN w:val="0"/>
        <w:spacing w:before="318" w:after="0" w:line="240" w:lineRule="auto"/>
      </w:pPr>
      <w:r>
        <w:rPr>
          <w:rFonts w:ascii="DejaVu Serif" w:eastAsia="DejaVu Serif" w:hAnsi="DejaVu Serif"/>
          <w:b/>
          <w:color w:val="444444"/>
          <w:sz w:val="20"/>
        </w:rPr>
        <w:t>Example: Calculating Holding Period Return</w:t>
      </w:r>
    </w:p>
    <w:p w14:paraId="1B81AB4D" w14:textId="77777777" w:rsidR="00F25D46" w:rsidRDefault="00000000">
      <w:pPr>
        <w:autoSpaceDE w:val="0"/>
        <w:autoSpaceDN w:val="0"/>
        <w:spacing w:before="386" w:after="0" w:line="334" w:lineRule="auto"/>
        <w:jc w:val="center"/>
      </w:pPr>
      <w:r>
        <w:rPr>
          <w:rFonts w:ascii="DejaVu Serif" w:eastAsia="DejaVu Serif" w:hAnsi="DejaVu Serif"/>
          <w:color w:val="282D35"/>
          <w:sz w:val="20"/>
        </w:rPr>
        <w:t>An investor purchased 100 shares of a stock at $50 per share and held the investment for one year. During that period, the stock paid dividends of $2 per share. At the end of the year, the</w:t>
      </w:r>
    </w:p>
    <w:p w14:paraId="58956EBB" w14:textId="77777777" w:rsidR="00F25D46" w:rsidRDefault="00000000">
      <w:pPr>
        <w:tabs>
          <w:tab w:val="left" w:pos="8020"/>
        </w:tabs>
        <w:autoSpaceDE w:val="0"/>
        <w:autoSpaceDN w:val="0"/>
        <w:spacing w:before="744" w:after="0" w:line="295" w:lineRule="auto"/>
        <w:ind w:left="4902"/>
      </w:pPr>
      <w:r>
        <w:rPr>
          <w:rFonts w:ascii="DejaVu Serif" w:eastAsia="DejaVu Serif" w:hAnsi="DejaVu Serif"/>
          <w:color w:val="000000"/>
          <w:sz w:val="18"/>
        </w:rPr>
        <w:t>7</w:t>
      </w:r>
      <w:r>
        <w:br/>
      </w:r>
      <w:r>
        <w:rPr>
          <w:rFonts w:ascii="DejaVu Serif" w:eastAsia="DejaVu Serif" w:hAnsi="DejaVu Serif"/>
          <w:color w:val="282D35"/>
          <w:sz w:val="14"/>
        </w:rPr>
        <w:t>© 2014-2024 AnalystPrep.</w:t>
      </w:r>
    </w:p>
    <w:p w14:paraId="77C5D9E4" w14:textId="77777777" w:rsidR="00F25D46" w:rsidRDefault="00F25D46">
      <w:pPr>
        <w:sectPr w:rsidR="00F25D46">
          <w:pgSz w:w="12240" w:h="15840"/>
          <w:pgMar w:top="608" w:right="1140" w:bottom="320" w:left="1160" w:header="720" w:footer="720" w:gutter="0"/>
          <w:cols w:space="720"/>
          <w:docGrid w:linePitch="360"/>
        </w:sectPr>
      </w:pPr>
    </w:p>
    <w:p w14:paraId="7C44F77C" w14:textId="77777777" w:rsidR="00F25D46" w:rsidRDefault="00F25D46">
      <w:pPr>
        <w:autoSpaceDE w:val="0"/>
        <w:autoSpaceDN w:val="0"/>
        <w:spacing w:after="408" w:line="220" w:lineRule="exact"/>
      </w:pPr>
    </w:p>
    <w:p w14:paraId="7CD75365" w14:textId="77777777" w:rsidR="00F25D46" w:rsidRDefault="00000000">
      <w:pPr>
        <w:autoSpaceDE w:val="0"/>
        <w:autoSpaceDN w:val="0"/>
        <w:spacing w:after="0" w:line="240" w:lineRule="auto"/>
      </w:pPr>
      <w:r>
        <w:rPr>
          <w:rFonts w:ascii="DejaVu Serif" w:eastAsia="DejaVu Serif" w:hAnsi="DejaVu Serif"/>
          <w:color w:val="282D35"/>
          <w:sz w:val="20"/>
        </w:rPr>
        <w:t>investor sold all the shares for $60 per share.</w:t>
      </w:r>
    </w:p>
    <w:p w14:paraId="6BA73390" w14:textId="77777777" w:rsidR="00F25D46" w:rsidRDefault="00000000">
      <w:pPr>
        <w:autoSpaceDE w:val="0"/>
        <w:autoSpaceDN w:val="0"/>
        <w:spacing w:before="382" w:after="0" w:line="240" w:lineRule="auto"/>
      </w:pPr>
      <w:r>
        <w:rPr>
          <w:rFonts w:ascii="DejaVu Serif" w:eastAsia="DejaVu Serif" w:hAnsi="DejaVu Serif"/>
          <w:color w:val="282D35"/>
          <w:sz w:val="20"/>
        </w:rPr>
        <w:t>The holding period return is closest to:</w:t>
      </w:r>
    </w:p>
    <w:p w14:paraId="08720E7B" w14:textId="77777777" w:rsidR="00F25D46" w:rsidRDefault="00000000">
      <w:pPr>
        <w:autoSpaceDE w:val="0"/>
        <w:autoSpaceDN w:val="0"/>
        <w:spacing w:before="384" w:after="0" w:line="240" w:lineRule="auto"/>
      </w:pPr>
      <w:r>
        <w:rPr>
          <w:rFonts w:ascii="DejaVu Serif" w:eastAsia="DejaVu Serif" w:hAnsi="DejaVu Serif"/>
          <w:b/>
          <w:color w:val="444444"/>
          <w:sz w:val="20"/>
        </w:rPr>
        <w:t>Solution</w:t>
      </w:r>
    </w:p>
    <w:p w14:paraId="1AA23F35" w14:textId="77777777" w:rsidR="00F25D46" w:rsidRDefault="00000000">
      <w:pPr>
        <w:autoSpaceDE w:val="0"/>
        <w:autoSpaceDN w:val="0"/>
        <w:spacing w:before="386" w:after="0" w:line="240" w:lineRule="auto"/>
      </w:pPr>
      <w:r>
        <w:rPr>
          <w:rFonts w:ascii="DejaVu Serif" w:eastAsia="DejaVu Serif" w:hAnsi="DejaVu Serif"/>
          <w:color w:val="282D35"/>
          <w:sz w:val="20"/>
        </w:rPr>
        <w:t>In this case, we have:</w:t>
      </w:r>
    </w:p>
    <w:p w14:paraId="5D5F8269" w14:textId="77777777" w:rsidR="00F25D46" w:rsidRDefault="00000000">
      <w:pPr>
        <w:tabs>
          <w:tab w:val="left" w:pos="2860"/>
        </w:tabs>
        <w:autoSpaceDE w:val="0"/>
        <w:autoSpaceDN w:val="0"/>
        <w:spacing w:before="466" w:after="0" w:line="264" w:lineRule="auto"/>
        <w:ind w:left="2800" w:right="2736"/>
      </w:pPr>
      <w:r>
        <w:rPr>
          <w:rFonts w:ascii="DejaVu Serif" w:eastAsia="DejaVu Serif" w:hAnsi="DejaVu Serif"/>
          <w:color w:val="282D35"/>
          <w:sz w:val="20"/>
        </w:rPr>
        <w:t>P</w:t>
      </w:r>
      <w:r>
        <w:rPr>
          <w:rFonts w:ascii="DejaVu Serif" w:eastAsia="DejaVu Serif" w:hAnsi="DejaVu Serif"/>
          <w:color w:val="282D35"/>
          <w:sz w:val="14"/>
        </w:rPr>
        <w:t>0</w:t>
      </w:r>
      <w:r>
        <w:rPr>
          <w:rFonts w:ascii="DejaVu Serif" w:eastAsia="DejaVu Serif" w:hAnsi="DejaVu Serif"/>
          <w:color w:val="282D35"/>
          <w:sz w:val="20"/>
        </w:rPr>
        <w:t xml:space="preserve"> = 100 shares × $50 per share = $5,000 </w:t>
      </w:r>
      <w:r>
        <w:br/>
      </w:r>
      <w:r>
        <w:rPr>
          <w:rFonts w:ascii="DejaVu Serif" w:eastAsia="DejaVu Serif" w:hAnsi="DejaVu Serif"/>
          <w:color w:val="282D35"/>
          <w:sz w:val="20"/>
        </w:rPr>
        <w:t>I</w:t>
      </w:r>
      <w:r>
        <w:rPr>
          <w:rFonts w:ascii="DejaVu Serif" w:eastAsia="DejaVu Serif" w:hAnsi="DejaVu Serif"/>
          <w:color w:val="282D35"/>
          <w:sz w:val="14"/>
        </w:rPr>
        <w:t>1</w:t>
      </w:r>
      <w:r>
        <w:rPr>
          <w:rFonts w:ascii="DejaVu Serif" w:eastAsia="DejaVu Serif" w:hAnsi="DejaVu Serif"/>
          <w:color w:val="282D35"/>
          <w:sz w:val="20"/>
        </w:rPr>
        <w:t xml:space="preserve"> = 100 shares × $2 per share = $200 </w:t>
      </w:r>
      <w:r>
        <w:br/>
      </w:r>
      <w:r>
        <w:rPr>
          <w:rFonts w:ascii="DejaVu Serif" w:eastAsia="DejaVu Serif" w:hAnsi="DejaVu Serif"/>
          <w:color w:val="282D35"/>
          <w:sz w:val="20"/>
        </w:rPr>
        <w:t>P</w:t>
      </w:r>
      <w:r>
        <w:rPr>
          <w:rFonts w:ascii="DejaVu Serif" w:eastAsia="DejaVu Serif" w:hAnsi="DejaVu Serif"/>
          <w:color w:val="282D35"/>
          <w:sz w:val="14"/>
        </w:rPr>
        <w:t>1</w:t>
      </w:r>
      <w:r>
        <w:rPr>
          <w:rFonts w:ascii="DejaVu Serif" w:eastAsia="DejaVu Serif" w:hAnsi="DejaVu Serif"/>
          <w:color w:val="282D35"/>
          <w:sz w:val="20"/>
        </w:rPr>
        <w:t xml:space="preserve"> = 100 shares × $60 per share = $6,000</w:t>
      </w:r>
    </w:p>
    <w:p w14:paraId="341ACBCA" w14:textId="77777777" w:rsidR="00F25D46" w:rsidRDefault="00000000">
      <w:pPr>
        <w:autoSpaceDE w:val="0"/>
        <w:autoSpaceDN w:val="0"/>
        <w:spacing w:before="466" w:after="366" w:line="240" w:lineRule="auto"/>
      </w:pPr>
      <w:r>
        <w:rPr>
          <w:rFonts w:ascii="DejaVu Serif" w:eastAsia="DejaVu Serif" w:hAnsi="DejaVu Serif"/>
          <w:color w:val="282D35"/>
          <w:sz w:val="20"/>
        </w:rPr>
        <w:t>Therefore,</w:t>
      </w:r>
    </w:p>
    <w:tbl>
      <w:tblPr>
        <w:tblW w:w="0" w:type="auto"/>
        <w:tblInd w:w="1320" w:type="dxa"/>
        <w:tblLayout w:type="fixed"/>
        <w:tblLook w:val="04A0" w:firstRow="1" w:lastRow="0" w:firstColumn="1" w:lastColumn="0" w:noHBand="0" w:noVBand="1"/>
      </w:tblPr>
      <w:tblGrid>
        <w:gridCol w:w="1800"/>
        <w:gridCol w:w="1300"/>
        <w:gridCol w:w="280"/>
        <w:gridCol w:w="3880"/>
      </w:tblGrid>
      <w:tr w:rsidR="00F25D46" w14:paraId="51470AD3" w14:textId="77777777">
        <w:trPr>
          <w:trHeight w:hRule="exact" w:val="376"/>
        </w:trPr>
        <w:tc>
          <w:tcPr>
            <w:tcW w:w="1800" w:type="dxa"/>
            <w:tcBorders>
              <w:bottom w:val="single" w:sz="8" w:space="0" w:color="282D35"/>
            </w:tcBorders>
            <w:tcMar>
              <w:left w:w="0" w:type="dxa"/>
              <w:right w:w="0" w:type="dxa"/>
            </w:tcMar>
          </w:tcPr>
          <w:p w14:paraId="0308CF77" w14:textId="77777777" w:rsidR="00F25D46" w:rsidRDefault="00000000">
            <w:pPr>
              <w:autoSpaceDE w:val="0"/>
              <w:autoSpaceDN w:val="0"/>
              <w:spacing w:before="112" w:after="0" w:line="259" w:lineRule="auto"/>
              <w:ind w:right="260"/>
              <w:jc w:val="right"/>
            </w:pPr>
            <w:r>
              <w:rPr>
                <w:rFonts w:ascii="DejaVu Serif" w:eastAsia="DejaVu Serif" w:hAnsi="DejaVu Serif"/>
                <w:color w:val="282D35"/>
                <w:sz w:val="20"/>
              </w:rPr>
              <w:t xml:space="preserve">R </w:t>
            </w:r>
          </w:p>
        </w:tc>
        <w:tc>
          <w:tcPr>
            <w:tcW w:w="1300" w:type="dxa"/>
            <w:tcBorders>
              <w:bottom w:val="single" w:sz="8" w:space="0" w:color="282D35"/>
            </w:tcBorders>
            <w:tcMar>
              <w:left w:w="0" w:type="dxa"/>
              <w:right w:w="0" w:type="dxa"/>
            </w:tcMar>
          </w:tcPr>
          <w:p w14:paraId="040BBBDC" w14:textId="77777777" w:rsidR="00F25D46" w:rsidRDefault="00000000">
            <w:pPr>
              <w:autoSpaceDE w:val="0"/>
              <w:autoSpaceDN w:val="0"/>
              <w:spacing w:before="60" w:after="0" w:line="281" w:lineRule="auto"/>
              <w:jc w:val="center"/>
            </w:pPr>
            <w:r>
              <w:rPr>
                <w:rFonts w:ascii="DejaVu Serif" w:eastAsia="DejaVu Serif" w:hAnsi="DejaVu Serif"/>
                <w:color w:val="282D35"/>
                <w:sz w:val="20"/>
              </w:rPr>
              <w:t>(P</w:t>
            </w:r>
            <w:r>
              <w:rPr>
                <w:rFonts w:ascii="DejaVu Serif" w:eastAsia="DejaVu Serif" w:hAnsi="DejaVu Serif"/>
                <w:color w:val="282D35"/>
                <w:sz w:val="14"/>
              </w:rPr>
              <w:t>1</w:t>
            </w:r>
            <w:r>
              <w:rPr>
                <w:rFonts w:ascii="DejaVu Serif" w:eastAsia="DejaVu Serif" w:hAnsi="DejaVu Serif"/>
                <w:color w:val="282D35"/>
                <w:sz w:val="20"/>
              </w:rPr>
              <w:t xml:space="preserve"> −P</w:t>
            </w:r>
            <w:r>
              <w:rPr>
                <w:rFonts w:ascii="DejaVu Serif" w:eastAsia="DejaVu Serif" w:hAnsi="DejaVu Serif"/>
                <w:color w:val="282D35"/>
                <w:sz w:val="14"/>
              </w:rPr>
              <w:t>0</w:t>
            </w:r>
            <w:r>
              <w:rPr>
                <w:rFonts w:ascii="DejaVu Serif" w:eastAsia="DejaVu Serif" w:hAnsi="DejaVu Serif"/>
                <w:color w:val="282D35"/>
                <w:sz w:val="20"/>
              </w:rPr>
              <w:t>) + I</w:t>
            </w:r>
            <w:r>
              <w:rPr>
                <w:rFonts w:ascii="DejaVu Serif" w:eastAsia="DejaVu Serif" w:hAnsi="DejaVu Serif"/>
                <w:color w:val="282D35"/>
                <w:sz w:val="14"/>
              </w:rPr>
              <w:t>1</w:t>
            </w:r>
          </w:p>
        </w:tc>
        <w:tc>
          <w:tcPr>
            <w:tcW w:w="280" w:type="dxa"/>
            <w:tcBorders>
              <w:bottom w:val="single" w:sz="8" w:space="0" w:color="282D35"/>
            </w:tcBorders>
            <w:tcMar>
              <w:left w:w="0" w:type="dxa"/>
              <w:right w:w="0" w:type="dxa"/>
            </w:tcMar>
          </w:tcPr>
          <w:p w14:paraId="5132A02B" w14:textId="77777777" w:rsidR="00F25D46" w:rsidRDefault="00F25D46"/>
        </w:tc>
        <w:tc>
          <w:tcPr>
            <w:tcW w:w="3880" w:type="dxa"/>
            <w:tcBorders>
              <w:bottom w:val="single" w:sz="8" w:space="0" w:color="282D35"/>
            </w:tcBorders>
            <w:tcMar>
              <w:left w:w="0" w:type="dxa"/>
              <w:right w:w="0" w:type="dxa"/>
            </w:tcMar>
          </w:tcPr>
          <w:p w14:paraId="1E3779C4" w14:textId="77777777" w:rsidR="00F25D46" w:rsidRDefault="00000000">
            <w:pPr>
              <w:tabs>
                <w:tab w:val="left" w:pos="2046"/>
              </w:tabs>
              <w:autoSpaceDE w:val="0"/>
              <w:autoSpaceDN w:val="0"/>
              <w:spacing w:after="0" w:line="245" w:lineRule="auto"/>
              <w:ind w:right="1296"/>
            </w:pPr>
            <w:r>
              <w:rPr>
                <w:rFonts w:ascii="DejaVu Serif" w:eastAsia="DejaVu Serif" w:hAnsi="DejaVu Serif"/>
                <w:color w:val="282D35"/>
                <w:sz w:val="20"/>
              </w:rPr>
              <w:t>6,000 −5,000 + 200</w:t>
            </w:r>
            <w:r>
              <w:br/>
            </w:r>
            <w:r>
              <w:tab/>
            </w:r>
            <w:r>
              <w:rPr>
                <w:rFonts w:ascii="DejaVu Serif" w:eastAsia="DejaVu Serif" w:hAnsi="DejaVu Serif"/>
                <w:color w:val="282D35"/>
                <w:sz w:val="20"/>
              </w:rPr>
              <w:t xml:space="preserve"> 24%</w:t>
            </w:r>
          </w:p>
        </w:tc>
      </w:tr>
      <w:tr w:rsidR="00F25D46" w14:paraId="3A396C91" w14:textId="77777777">
        <w:trPr>
          <w:trHeight w:hRule="exact" w:val="344"/>
        </w:trPr>
        <w:tc>
          <w:tcPr>
            <w:tcW w:w="1800" w:type="dxa"/>
            <w:tcBorders>
              <w:top w:val="single" w:sz="8" w:space="0" w:color="282D35"/>
            </w:tcBorders>
            <w:tcMar>
              <w:left w:w="0" w:type="dxa"/>
              <w:right w:w="0" w:type="dxa"/>
            </w:tcMar>
          </w:tcPr>
          <w:p w14:paraId="2D772A74" w14:textId="77777777" w:rsidR="00F25D46" w:rsidRDefault="00000000">
            <w:pPr>
              <w:autoSpaceDE w:val="0"/>
              <w:autoSpaceDN w:val="0"/>
              <w:spacing w:after="0" w:line="240" w:lineRule="auto"/>
              <w:ind w:right="94"/>
              <w:jc w:val="right"/>
            </w:pPr>
            <w:r>
              <w:rPr>
                <w:rFonts w:ascii="DejaVu Serif" w:eastAsia="DejaVu Serif" w:hAnsi="DejaVu Serif"/>
                <w:color w:val="282D35"/>
                <w:sz w:val="20"/>
              </w:rPr>
              <w:t>=</w:t>
            </w:r>
          </w:p>
        </w:tc>
        <w:tc>
          <w:tcPr>
            <w:tcW w:w="1300" w:type="dxa"/>
            <w:tcBorders>
              <w:top w:val="single" w:sz="8" w:space="0" w:color="282D35"/>
            </w:tcBorders>
            <w:tcMar>
              <w:left w:w="0" w:type="dxa"/>
              <w:right w:w="0" w:type="dxa"/>
            </w:tcMar>
          </w:tcPr>
          <w:p w14:paraId="4FA469E6" w14:textId="77777777" w:rsidR="00F25D46" w:rsidRDefault="00000000">
            <w:pPr>
              <w:autoSpaceDE w:val="0"/>
              <w:autoSpaceDN w:val="0"/>
              <w:spacing w:before="14" w:after="0" w:line="266" w:lineRule="auto"/>
              <w:jc w:val="center"/>
            </w:pPr>
            <w:r>
              <w:rPr>
                <w:rFonts w:ascii="DejaVu Serif" w:eastAsia="DejaVu Serif" w:hAnsi="DejaVu Serif"/>
                <w:color w:val="282D35"/>
                <w:sz w:val="20"/>
              </w:rPr>
              <w:t>P</w:t>
            </w:r>
            <w:r>
              <w:rPr>
                <w:rFonts w:ascii="DejaVu Serif" w:eastAsia="DejaVu Serif" w:hAnsi="DejaVu Serif"/>
                <w:color w:val="282D35"/>
                <w:sz w:val="14"/>
              </w:rPr>
              <w:t>0</w:t>
            </w:r>
          </w:p>
        </w:tc>
        <w:tc>
          <w:tcPr>
            <w:tcW w:w="280" w:type="dxa"/>
            <w:tcBorders>
              <w:top w:val="single" w:sz="8" w:space="0" w:color="282D35"/>
            </w:tcBorders>
            <w:tcMar>
              <w:left w:w="0" w:type="dxa"/>
              <w:right w:w="0" w:type="dxa"/>
            </w:tcMar>
          </w:tcPr>
          <w:p w14:paraId="717F7A83" w14:textId="77777777" w:rsidR="00F25D46" w:rsidRDefault="00000000">
            <w:pPr>
              <w:autoSpaceDE w:val="0"/>
              <w:autoSpaceDN w:val="0"/>
              <w:spacing w:after="0" w:line="240" w:lineRule="auto"/>
              <w:jc w:val="center"/>
            </w:pPr>
            <w:r>
              <w:rPr>
                <w:rFonts w:ascii="DejaVu Serif" w:eastAsia="DejaVu Serif" w:hAnsi="DejaVu Serif"/>
                <w:color w:val="282D35"/>
                <w:sz w:val="20"/>
              </w:rPr>
              <w:t>=</w:t>
            </w:r>
          </w:p>
        </w:tc>
        <w:tc>
          <w:tcPr>
            <w:tcW w:w="3880" w:type="dxa"/>
            <w:tcBorders>
              <w:top w:val="single" w:sz="8" w:space="0" w:color="282D35"/>
            </w:tcBorders>
            <w:tcMar>
              <w:left w:w="0" w:type="dxa"/>
              <w:right w:w="0" w:type="dxa"/>
            </w:tcMar>
          </w:tcPr>
          <w:tbl>
            <w:tblPr>
              <w:tblW w:w="0" w:type="auto"/>
              <w:tblInd w:w="300" w:type="dxa"/>
              <w:tblLayout w:type="fixed"/>
              <w:tblLook w:val="04A0" w:firstRow="1" w:lastRow="0" w:firstColumn="1" w:lastColumn="0" w:noHBand="0" w:noVBand="1"/>
            </w:tblPr>
            <w:tblGrid>
              <w:gridCol w:w="1240"/>
              <w:gridCol w:w="1420"/>
            </w:tblGrid>
            <w:tr w:rsidR="00F25D46" w14:paraId="28D08E99" w14:textId="77777777">
              <w:trPr>
                <w:trHeight w:hRule="exact" w:val="338"/>
              </w:trPr>
              <w:tc>
                <w:tcPr>
                  <w:tcW w:w="1240" w:type="dxa"/>
                  <w:tcMar>
                    <w:left w:w="0" w:type="dxa"/>
                    <w:right w:w="0" w:type="dxa"/>
                  </w:tcMar>
                </w:tcPr>
                <w:p w14:paraId="428BEB40" w14:textId="77777777" w:rsidR="00F25D46" w:rsidRDefault="00000000">
                  <w:pPr>
                    <w:autoSpaceDE w:val="0"/>
                    <w:autoSpaceDN w:val="0"/>
                    <w:spacing w:before="82" w:after="0" w:line="240" w:lineRule="auto"/>
                    <w:jc w:val="center"/>
                  </w:pPr>
                  <w:r>
                    <w:rPr>
                      <w:rFonts w:ascii="DejaVu Serif" w:eastAsia="DejaVu Serif" w:hAnsi="DejaVu Serif"/>
                      <w:color w:val="282D35"/>
                      <w:sz w:val="20"/>
                    </w:rPr>
                    <w:t>5, 000</w:t>
                  </w:r>
                </w:p>
              </w:tc>
              <w:tc>
                <w:tcPr>
                  <w:tcW w:w="1420" w:type="dxa"/>
                  <w:tcMar>
                    <w:left w:w="0" w:type="dxa"/>
                    <w:right w:w="0" w:type="dxa"/>
                  </w:tcMar>
                </w:tcPr>
                <w:p w14:paraId="0CCCD33D" w14:textId="77777777" w:rsidR="00F25D46" w:rsidRDefault="00000000">
                  <w:pPr>
                    <w:autoSpaceDE w:val="0"/>
                    <w:autoSpaceDN w:val="0"/>
                    <w:spacing w:after="0" w:line="240" w:lineRule="auto"/>
                    <w:ind w:left="340"/>
                  </w:pPr>
                  <w:r>
                    <w:rPr>
                      <w:rFonts w:ascii="DejaVu Serif" w:eastAsia="DejaVu Serif" w:hAnsi="DejaVu Serif"/>
                      <w:color w:val="282D35"/>
                      <w:sz w:val="20"/>
                    </w:rPr>
                    <w:t>=</w:t>
                  </w:r>
                </w:p>
              </w:tc>
            </w:tr>
          </w:tbl>
          <w:p w14:paraId="63FB4957" w14:textId="77777777" w:rsidR="00F25D46" w:rsidRDefault="00F25D46">
            <w:pPr>
              <w:autoSpaceDE w:val="0"/>
              <w:autoSpaceDN w:val="0"/>
              <w:spacing w:after="0" w:line="14" w:lineRule="exact"/>
            </w:pPr>
          </w:p>
        </w:tc>
      </w:tr>
    </w:tbl>
    <w:p w14:paraId="4806C7F9" w14:textId="77777777" w:rsidR="00F25D46" w:rsidRDefault="00000000">
      <w:pPr>
        <w:autoSpaceDE w:val="0"/>
        <w:autoSpaceDN w:val="0"/>
        <w:spacing w:before="380" w:after="366" w:line="365" w:lineRule="auto"/>
        <w:ind w:right="34"/>
        <w:jc w:val="both"/>
      </w:pPr>
      <w:r>
        <w:rPr>
          <w:rFonts w:ascii="DejaVu Serif" w:eastAsia="DejaVu Serif" w:hAnsi="DejaVu Serif"/>
          <w:color w:val="282D35"/>
          <w:sz w:val="20"/>
        </w:rPr>
        <w:t>Holding period returns can also be calculated for periods longer than a year. For instance, if we need to calculate the holding period return for a five-year period, we should compound the five annual returns as follows:</w:t>
      </w:r>
    </w:p>
    <w:tbl>
      <w:tblPr>
        <w:tblW w:w="0" w:type="auto"/>
        <w:tblInd w:w="1960" w:type="dxa"/>
        <w:tblLayout w:type="fixed"/>
        <w:tblLook w:val="04A0" w:firstRow="1" w:lastRow="0" w:firstColumn="1" w:lastColumn="0" w:noHBand="0" w:noVBand="1"/>
      </w:tblPr>
      <w:tblGrid>
        <w:gridCol w:w="2440"/>
        <w:gridCol w:w="3560"/>
      </w:tblGrid>
      <w:tr w:rsidR="00F25D46" w14:paraId="2606B711" w14:textId="77777777">
        <w:trPr>
          <w:trHeight w:hRule="exact" w:val="396"/>
        </w:trPr>
        <w:tc>
          <w:tcPr>
            <w:tcW w:w="2440" w:type="dxa"/>
            <w:tcBorders>
              <w:bottom w:val="single" w:sz="8" w:space="0" w:color="282D35"/>
            </w:tcBorders>
            <w:tcMar>
              <w:left w:w="0" w:type="dxa"/>
              <w:right w:w="0" w:type="dxa"/>
            </w:tcMar>
          </w:tcPr>
          <w:p w14:paraId="4732785E" w14:textId="77777777" w:rsidR="00F25D46" w:rsidRDefault="00000000">
            <w:pPr>
              <w:autoSpaceDE w:val="0"/>
              <w:autoSpaceDN w:val="0"/>
              <w:spacing w:before="132" w:after="0" w:line="259" w:lineRule="auto"/>
              <w:ind w:right="240"/>
              <w:jc w:val="right"/>
            </w:pPr>
            <w:r>
              <w:rPr>
                <w:rFonts w:ascii="DejaVu Serif" w:eastAsia="DejaVu Serif" w:hAnsi="DejaVu Serif"/>
                <w:color w:val="282D35"/>
                <w:sz w:val="20"/>
              </w:rPr>
              <w:t xml:space="preserve">R </w:t>
            </w:r>
          </w:p>
        </w:tc>
        <w:tc>
          <w:tcPr>
            <w:tcW w:w="3560" w:type="dxa"/>
            <w:tcBorders>
              <w:bottom w:val="single" w:sz="8" w:space="0" w:color="282D35"/>
            </w:tcBorders>
            <w:tcMar>
              <w:left w:w="0" w:type="dxa"/>
              <w:right w:w="0" w:type="dxa"/>
            </w:tcMar>
          </w:tcPr>
          <w:p w14:paraId="764090FA" w14:textId="77777777" w:rsidR="00F25D46" w:rsidRDefault="00000000">
            <w:pPr>
              <w:autoSpaceDE w:val="0"/>
              <w:autoSpaceDN w:val="0"/>
              <w:spacing w:before="60" w:after="0" w:line="266" w:lineRule="auto"/>
            </w:pPr>
            <w:r>
              <w:rPr>
                <w:rFonts w:ascii="DejaVu Serif" w:eastAsia="DejaVu Serif" w:hAnsi="DejaVu Serif"/>
                <w:color w:val="282D35"/>
                <w:sz w:val="20"/>
              </w:rPr>
              <w:t>(P</w:t>
            </w:r>
            <w:r>
              <w:rPr>
                <w:rFonts w:ascii="DejaVu Serif" w:eastAsia="DejaVu Serif" w:hAnsi="DejaVu Serif"/>
                <w:color w:val="282D35"/>
                <w:sz w:val="14"/>
              </w:rPr>
              <w:t>5</w:t>
            </w:r>
            <w:r>
              <w:rPr>
                <w:rFonts w:ascii="DejaVu Serif" w:eastAsia="DejaVu Serif" w:hAnsi="DejaVu Serif"/>
                <w:color w:val="282D35"/>
                <w:sz w:val="20"/>
              </w:rPr>
              <w:t xml:space="preserve"> −P</w:t>
            </w:r>
            <w:r>
              <w:rPr>
                <w:rFonts w:ascii="DejaVu Serif" w:eastAsia="DejaVu Serif" w:hAnsi="DejaVu Serif"/>
                <w:color w:val="282D35"/>
                <w:sz w:val="14"/>
              </w:rPr>
              <w:t>0</w:t>
            </w:r>
            <w:r>
              <w:rPr>
                <w:rFonts w:ascii="DejaVu Serif" w:eastAsia="DejaVu Serif" w:hAnsi="DejaVu Serif"/>
                <w:color w:val="282D35"/>
                <w:sz w:val="20"/>
              </w:rPr>
              <w:t>) + I</w:t>
            </w:r>
            <w:r>
              <w:rPr>
                <w:rFonts w:ascii="DejaVu Serif" w:eastAsia="DejaVu Serif" w:hAnsi="DejaVu Serif"/>
                <w:color w:val="282D35"/>
                <w:sz w:val="14"/>
              </w:rPr>
              <w:t>(1−5)</w:t>
            </w:r>
          </w:p>
        </w:tc>
      </w:tr>
      <w:tr w:rsidR="00F25D46" w14:paraId="4FCBE74F" w14:textId="77777777">
        <w:trPr>
          <w:trHeight w:hRule="exact" w:val="344"/>
        </w:trPr>
        <w:tc>
          <w:tcPr>
            <w:tcW w:w="2440" w:type="dxa"/>
            <w:tcBorders>
              <w:top w:val="single" w:sz="8" w:space="0" w:color="282D35"/>
            </w:tcBorders>
            <w:tcMar>
              <w:left w:w="0" w:type="dxa"/>
              <w:right w:w="0" w:type="dxa"/>
            </w:tcMar>
          </w:tcPr>
          <w:p w14:paraId="6AA9BE8C" w14:textId="77777777" w:rsidR="00F25D46" w:rsidRDefault="00000000">
            <w:pPr>
              <w:autoSpaceDE w:val="0"/>
              <w:autoSpaceDN w:val="0"/>
              <w:spacing w:after="0" w:line="240" w:lineRule="auto"/>
              <w:ind w:right="74"/>
              <w:jc w:val="right"/>
            </w:pPr>
            <w:r>
              <w:rPr>
                <w:rFonts w:ascii="DejaVu Serif" w:eastAsia="DejaVu Serif" w:hAnsi="DejaVu Serif"/>
                <w:color w:val="282D35"/>
                <w:sz w:val="20"/>
              </w:rPr>
              <w:t>=</w:t>
            </w:r>
          </w:p>
        </w:tc>
        <w:tc>
          <w:tcPr>
            <w:tcW w:w="3560" w:type="dxa"/>
            <w:tcBorders>
              <w:top w:val="single" w:sz="8" w:space="0" w:color="282D35"/>
            </w:tcBorders>
            <w:tcMar>
              <w:left w:w="0" w:type="dxa"/>
              <w:right w:w="0" w:type="dxa"/>
            </w:tcMar>
          </w:tcPr>
          <w:p w14:paraId="0CFFE39E" w14:textId="77777777" w:rsidR="00F25D46" w:rsidRDefault="00000000">
            <w:pPr>
              <w:autoSpaceDE w:val="0"/>
              <w:autoSpaceDN w:val="0"/>
              <w:spacing w:before="14" w:after="0" w:line="266" w:lineRule="auto"/>
              <w:ind w:left="660"/>
            </w:pPr>
            <w:r>
              <w:rPr>
                <w:rFonts w:ascii="DejaVu Serif" w:eastAsia="DejaVu Serif" w:hAnsi="DejaVu Serif"/>
                <w:color w:val="282D35"/>
                <w:sz w:val="20"/>
              </w:rPr>
              <w:t>P</w:t>
            </w:r>
            <w:r>
              <w:rPr>
                <w:rFonts w:ascii="DejaVu Serif" w:eastAsia="DejaVu Serif" w:hAnsi="DejaVu Serif"/>
                <w:color w:val="282D35"/>
                <w:sz w:val="14"/>
              </w:rPr>
              <w:t>0</w:t>
            </w:r>
          </w:p>
        </w:tc>
      </w:tr>
    </w:tbl>
    <w:p w14:paraId="5C75A368" w14:textId="77777777" w:rsidR="00F25D46" w:rsidRDefault="00000000">
      <w:pPr>
        <w:autoSpaceDE w:val="0"/>
        <w:autoSpaceDN w:val="0"/>
        <w:spacing w:before="484" w:after="0" w:line="240" w:lineRule="auto"/>
      </w:pPr>
      <w:r>
        <w:rPr>
          <w:rFonts w:ascii="DejaVu Serif" w:eastAsia="DejaVu Serif" w:hAnsi="DejaVu Serif"/>
          <w:b/>
          <w:color w:val="282D35"/>
          <w:sz w:val="28"/>
        </w:rPr>
        <w:t>Arithmetic Return</w:t>
      </w:r>
    </w:p>
    <w:p w14:paraId="280AA13A" w14:textId="77777777" w:rsidR="00F25D46" w:rsidRDefault="00000000">
      <w:pPr>
        <w:autoSpaceDE w:val="0"/>
        <w:autoSpaceDN w:val="0"/>
        <w:spacing w:before="628" w:after="286" w:line="334" w:lineRule="auto"/>
      </w:pPr>
      <w:r>
        <w:rPr>
          <w:rFonts w:ascii="DejaVu Serif" w:eastAsia="DejaVu Serif" w:hAnsi="DejaVu Serif"/>
          <w:color w:val="282D35"/>
          <w:sz w:val="20"/>
        </w:rPr>
        <w:t>When we have assets for multiple holding periods, it is necessary to aggregate the returns into one overall return.</w:t>
      </w:r>
    </w:p>
    <w:tbl>
      <w:tblPr>
        <w:tblW w:w="0" w:type="auto"/>
        <w:tblLayout w:type="fixed"/>
        <w:tblLook w:val="04A0" w:firstRow="1" w:lastRow="0" w:firstColumn="1" w:lastColumn="0" w:noHBand="0" w:noVBand="1"/>
      </w:tblPr>
      <w:tblGrid>
        <w:gridCol w:w="1220"/>
        <w:gridCol w:w="220"/>
        <w:gridCol w:w="8480"/>
      </w:tblGrid>
      <w:tr w:rsidR="00F25D46" w14:paraId="4833BCF0" w14:textId="77777777">
        <w:trPr>
          <w:trHeight w:hRule="exact" w:val="400"/>
        </w:trPr>
        <w:tc>
          <w:tcPr>
            <w:tcW w:w="1220" w:type="dxa"/>
            <w:tcMar>
              <w:left w:w="0" w:type="dxa"/>
              <w:right w:w="0" w:type="dxa"/>
            </w:tcMar>
          </w:tcPr>
          <w:p w14:paraId="3AD7FCBF" w14:textId="77777777" w:rsidR="00F25D46" w:rsidRDefault="00000000">
            <w:pPr>
              <w:autoSpaceDE w:val="0"/>
              <w:autoSpaceDN w:val="0"/>
              <w:spacing w:before="100" w:after="0" w:line="240" w:lineRule="auto"/>
              <w:jc w:val="center"/>
            </w:pPr>
            <w:r>
              <w:rPr>
                <w:rFonts w:ascii="DejaVu Serif" w:eastAsia="DejaVu Serif" w:hAnsi="DejaVu Serif"/>
                <w:color w:val="282D35"/>
                <w:sz w:val="20"/>
              </w:rPr>
              <w:t xml:space="preserve">Denoted by </w:t>
            </w:r>
          </w:p>
        </w:tc>
        <w:tc>
          <w:tcPr>
            <w:tcW w:w="220" w:type="dxa"/>
            <w:tcMar>
              <w:left w:w="0" w:type="dxa"/>
              <w:right w:w="0" w:type="dxa"/>
            </w:tcMar>
          </w:tcPr>
          <w:p w14:paraId="0B07FA97" w14:textId="77777777" w:rsidR="00F25D46" w:rsidRDefault="00000000">
            <w:pPr>
              <w:autoSpaceDE w:val="0"/>
              <w:autoSpaceDN w:val="0"/>
              <w:spacing w:before="60" w:after="0" w:line="286" w:lineRule="auto"/>
              <w:jc w:val="center"/>
            </w:pPr>
            <w:r>
              <w:rPr>
                <w:rFonts w:ascii="DejaVu Serif" w:eastAsia="DejaVu Serif" w:hAnsi="DejaVu Serif"/>
                <w:color w:val="282D35"/>
                <w:sz w:val="20"/>
              </w:rPr>
              <w:t>¯R</w:t>
            </w:r>
            <w:r>
              <w:rPr>
                <w:rFonts w:ascii="DejaVu Serif" w:eastAsia="DejaVu Serif" w:hAnsi="DejaVu Serif"/>
                <w:color w:val="282D35"/>
                <w:sz w:val="14"/>
              </w:rPr>
              <w:t>i</w:t>
            </w:r>
          </w:p>
        </w:tc>
        <w:tc>
          <w:tcPr>
            <w:tcW w:w="8480" w:type="dxa"/>
            <w:tcMar>
              <w:left w:w="0" w:type="dxa"/>
              <w:right w:w="0" w:type="dxa"/>
            </w:tcMar>
          </w:tcPr>
          <w:p w14:paraId="4C25261B" w14:textId="77777777" w:rsidR="00F25D46" w:rsidRDefault="00000000">
            <w:pPr>
              <w:autoSpaceDE w:val="0"/>
              <w:autoSpaceDN w:val="0"/>
              <w:spacing w:before="100" w:after="0" w:line="240" w:lineRule="auto"/>
              <w:jc w:val="center"/>
            </w:pPr>
            <w:r>
              <w:rPr>
                <w:rFonts w:ascii="DejaVu Serif" w:eastAsia="DejaVu Serif" w:hAnsi="DejaVu Serif"/>
                <w:color w:val="282D35"/>
                <w:sz w:val="20"/>
              </w:rPr>
              <w:t xml:space="preserve"> arithmetic mean for an asset  is a simple process of finding the average holding</w:t>
            </w:r>
          </w:p>
        </w:tc>
      </w:tr>
    </w:tbl>
    <w:p w14:paraId="03E428F2" w14:textId="77777777" w:rsidR="00F25D46" w:rsidRDefault="00000000">
      <w:pPr>
        <w:autoSpaceDE w:val="0"/>
        <w:autoSpaceDN w:val="0"/>
        <w:spacing w:before="120" w:after="406" w:line="240" w:lineRule="auto"/>
      </w:pPr>
      <w:r>
        <w:rPr>
          <w:rFonts w:ascii="DejaVu Serif" w:eastAsia="DejaVu Serif" w:hAnsi="DejaVu Serif"/>
          <w:color w:val="282D35"/>
          <w:sz w:val="20"/>
        </w:rPr>
        <w:t>period returns. It is given by:</w:t>
      </w:r>
    </w:p>
    <w:tbl>
      <w:tblPr>
        <w:tblW w:w="0" w:type="auto"/>
        <w:tblInd w:w="1380" w:type="dxa"/>
        <w:tblLayout w:type="fixed"/>
        <w:tblLook w:val="04A0" w:firstRow="1" w:lastRow="0" w:firstColumn="1" w:lastColumn="0" w:noHBand="0" w:noVBand="1"/>
      </w:tblPr>
      <w:tblGrid>
        <w:gridCol w:w="1900"/>
        <w:gridCol w:w="2760"/>
        <w:gridCol w:w="280"/>
        <w:gridCol w:w="180"/>
        <w:gridCol w:w="360"/>
        <w:gridCol w:w="1660"/>
      </w:tblGrid>
      <w:tr w:rsidR="00F25D46" w14:paraId="2E67D27B" w14:textId="77777777">
        <w:trPr>
          <w:trHeight w:hRule="exact" w:val="240"/>
        </w:trPr>
        <w:tc>
          <w:tcPr>
            <w:tcW w:w="1900" w:type="dxa"/>
            <w:vMerge w:val="restart"/>
            <w:tcBorders>
              <w:bottom w:val="single" w:sz="8" w:space="0" w:color="282D35"/>
            </w:tcBorders>
            <w:tcMar>
              <w:left w:w="0" w:type="dxa"/>
              <w:right w:w="0" w:type="dxa"/>
            </w:tcMar>
          </w:tcPr>
          <w:p w14:paraId="630372A6" w14:textId="77777777" w:rsidR="00F25D46" w:rsidRDefault="00000000">
            <w:pPr>
              <w:autoSpaceDE w:val="0"/>
              <w:autoSpaceDN w:val="0"/>
              <w:spacing w:before="92" w:after="0" w:line="281" w:lineRule="auto"/>
              <w:ind w:right="370"/>
              <w:jc w:val="right"/>
            </w:pPr>
            <w:r>
              <w:rPr>
                <w:rFonts w:ascii="DejaVu Serif" w:eastAsia="DejaVu Serif" w:hAnsi="DejaVu Serif"/>
                <w:color w:val="282D35"/>
                <w:sz w:val="20"/>
              </w:rPr>
              <w:t>¯R</w:t>
            </w:r>
          </w:p>
        </w:tc>
        <w:tc>
          <w:tcPr>
            <w:tcW w:w="2760" w:type="dxa"/>
            <w:vMerge w:val="restart"/>
            <w:tcBorders>
              <w:bottom w:val="single" w:sz="8" w:space="0" w:color="282D35"/>
            </w:tcBorders>
            <w:tcMar>
              <w:left w:w="0" w:type="dxa"/>
              <w:right w:w="0" w:type="dxa"/>
            </w:tcMar>
          </w:tcPr>
          <w:p w14:paraId="165246FD" w14:textId="77777777" w:rsidR="00F25D46" w:rsidRDefault="00000000">
            <w:pPr>
              <w:autoSpaceDE w:val="0"/>
              <w:autoSpaceDN w:val="0"/>
              <w:spacing w:before="60" w:after="0" w:line="286" w:lineRule="auto"/>
              <w:jc w:val="center"/>
            </w:pPr>
            <w:r>
              <w:rPr>
                <w:rFonts w:ascii="DejaVu Serif" w:eastAsia="DejaVu Serif" w:hAnsi="DejaVu Serif"/>
                <w:color w:val="282D35"/>
                <w:sz w:val="20"/>
              </w:rPr>
              <w:t>R</w:t>
            </w:r>
            <w:r>
              <w:rPr>
                <w:rFonts w:ascii="DejaVu Serif" w:eastAsia="DejaVu Serif" w:hAnsi="DejaVu Serif"/>
                <w:color w:val="282D35"/>
                <w:sz w:val="14"/>
              </w:rPr>
              <w:t>i,1</w:t>
            </w:r>
            <w:r>
              <w:rPr>
                <w:rFonts w:ascii="DejaVu Serif" w:eastAsia="DejaVu Serif" w:hAnsi="DejaVu Serif"/>
                <w:color w:val="282D35"/>
                <w:sz w:val="20"/>
              </w:rPr>
              <w:t xml:space="preserve"> + R</w:t>
            </w:r>
            <w:r>
              <w:rPr>
                <w:rFonts w:ascii="DejaVu Serif" w:eastAsia="DejaVu Serif" w:hAnsi="DejaVu Serif"/>
                <w:color w:val="282D35"/>
                <w:sz w:val="14"/>
              </w:rPr>
              <w:t>i,2</w:t>
            </w:r>
            <w:r>
              <w:rPr>
                <w:rFonts w:ascii="DejaVu Serif" w:eastAsia="DejaVu Serif" w:hAnsi="DejaVu Serif"/>
                <w:color w:val="282D35"/>
                <w:sz w:val="20"/>
              </w:rPr>
              <w:t xml:space="preserve"> + … + R</w:t>
            </w:r>
            <w:r>
              <w:rPr>
                <w:rFonts w:ascii="DejaVu Serif" w:eastAsia="DejaVu Serif" w:hAnsi="DejaVu Serif"/>
                <w:color w:val="282D35"/>
                <w:sz w:val="14"/>
              </w:rPr>
              <w:t>i,T−1</w:t>
            </w:r>
            <w:r>
              <w:rPr>
                <w:rFonts w:ascii="DejaVu Serif" w:eastAsia="DejaVu Serif" w:hAnsi="DejaVu Serif"/>
                <w:color w:val="282D35"/>
                <w:sz w:val="20"/>
              </w:rPr>
              <w:t xml:space="preserve"> + R</w:t>
            </w:r>
            <w:r>
              <w:rPr>
                <w:rFonts w:ascii="DejaVu Serif" w:eastAsia="DejaVu Serif" w:hAnsi="DejaVu Serif"/>
                <w:color w:val="282D35"/>
                <w:sz w:val="14"/>
              </w:rPr>
              <w:t>iT</w:t>
            </w:r>
          </w:p>
        </w:tc>
        <w:tc>
          <w:tcPr>
            <w:tcW w:w="280" w:type="dxa"/>
            <w:vMerge w:val="restart"/>
            <w:tcBorders>
              <w:bottom w:val="single" w:sz="8" w:space="0" w:color="282D35"/>
            </w:tcBorders>
            <w:tcMar>
              <w:left w:w="0" w:type="dxa"/>
              <w:right w:w="0" w:type="dxa"/>
            </w:tcMar>
          </w:tcPr>
          <w:p w14:paraId="6D7A14F9" w14:textId="77777777" w:rsidR="00F25D46" w:rsidRDefault="00F25D46"/>
        </w:tc>
        <w:tc>
          <w:tcPr>
            <w:tcW w:w="180" w:type="dxa"/>
            <w:vMerge w:val="restart"/>
            <w:tcBorders>
              <w:bottom w:val="single" w:sz="8" w:space="0" w:color="282D35"/>
            </w:tcBorders>
            <w:tcMar>
              <w:left w:w="0" w:type="dxa"/>
              <w:right w:w="0" w:type="dxa"/>
            </w:tcMar>
          </w:tcPr>
          <w:p w14:paraId="7F839614" w14:textId="77777777" w:rsidR="00F25D46" w:rsidRDefault="00000000">
            <w:pPr>
              <w:autoSpaceDE w:val="0"/>
              <w:autoSpaceDN w:val="0"/>
              <w:spacing w:before="100" w:after="0" w:line="240" w:lineRule="auto"/>
              <w:jc w:val="center"/>
            </w:pPr>
            <w:r>
              <w:rPr>
                <w:rFonts w:ascii="DejaVu Serif" w:eastAsia="DejaVu Serif" w:hAnsi="DejaVu Serif"/>
                <w:color w:val="282D35"/>
                <w:sz w:val="20"/>
              </w:rPr>
              <w:t>1</w:t>
            </w:r>
          </w:p>
        </w:tc>
        <w:tc>
          <w:tcPr>
            <w:tcW w:w="360" w:type="dxa"/>
            <w:tcMar>
              <w:left w:w="0" w:type="dxa"/>
              <w:right w:w="0" w:type="dxa"/>
            </w:tcMar>
          </w:tcPr>
          <w:p w14:paraId="762186C2" w14:textId="77777777" w:rsidR="00F25D46" w:rsidRDefault="00000000">
            <w:pPr>
              <w:autoSpaceDE w:val="0"/>
              <w:autoSpaceDN w:val="0"/>
              <w:spacing w:before="76" w:after="0" w:line="240" w:lineRule="auto"/>
              <w:jc w:val="center"/>
            </w:pPr>
            <w:r>
              <w:rPr>
                <w:rFonts w:ascii="DejaVu Serif" w:eastAsia="DejaVu Serif" w:hAnsi="DejaVu Serif"/>
                <w:color w:val="282D35"/>
                <w:sz w:val="14"/>
              </w:rPr>
              <w:t>T</w:t>
            </w:r>
          </w:p>
        </w:tc>
        <w:tc>
          <w:tcPr>
            <w:tcW w:w="1660" w:type="dxa"/>
            <w:vMerge w:val="restart"/>
            <w:tcBorders>
              <w:bottom w:val="single" w:sz="8" w:space="0" w:color="282D35"/>
            </w:tcBorders>
            <w:tcMar>
              <w:left w:w="0" w:type="dxa"/>
              <w:right w:w="0" w:type="dxa"/>
            </w:tcMar>
          </w:tcPr>
          <w:p w14:paraId="7F3BA64D" w14:textId="77777777" w:rsidR="00F25D46" w:rsidRDefault="00000000">
            <w:pPr>
              <w:autoSpaceDE w:val="0"/>
              <w:autoSpaceDN w:val="0"/>
              <w:spacing w:before="132" w:after="0" w:line="240" w:lineRule="auto"/>
              <w:ind w:left="40"/>
            </w:pPr>
            <w:r>
              <w:rPr>
                <w:rFonts w:ascii="DejaVu Serif" w:eastAsia="DejaVu Serif" w:hAnsi="DejaVu Serif"/>
                <w:color w:val="282D35"/>
                <w:sz w:val="20"/>
              </w:rPr>
              <w:t>R</w:t>
            </w:r>
          </w:p>
        </w:tc>
      </w:tr>
      <w:tr w:rsidR="00F25D46" w14:paraId="3218363F" w14:textId="77777777">
        <w:trPr>
          <w:trHeight w:hRule="exact" w:val="136"/>
        </w:trPr>
        <w:tc>
          <w:tcPr>
            <w:tcW w:w="1657" w:type="dxa"/>
            <w:vMerge/>
            <w:tcBorders>
              <w:bottom w:val="single" w:sz="8" w:space="0" w:color="282D35"/>
            </w:tcBorders>
          </w:tcPr>
          <w:p w14:paraId="600291EC" w14:textId="77777777" w:rsidR="00F25D46" w:rsidRDefault="00F25D46"/>
        </w:tc>
        <w:tc>
          <w:tcPr>
            <w:tcW w:w="1657" w:type="dxa"/>
            <w:vMerge/>
            <w:tcBorders>
              <w:bottom w:val="single" w:sz="8" w:space="0" w:color="282D35"/>
            </w:tcBorders>
          </w:tcPr>
          <w:p w14:paraId="5DA4F162" w14:textId="77777777" w:rsidR="00F25D46" w:rsidRDefault="00F25D46"/>
        </w:tc>
        <w:tc>
          <w:tcPr>
            <w:tcW w:w="1657" w:type="dxa"/>
            <w:vMerge/>
            <w:tcBorders>
              <w:bottom w:val="single" w:sz="8" w:space="0" w:color="282D35"/>
            </w:tcBorders>
          </w:tcPr>
          <w:p w14:paraId="1BCD36F6" w14:textId="77777777" w:rsidR="00F25D46" w:rsidRDefault="00F25D46"/>
        </w:tc>
        <w:tc>
          <w:tcPr>
            <w:tcW w:w="1657" w:type="dxa"/>
            <w:vMerge/>
            <w:tcBorders>
              <w:bottom w:val="single" w:sz="8" w:space="0" w:color="282D35"/>
            </w:tcBorders>
          </w:tcPr>
          <w:p w14:paraId="2AC24699" w14:textId="77777777" w:rsidR="00F25D46" w:rsidRDefault="00F25D46"/>
        </w:tc>
        <w:tc>
          <w:tcPr>
            <w:tcW w:w="360" w:type="dxa"/>
            <w:tcBorders>
              <w:bottom w:val="single" w:sz="8" w:space="0" w:color="282D35"/>
            </w:tcBorders>
            <w:tcMar>
              <w:left w:w="0" w:type="dxa"/>
              <w:right w:w="0" w:type="dxa"/>
            </w:tcMar>
          </w:tcPr>
          <w:p w14:paraId="7A1B1D24" w14:textId="77777777" w:rsidR="00F25D46" w:rsidRDefault="00000000">
            <w:pPr>
              <w:autoSpaceDE w:val="0"/>
              <w:autoSpaceDN w:val="0"/>
              <w:spacing w:after="0" w:line="240" w:lineRule="auto"/>
              <w:ind w:left="60"/>
            </w:pPr>
            <w:r>
              <w:rPr>
                <w:rFonts w:ascii="DejaVu Serif" w:eastAsia="DejaVu Serif" w:hAnsi="DejaVu Serif"/>
                <w:color w:val="282D35"/>
                <w:sz w:val="20"/>
              </w:rPr>
              <w:t>∑</w:t>
            </w:r>
          </w:p>
        </w:tc>
        <w:tc>
          <w:tcPr>
            <w:tcW w:w="1657" w:type="dxa"/>
            <w:vMerge/>
            <w:tcBorders>
              <w:bottom w:val="single" w:sz="8" w:space="0" w:color="282D35"/>
            </w:tcBorders>
          </w:tcPr>
          <w:p w14:paraId="7D39EBCE" w14:textId="77777777" w:rsidR="00F25D46" w:rsidRDefault="00F25D46"/>
        </w:tc>
      </w:tr>
      <w:tr w:rsidR="00F25D46" w14:paraId="0CC8DA62" w14:textId="77777777">
        <w:trPr>
          <w:trHeight w:hRule="exact" w:val="90"/>
        </w:trPr>
        <w:tc>
          <w:tcPr>
            <w:tcW w:w="1900" w:type="dxa"/>
            <w:vMerge w:val="restart"/>
            <w:tcBorders>
              <w:top w:val="single" w:sz="8" w:space="0" w:color="282D35"/>
            </w:tcBorders>
            <w:tcMar>
              <w:left w:w="0" w:type="dxa"/>
              <w:right w:w="0" w:type="dxa"/>
            </w:tcMar>
          </w:tcPr>
          <w:p w14:paraId="65E5E4D4" w14:textId="77777777" w:rsidR="00F25D46" w:rsidRDefault="00000000">
            <w:pPr>
              <w:autoSpaceDE w:val="0"/>
              <w:autoSpaceDN w:val="0"/>
              <w:spacing w:after="0" w:line="240" w:lineRule="auto"/>
              <w:ind w:right="94"/>
              <w:jc w:val="right"/>
            </w:pPr>
            <w:r>
              <w:rPr>
                <w:rFonts w:ascii="DejaVu Serif" w:eastAsia="DejaVu Serif" w:hAnsi="DejaVu Serif"/>
                <w:color w:val="282D35"/>
                <w:sz w:val="14"/>
              </w:rPr>
              <w:t>i</w:t>
            </w:r>
            <w:r>
              <w:rPr>
                <w:rFonts w:ascii="DejaVu Serif" w:eastAsia="DejaVu Serif" w:hAnsi="DejaVu Serif"/>
                <w:color w:val="282D35"/>
                <w:sz w:val="20"/>
              </w:rPr>
              <w:t xml:space="preserve"> =</w:t>
            </w:r>
          </w:p>
        </w:tc>
        <w:tc>
          <w:tcPr>
            <w:tcW w:w="2760" w:type="dxa"/>
            <w:vMerge w:val="restart"/>
            <w:tcBorders>
              <w:top w:val="single" w:sz="8" w:space="0" w:color="282D35"/>
            </w:tcBorders>
            <w:tcMar>
              <w:left w:w="0" w:type="dxa"/>
              <w:right w:w="0" w:type="dxa"/>
            </w:tcMar>
          </w:tcPr>
          <w:p w14:paraId="3F887FF8" w14:textId="77777777" w:rsidR="00F25D46" w:rsidRDefault="00000000">
            <w:pPr>
              <w:autoSpaceDE w:val="0"/>
              <w:autoSpaceDN w:val="0"/>
              <w:spacing w:after="0" w:line="240" w:lineRule="auto"/>
              <w:jc w:val="center"/>
            </w:pPr>
            <w:r>
              <w:rPr>
                <w:rFonts w:ascii="DejaVu Serif" w:eastAsia="DejaVu Serif" w:hAnsi="DejaVu Serif"/>
                <w:color w:val="282D35"/>
                <w:sz w:val="20"/>
              </w:rPr>
              <w:t>T</w:t>
            </w:r>
          </w:p>
        </w:tc>
        <w:tc>
          <w:tcPr>
            <w:tcW w:w="280" w:type="dxa"/>
            <w:vMerge w:val="restart"/>
            <w:tcBorders>
              <w:top w:val="single" w:sz="8" w:space="0" w:color="282D35"/>
            </w:tcBorders>
            <w:tcMar>
              <w:left w:w="0" w:type="dxa"/>
              <w:right w:w="0" w:type="dxa"/>
            </w:tcMar>
          </w:tcPr>
          <w:p w14:paraId="72A21698" w14:textId="77777777" w:rsidR="00F25D46" w:rsidRDefault="00000000">
            <w:pPr>
              <w:autoSpaceDE w:val="0"/>
              <w:autoSpaceDN w:val="0"/>
              <w:spacing w:after="0" w:line="240" w:lineRule="auto"/>
              <w:jc w:val="center"/>
            </w:pPr>
            <w:r>
              <w:rPr>
                <w:rFonts w:ascii="DejaVu Serif" w:eastAsia="DejaVu Serif" w:hAnsi="DejaVu Serif"/>
                <w:color w:val="282D35"/>
                <w:sz w:val="20"/>
              </w:rPr>
              <w:t>=</w:t>
            </w:r>
          </w:p>
        </w:tc>
        <w:tc>
          <w:tcPr>
            <w:tcW w:w="180" w:type="dxa"/>
            <w:vMerge w:val="restart"/>
            <w:tcBorders>
              <w:top w:val="single" w:sz="8" w:space="0" w:color="282D35"/>
            </w:tcBorders>
            <w:tcMar>
              <w:left w:w="0" w:type="dxa"/>
              <w:right w:w="0" w:type="dxa"/>
            </w:tcMar>
          </w:tcPr>
          <w:p w14:paraId="4F49CCB0" w14:textId="77777777" w:rsidR="00F25D46" w:rsidRDefault="00000000">
            <w:pPr>
              <w:autoSpaceDE w:val="0"/>
              <w:autoSpaceDN w:val="0"/>
              <w:spacing w:after="0" w:line="240" w:lineRule="auto"/>
              <w:jc w:val="center"/>
            </w:pPr>
            <w:r>
              <w:rPr>
                <w:rFonts w:ascii="DejaVu Serif" w:eastAsia="DejaVu Serif" w:hAnsi="DejaVu Serif"/>
                <w:color w:val="282D35"/>
                <w:sz w:val="20"/>
              </w:rPr>
              <w:t>T</w:t>
            </w:r>
          </w:p>
        </w:tc>
        <w:tc>
          <w:tcPr>
            <w:tcW w:w="360" w:type="dxa"/>
            <w:tcBorders>
              <w:top w:val="single" w:sz="8" w:space="0" w:color="282D35"/>
            </w:tcBorders>
            <w:tcMar>
              <w:left w:w="0" w:type="dxa"/>
              <w:right w:w="0" w:type="dxa"/>
            </w:tcMar>
          </w:tcPr>
          <w:p w14:paraId="5D3E655C" w14:textId="77777777" w:rsidR="00F25D46" w:rsidRDefault="00F25D46"/>
        </w:tc>
        <w:tc>
          <w:tcPr>
            <w:tcW w:w="1660" w:type="dxa"/>
            <w:vMerge w:val="restart"/>
            <w:tcBorders>
              <w:top w:val="single" w:sz="8" w:space="0" w:color="282D35"/>
            </w:tcBorders>
            <w:tcMar>
              <w:left w:w="0" w:type="dxa"/>
              <w:right w:w="0" w:type="dxa"/>
            </w:tcMar>
          </w:tcPr>
          <w:p w14:paraId="3DC36A11" w14:textId="77777777" w:rsidR="00F25D46" w:rsidRDefault="00000000">
            <w:pPr>
              <w:autoSpaceDE w:val="0"/>
              <w:autoSpaceDN w:val="0"/>
              <w:spacing w:after="0" w:line="269" w:lineRule="auto"/>
              <w:ind w:left="180"/>
            </w:pPr>
            <w:r>
              <w:rPr>
                <w:rFonts w:ascii="DejaVu Serif" w:eastAsia="DejaVu Serif" w:hAnsi="DejaVu Serif"/>
                <w:color w:val="282D35"/>
                <w:sz w:val="14"/>
              </w:rPr>
              <w:t>it</w:t>
            </w:r>
          </w:p>
        </w:tc>
      </w:tr>
      <w:tr w:rsidR="00F25D46" w14:paraId="35782236" w14:textId="77777777">
        <w:trPr>
          <w:trHeight w:hRule="exact" w:val="274"/>
        </w:trPr>
        <w:tc>
          <w:tcPr>
            <w:tcW w:w="1657" w:type="dxa"/>
            <w:vMerge/>
            <w:tcBorders>
              <w:top w:val="single" w:sz="8" w:space="0" w:color="282D35"/>
            </w:tcBorders>
          </w:tcPr>
          <w:p w14:paraId="106E8AAA" w14:textId="77777777" w:rsidR="00F25D46" w:rsidRDefault="00F25D46"/>
        </w:tc>
        <w:tc>
          <w:tcPr>
            <w:tcW w:w="1657" w:type="dxa"/>
            <w:vMerge/>
            <w:tcBorders>
              <w:top w:val="single" w:sz="8" w:space="0" w:color="282D35"/>
            </w:tcBorders>
          </w:tcPr>
          <w:p w14:paraId="7BCA63E9" w14:textId="77777777" w:rsidR="00F25D46" w:rsidRDefault="00F25D46"/>
        </w:tc>
        <w:tc>
          <w:tcPr>
            <w:tcW w:w="1657" w:type="dxa"/>
            <w:vMerge/>
            <w:tcBorders>
              <w:top w:val="single" w:sz="8" w:space="0" w:color="282D35"/>
            </w:tcBorders>
          </w:tcPr>
          <w:p w14:paraId="1E67DEC7" w14:textId="77777777" w:rsidR="00F25D46" w:rsidRDefault="00F25D46"/>
        </w:tc>
        <w:tc>
          <w:tcPr>
            <w:tcW w:w="1657" w:type="dxa"/>
            <w:vMerge/>
            <w:tcBorders>
              <w:top w:val="single" w:sz="8" w:space="0" w:color="282D35"/>
            </w:tcBorders>
          </w:tcPr>
          <w:p w14:paraId="11DA38F6" w14:textId="77777777" w:rsidR="00F25D46" w:rsidRDefault="00F25D46"/>
        </w:tc>
        <w:tc>
          <w:tcPr>
            <w:tcW w:w="360" w:type="dxa"/>
            <w:tcMar>
              <w:left w:w="0" w:type="dxa"/>
              <w:right w:w="0" w:type="dxa"/>
            </w:tcMar>
          </w:tcPr>
          <w:p w14:paraId="7BC7DF79" w14:textId="77777777" w:rsidR="00F25D46" w:rsidRDefault="00000000">
            <w:pPr>
              <w:autoSpaceDE w:val="0"/>
              <w:autoSpaceDN w:val="0"/>
              <w:spacing w:before="30" w:after="0" w:line="269" w:lineRule="auto"/>
              <w:jc w:val="center"/>
            </w:pPr>
            <w:r>
              <w:rPr>
                <w:rFonts w:ascii="DejaVu Serif" w:eastAsia="DejaVu Serif" w:hAnsi="DejaVu Serif"/>
                <w:color w:val="282D35"/>
                <w:sz w:val="14"/>
              </w:rPr>
              <w:t>t=1</w:t>
            </w:r>
          </w:p>
        </w:tc>
        <w:tc>
          <w:tcPr>
            <w:tcW w:w="1657" w:type="dxa"/>
            <w:vMerge/>
            <w:tcBorders>
              <w:top w:val="single" w:sz="8" w:space="0" w:color="282D35"/>
            </w:tcBorders>
          </w:tcPr>
          <w:p w14:paraId="3DD5284F" w14:textId="77777777" w:rsidR="00F25D46" w:rsidRDefault="00F25D46"/>
        </w:tc>
      </w:tr>
    </w:tbl>
    <w:p w14:paraId="5CC53E58" w14:textId="77777777" w:rsidR="00F25D46" w:rsidRDefault="00000000">
      <w:pPr>
        <w:autoSpaceDE w:val="0"/>
        <w:autoSpaceDN w:val="0"/>
        <w:spacing w:before="272" w:after="0" w:line="238" w:lineRule="auto"/>
      </w:pPr>
      <w:r>
        <w:rPr>
          <w:rFonts w:ascii="DejaVu Serif" w:eastAsia="DejaVu Serif" w:hAnsi="DejaVu Serif"/>
          <w:color w:val="282D35"/>
          <w:sz w:val="36"/>
        </w:rPr>
        <w:t>Where:</w:t>
      </w:r>
    </w:p>
    <w:p w14:paraId="15F58FD0" w14:textId="77777777" w:rsidR="00F25D46" w:rsidRDefault="00000000">
      <w:pPr>
        <w:tabs>
          <w:tab w:val="left" w:pos="8020"/>
        </w:tabs>
        <w:autoSpaceDE w:val="0"/>
        <w:autoSpaceDN w:val="0"/>
        <w:spacing w:before="788" w:after="0" w:line="295" w:lineRule="auto"/>
        <w:ind w:left="4902"/>
      </w:pPr>
      <w:r>
        <w:rPr>
          <w:rFonts w:ascii="DejaVu Serif" w:eastAsia="DejaVu Serif" w:hAnsi="DejaVu Serif"/>
          <w:color w:val="000000"/>
          <w:sz w:val="18"/>
        </w:rPr>
        <w:t>8</w:t>
      </w:r>
      <w:r>
        <w:br/>
      </w:r>
      <w:r>
        <w:rPr>
          <w:rFonts w:ascii="DejaVu Serif" w:eastAsia="DejaVu Serif" w:hAnsi="DejaVu Serif"/>
          <w:color w:val="282D35"/>
          <w:sz w:val="14"/>
        </w:rPr>
        <w:t>© 2014-2024 AnalystPrep.</w:t>
      </w:r>
    </w:p>
    <w:p w14:paraId="089AC9E0" w14:textId="77777777" w:rsidR="00F25D46" w:rsidRDefault="00F25D46">
      <w:pPr>
        <w:sectPr w:rsidR="00F25D46">
          <w:pgSz w:w="12240" w:h="15840"/>
          <w:pgMar w:top="630" w:right="1140" w:bottom="320" w:left="1160" w:header="720" w:footer="720" w:gutter="0"/>
          <w:cols w:space="720"/>
          <w:docGrid w:linePitch="360"/>
        </w:sectPr>
      </w:pPr>
    </w:p>
    <w:p w14:paraId="353F4967" w14:textId="77777777" w:rsidR="00F25D46" w:rsidRDefault="00F25D46">
      <w:pPr>
        <w:autoSpaceDE w:val="0"/>
        <w:autoSpaceDN w:val="0"/>
        <w:spacing w:after="406" w:line="220" w:lineRule="exact"/>
      </w:pPr>
    </w:p>
    <w:p w14:paraId="57EFC2A4" w14:textId="77777777" w:rsidR="00F25D46" w:rsidRDefault="00000000">
      <w:pPr>
        <w:autoSpaceDE w:val="0"/>
        <w:autoSpaceDN w:val="0"/>
        <w:spacing w:after="0" w:line="266" w:lineRule="auto"/>
      </w:pPr>
      <w:r>
        <w:rPr>
          <w:rFonts w:ascii="DejaVu Serif" w:eastAsia="DejaVu Serif" w:hAnsi="DejaVu Serif"/>
          <w:color w:val="282D35"/>
          <w:sz w:val="20"/>
        </w:rPr>
        <w:t>R</w:t>
      </w:r>
      <w:r>
        <w:rPr>
          <w:rFonts w:ascii="DejaVu Serif" w:eastAsia="DejaVu Serif" w:hAnsi="DejaVu Serif"/>
          <w:color w:val="282D35"/>
          <w:sz w:val="14"/>
        </w:rPr>
        <w:t>it</w:t>
      </w:r>
      <w:r>
        <w:rPr>
          <w:rFonts w:ascii="DejaVu Serif" w:eastAsia="DejaVu Serif" w:hAnsi="DejaVu Serif"/>
          <w:color w:val="282D35"/>
          <w:sz w:val="20"/>
        </w:rPr>
        <w:t xml:space="preserve"> = Return of asset  in period .</w:t>
      </w:r>
    </w:p>
    <w:p w14:paraId="240AFFB2" w14:textId="77777777" w:rsidR="00F25D46" w:rsidRDefault="00000000">
      <w:pPr>
        <w:autoSpaceDE w:val="0"/>
        <w:autoSpaceDN w:val="0"/>
        <w:spacing w:before="360" w:after="0" w:line="240" w:lineRule="auto"/>
      </w:pPr>
      <w:r>
        <w:rPr>
          <w:rFonts w:ascii="DejaVu Serif" w:eastAsia="DejaVu Serif" w:hAnsi="DejaVu Serif"/>
          <w:color w:val="282D35"/>
          <w:sz w:val="20"/>
        </w:rPr>
        <w:t>T = Total number of periods.</w:t>
      </w:r>
    </w:p>
    <w:p w14:paraId="55001BA4" w14:textId="77777777" w:rsidR="00F25D46" w:rsidRDefault="00000000">
      <w:pPr>
        <w:autoSpaceDE w:val="0"/>
        <w:autoSpaceDN w:val="0"/>
        <w:spacing w:before="278" w:after="386" w:line="252" w:lineRule="auto"/>
        <w:ind w:right="32"/>
        <w:jc w:val="both"/>
      </w:pPr>
      <w:r>
        <w:rPr>
          <w:rFonts w:ascii="DejaVu Serif" w:eastAsia="DejaVu Serif" w:hAnsi="DejaVu Serif"/>
          <w:color w:val="282D35"/>
          <w:sz w:val="36"/>
        </w:rPr>
        <w:t>For example, if a share has returned 15%, 10%, 12%, and 3% over the last four years, then the arithmetic mean is computed as follows:</w:t>
      </w:r>
    </w:p>
    <w:tbl>
      <w:tblPr>
        <w:tblW w:w="0" w:type="auto"/>
        <w:tblInd w:w="1200" w:type="dxa"/>
        <w:tblLayout w:type="fixed"/>
        <w:tblLook w:val="04A0" w:firstRow="1" w:lastRow="0" w:firstColumn="1" w:lastColumn="0" w:noHBand="0" w:noVBand="1"/>
      </w:tblPr>
      <w:tblGrid>
        <w:gridCol w:w="1720"/>
        <w:gridCol w:w="180"/>
        <w:gridCol w:w="340"/>
        <w:gridCol w:w="600"/>
        <w:gridCol w:w="140"/>
        <w:gridCol w:w="4540"/>
      </w:tblGrid>
      <w:tr w:rsidR="00F25D46" w14:paraId="75BD4E3C" w14:textId="77777777">
        <w:trPr>
          <w:trHeight w:hRule="exact" w:val="230"/>
        </w:trPr>
        <w:tc>
          <w:tcPr>
            <w:tcW w:w="1720" w:type="dxa"/>
            <w:vMerge w:val="restart"/>
            <w:tcBorders>
              <w:bottom w:val="single" w:sz="8" w:space="0" w:color="282D35"/>
            </w:tcBorders>
            <w:tcMar>
              <w:left w:w="0" w:type="dxa"/>
              <w:right w:w="0" w:type="dxa"/>
            </w:tcMar>
          </w:tcPr>
          <w:p w14:paraId="00314377" w14:textId="77777777" w:rsidR="00F25D46" w:rsidRDefault="00000000">
            <w:pPr>
              <w:autoSpaceDE w:val="0"/>
              <w:autoSpaceDN w:val="0"/>
              <w:spacing w:before="116" w:after="0" w:line="240" w:lineRule="auto"/>
              <w:ind w:right="380"/>
              <w:jc w:val="right"/>
            </w:pPr>
            <w:r>
              <w:rPr>
                <w:rFonts w:ascii="DejaVu Serif" w:eastAsia="DejaVu Serif" w:hAnsi="DejaVu Serif"/>
                <w:color w:val="282D35"/>
                <w:sz w:val="20"/>
              </w:rPr>
              <w:t>¯</w:t>
            </w:r>
          </w:p>
        </w:tc>
        <w:tc>
          <w:tcPr>
            <w:tcW w:w="180" w:type="dxa"/>
            <w:vMerge w:val="restart"/>
            <w:tcBorders>
              <w:bottom w:val="single" w:sz="8" w:space="0" w:color="282D35"/>
            </w:tcBorders>
            <w:tcMar>
              <w:left w:w="0" w:type="dxa"/>
              <w:right w:w="0" w:type="dxa"/>
            </w:tcMar>
          </w:tcPr>
          <w:p w14:paraId="7CF5DA62" w14:textId="77777777" w:rsidR="00F25D46" w:rsidRDefault="00000000">
            <w:pPr>
              <w:autoSpaceDE w:val="0"/>
              <w:autoSpaceDN w:val="0"/>
              <w:spacing w:before="84" w:after="0" w:line="240" w:lineRule="auto"/>
              <w:jc w:val="center"/>
            </w:pPr>
            <w:r>
              <w:rPr>
                <w:rFonts w:ascii="DejaVu Serif" w:eastAsia="DejaVu Serif" w:hAnsi="DejaVu Serif"/>
                <w:color w:val="282D35"/>
                <w:sz w:val="20"/>
              </w:rPr>
              <w:t>1</w:t>
            </w:r>
          </w:p>
        </w:tc>
        <w:tc>
          <w:tcPr>
            <w:tcW w:w="340" w:type="dxa"/>
            <w:tcMar>
              <w:left w:w="0" w:type="dxa"/>
              <w:right w:w="0" w:type="dxa"/>
            </w:tcMar>
          </w:tcPr>
          <w:p w14:paraId="7EC7DD9B" w14:textId="77777777" w:rsidR="00F25D46" w:rsidRDefault="00000000">
            <w:pPr>
              <w:autoSpaceDE w:val="0"/>
              <w:autoSpaceDN w:val="0"/>
              <w:spacing w:before="60" w:after="0" w:line="240" w:lineRule="auto"/>
              <w:jc w:val="center"/>
            </w:pPr>
            <w:r>
              <w:rPr>
                <w:rFonts w:ascii="DejaVu Serif" w:eastAsia="DejaVu Serif" w:hAnsi="DejaVu Serif"/>
                <w:color w:val="282D35"/>
                <w:sz w:val="14"/>
              </w:rPr>
              <w:t>T</w:t>
            </w:r>
          </w:p>
        </w:tc>
        <w:tc>
          <w:tcPr>
            <w:tcW w:w="600" w:type="dxa"/>
            <w:vMerge w:val="restart"/>
            <w:tcBorders>
              <w:bottom w:val="single" w:sz="8" w:space="0" w:color="282D35"/>
            </w:tcBorders>
            <w:tcMar>
              <w:left w:w="0" w:type="dxa"/>
              <w:right w:w="0" w:type="dxa"/>
            </w:tcMar>
          </w:tcPr>
          <w:p w14:paraId="548D8336" w14:textId="77777777" w:rsidR="00F25D46" w:rsidRDefault="00000000">
            <w:pPr>
              <w:autoSpaceDE w:val="0"/>
              <w:autoSpaceDN w:val="0"/>
              <w:spacing w:before="116" w:after="0" w:line="240" w:lineRule="auto"/>
              <w:ind w:left="40"/>
            </w:pPr>
            <w:r>
              <w:rPr>
                <w:rFonts w:ascii="DejaVu Serif" w:eastAsia="DejaVu Serif" w:hAnsi="DejaVu Serif"/>
                <w:color w:val="282D35"/>
                <w:sz w:val="20"/>
              </w:rPr>
              <w:t>R</w:t>
            </w:r>
          </w:p>
        </w:tc>
        <w:tc>
          <w:tcPr>
            <w:tcW w:w="140" w:type="dxa"/>
            <w:vMerge w:val="restart"/>
            <w:tcBorders>
              <w:bottom w:val="single" w:sz="8" w:space="0" w:color="282D35"/>
            </w:tcBorders>
            <w:tcMar>
              <w:left w:w="0" w:type="dxa"/>
              <w:right w:w="0" w:type="dxa"/>
            </w:tcMar>
          </w:tcPr>
          <w:p w14:paraId="53EF8ADA" w14:textId="77777777" w:rsidR="00F25D46" w:rsidRDefault="00000000">
            <w:pPr>
              <w:autoSpaceDE w:val="0"/>
              <w:autoSpaceDN w:val="0"/>
              <w:spacing w:before="84" w:after="0" w:line="240" w:lineRule="auto"/>
              <w:jc w:val="center"/>
            </w:pPr>
            <w:r>
              <w:rPr>
                <w:rFonts w:ascii="DejaVu Serif" w:eastAsia="DejaVu Serif" w:hAnsi="DejaVu Serif"/>
                <w:color w:val="282D35"/>
                <w:sz w:val="20"/>
              </w:rPr>
              <w:t>1</w:t>
            </w:r>
          </w:p>
        </w:tc>
        <w:tc>
          <w:tcPr>
            <w:tcW w:w="4540" w:type="dxa"/>
            <w:vMerge w:val="restart"/>
            <w:tcBorders>
              <w:bottom w:val="single" w:sz="8" w:space="0" w:color="282D35"/>
            </w:tcBorders>
            <w:tcMar>
              <w:left w:w="0" w:type="dxa"/>
              <w:right w:w="0" w:type="dxa"/>
            </w:tcMar>
          </w:tcPr>
          <w:p w14:paraId="27AEBE0A" w14:textId="77777777" w:rsidR="00F25D46" w:rsidRDefault="00000000">
            <w:pPr>
              <w:autoSpaceDE w:val="0"/>
              <w:autoSpaceDN w:val="0"/>
              <w:spacing w:before="96" w:after="0" w:line="259" w:lineRule="auto"/>
              <w:ind w:left="40"/>
            </w:pPr>
            <w:r>
              <w:rPr>
                <w:rFonts w:ascii="DejaVu Serif" w:eastAsia="DejaVu Serif" w:hAnsi="DejaVu Serif"/>
                <w:color w:val="282D35"/>
                <w:sz w:val="20"/>
              </w:rPr>
              <w:t>(15% + 10% + 12% + 3%)  10%</w:t>
            </w:r>
          </w:p>
        </w:tc>
      </w:tr>
      <w:tr w:rsidR="00F25D46" w14:paraId="0387B3B6" w14:textId="77777777">
        <w:trPr>
          <w:trHeight w:hRule="exact" w:val="130"/>
        </w:trPr>
        <w:tc>
          <w:tcPr>
            <w:tcW w:w="1657" w:type="dxa"/>
            <w:vMerge/>
            <w:tcBorders>
              <w:bottom w:val="single" w:sz="8" w:space="0" w:color="282D35"/>
            </w:tcBorders>
          </w:tcPr>
          <w:p w14:paraId="7A6F545F" w14:textId="77777777" w:rsidR="00F25D46" w:rsidRDefault="00F25D46"/>
        </w:tc>
        <w:tc>
          <w:tcPr>
            <w:tcW w:w="1657" w:type="dxa"/>
            <w:vMerge/>
            <w:tcBorders>
              <w:bottom w:val="single" w:sz="8" w:space="0" w:color="282D35"/>
            </w:tcBorders>
          </w:tcPr>
          <w:p w14:paraId="1C04B507" w14:textId="77777777" w:rsidR="00F25D46" w:rsidRDefault="00F25D46"/>
        </w:tc>
        <w:tc>
          <w:tcPr>
            <w:tcW w:w="340" w:type="dxa"/>
            <w:tcBorders>
              <w:bottom w:val="single" w:sz="8" w:space="0" w:color="282D35"/>
            </w:tcBorders>
            <w:tcMar>
              <w:left w:w="0" w:type="dxa"/>
              <w:right w:w="0" w:type="dxa"/>
            </w:tcMar>
          </w:tcPr>
          <w:p w14:paraId="7BA19266" w14:textId="77777777" w:rsidR="00F25D46" w:rsidRDefault="00F25D46"/>
        </w:tc>
        <w:tc>
          <w:tcPr>
            <w:tcW w:w="1657" w:type="dxa"/>
            <w:vMerge/>
            <w:tcBorders>
              <w:bottom w:val="single" w:sz="8" w:space="0" w:color="282D35"/>
            </w:tcBorders>
          </w:tcPr>
          <w:p w14:paraId="007A507D" w14:textId="77777777" w:rsidR="00F25D46" w:rsidRDefault="00F25D46"/>
        </w:tc>
        <w:tc>
          <w:tcPr>
            <w:tcW w:w="1657" w:type="dxa"/>
            <w:vMerge/>
            <w:tcBorders>
              <w:bottom w:val="single" w:sz="8" w:space="0" w:color="282D35"/>
            </w:tcBorders>
          </w:tcPr>
          <w:p w14:paraId="6F6E8195" w14:textId="77777777" w:rsidR="00F25D46" w:rsidRDefault="00F25D46"/>
        </w:tc>
        <w:tc>
          <w:tcPr>
            <w:tcW w:w="1657" w:type="dxa"/>
            <w:vMerge/>
            <w:tcBorders>
              <w:bottom w:val="single" w:sz="8" w:space="0" w:color="282D35"/>
            </w:tcBorders>
          </w:tcPr>
          <w:p w14:paraId="7D6E177B" w14:textId="77777777" w:rsidR="00F25D46" w:rsidRDefault="00F25D46"/>
        </w:tc>
      </w:tr>
      <w:tr w:rsidR="00F25D46" w14:paraId="08D878D1" w14:textId="77777777">
        <w:trPr>
          <w:trHeight w:hRule="exact" w:val="110"/>
        </w:trPr>
        <w:tc>
          <w:tcPr>
            <w:tcW w:w="1720" w:type="dxa"/>
            <w:vMerge w:val="restart"/>
            <w:tcBorders>
              <w:top w:val="single" w:sz="8" w:space="0" w:color="282D35"/>
            </w:tcBorders>
            <w:tcMar>
              <w:left w:w="0" w:type="dxa"/>
              <w:right w:w="0" w:type="dxa"/>
            </w:tcMar>
          </w:tcPr>
          <w:p w14:paraId="0806017F" w14:textId="77777777" w:rsidR="00F25D46" w:rsidRDefault="00000000">
            <w:pPr>
              <w:autoSpaceDE w:val="0"/>
              <w:autoSpaceDN w:val="0"/>
              <w:spacing w:after="0" w:line="240" w:lineRule="auto"/>
              <w:ind w:right="94"/>
              <w:jc w:val="right"/>
            </w:pPr>
            <w:r>
              <w:rPr>
                <w:rFonts w:ascii="DejaVu Serif" w:eastAsia="DejaVu Serif" w:hAnsi="DejaVu Serif"/>
                <w:color w:val="282D35"/>
                <w:sz w:val="20"/>
              </w:rPr>
              <w:t>R</w:t>
            </w:r>
            <w:r>
              <w:rPr>
                <w:rFonts w:ascii="DejaVu Serif" w:eastAsia="DejaVu Serif" w:hAnsi="DejaVu Serif"/>
                <w:color w:val="282D35"/>
                <w:sz w:val="14"/>
              </w:rPr>
              <w:t>i</w:t>
            </w:r>
            <w:r>
              <w:rPr>
                <w:rFonts w:ascii="DejaVu Serif" w:eastAsia="DejaVu Serif" w:hAnsi="DejaVu Serif"/>
                <w:color w:val="282D35"/>
                <w:sz w:val="20"/>
              </w:rPr>
              <w:t xml:space="preserve"> =</w:t>
            </w:r>
          </w:p>
        </w:tc>
        <w:tc>
          <w:tcPr>
            <w:tcW w:w="180" w:type="dxa"/>
            <w:vMerge w:val="restart"/>
            <w:tcBorders>
              <w:top w:val="single" w:sz="8" w:space="0" w:color="282D35"/>
            </w:tcBorders>
            <w:tcMar>
              <w:left w:w="0" w:type="dxa"/>
              <w:right w:w="0" w:type="dxa"/>
            </w:tcMar>
          </w:tcPr>
          <w:p w14:paraId="69741756" w14:textId="77777777" w:rsidR="00F25D46" w:rsidRDefault="00000000">
            <w:pPr>
              <w:autoSpaceDE w:val="0"/>
              <w:autoSpaceDN w:val="0"/>
              <w:spacing w:before="14" w:after="0" w:line="240" w:lineRule="auto"/>
              <w:jc w:val="center"/>
            </w:pPr>
            <w:r>
              <w:rPr>
                <w:rFonts w:ascii="DejaVu Serif" w:eastAsia="DejaVu Serif" w:hAnsi="DejaVu Serif"/>
                <w:color w:val="282D35"/>
                <w:sz w:val="20"/>
              </w:rPr>
              <w:t>T</w:t>
            </w:r>
          </w:p>
        </w:tc>
        <w:tc>
          <w:tcPr>
            <w:tcW w:w="340" w:type="dxa"/>
            <w:tcBorders>
              <w:top w:val="single" w:sz="8" w:space="0" w:color="282D35"/>
            </w:tcBorders>
            <w:tcMar>
              <w:left w:w="0" w:type="dxa"/>
              <w:right w:w="0" w:type="dxa"/>
            </w:tcMar>
          </w:tcPr>
          <w:p w14:paraId="25B032E8" w14:textId="77777777" w:rsidR="00F25D46" w:rsidRDefault="00F25D46"/>
        </w:tc>
        <w:tc>
          <w:tcPr>
            <w:tcW w:w="600" w:type="dxa"/>
            <w:vMerge w:val="restart"/>
            <w:tcBorders>
              <w:top w:val="single" w:sz="8" w:space="0" w:color="282D35"/>
            </w:tcBorders>
            <w:tcMar>
              <w:left w:w="0" w:type="dxa"/>
              <w:right w:w="0" w:type="dxa"/>
            </w:tcMar>
          </w:tcPr>
          <w:p w14:paraId="739DC100" w14:textId="77777777" w:rsidR="00F25D46" w:rsidRDefault="00000000">
            <w:pPr>
              <w:autoSpaceDE w:val="0"/>
              <w:autoSpaceDN w:val="0"/>
              <w:spacing w:after="0" w:line="259" w:lineRule="auto"/>
              <w:ind w:right="74"/>
              <w:jc w:val="right"/>
            </w:pPr>
            <w:r>
              <w:rPr>
                <w:rFonts w:ascii="DejaVu Serif" w:eastAsia="DejaVu Serif" w:hAnsi="DejaVu Serif"/>
                <w:color w:val="282D35"/>
                <w:sz w:val="14"/>
              </w:rPr>
              <w:t>it</w:t>
            </w:r>
            <w:r>
              <w:rPr>
                <w:rFonts w:ascii="DejaVu Serif" w:eastAsia="DejaVu Serif" w:hAnsi="DejaVu Serif"/>
                <w:color w:val="282D35"/>
                <w:sz w:val="20"/>
              </w:rPr>
              <w:t xml:space="preserve"> =</w:t>
            </w:r>
          </w:p>
        </w:tc>
        <w:tc>
          <w:tcPr>
            <w:tcW w:w="140" w:type="dxa"/>
            <w:vMerge w:val="restart"/>
            <w:tcBorders>
              <w:top w:val="single" w:sz="8" w:space="0" w:color="282D35"/>
            </w:tcBorders>
            <w:tcMar>
              <w:left w:w="0" w:type="dxa"/>
              <w:right w:w="0" w:type="dxa"/>
            </w:tcMar>
          </w:tcPr>
          <w:p w14:paraId="06020B39" w14:textId="77777777" w:rsidR="00F25D46" w:rsidRDefault="00000000">
            <w:pPr>
              <w:autoSpaceDE w:val="0"/>
              <w:autoSpaceDN w:val="0"/>
              <w:spacing w:before="14" w:after="0" w:line="240" w:lineRule="auto"/>
              <w:jc w:val="center"/>
            </w:pPr>
            <w:r>
              <w:rPr>
                <w:rFonts w:ascii="DejaVu Serif" w:eastAsia="DejaVu Serif" w:hAnsi="DejaVu Serif"/>
                <w:color w:val="282D35"/>
                <w:sz w:val="20"/>
              </w:rPr>
              <w:t>4</w:t>
            </w:r>
          </w:p>
        </w:tc>
        <w:tc>
          <w:tcPr>
            <w:tcW w:w="4540" w:type="dxa"/>
            <w:vMerge w:val="restart"/>
            <w:tcBorders>
              <w:top w:val="single" w:sz="8" w:space="0" w:color="282D35"/>
            </w:tcBorders>
            <w:tcMar>
              <w:left w:w="0" w:type="dxa"/>
              <w:right w:w="0" w:type="dxa"/>
            </w:tcMar>
          </w:tcPr>
          <w:p w14:paraId="177544AE" w14:textId="77777777" w:rsidR="00F25D46" w:rsidRDefault="00000000">
            <w:pPr>
              <w:autoSpaceDE w:val="0"/>
              <w:autoSpaceDN w:val="0"/>
              <w:spacing w:after="0" w:line="240" w:lineRule="auto"/>
              <w:ind w:right="1714"/>
              <w:jc w:val="right"/>
            </w:pPr>
            <w:r>
              <w:rPr>
                <w:rFonts w:ascii="DejaVu Serif" w:eastAsia="DejaVu Serif" w:hAnsi="DejaVu Serif"/>
                <w:color w:val="282D35"/>
                <w:sz w:val="20"/>
              </w:rPr>
              <w:t>=</w:t>
            </w:r>
          </w:p>
        </w:tc>
      </w:tr>
      <w:tr w:rsidR="00F25D46" w14:paraId="15098AA4" w14:textId="77777777">
        <w:trPr>
          <w:trHeight w:hRule="exact" w:val="254"/>
        </w:trPr>
        <w:tc>
          <w:tcPr>
            <w:tcW w:w="1657" w:type="dxa"/>
            <w:vMerge/>
            <w:tcBorders>
              <w:top w:val="single" w:sz="8" w:space="0" w:color="282D35"/>
            </w:tcBorders>
          </w:tcPr>
          <w:p w14:paraId="739FA6D7" w14:textId="77777777" w:rsidR="00F25D46" w:rsidRDefault="00F25D46"/>
        </w:tc>
        <w:tc>
          <w:tcPr>
            <w:tcW w:w="1657" w:type="dxa"/>
            <w:vMerge/>
            <w:tcBorders>
              <w:top w:val="single" w:sz="8" w:space="0" w:color="282D35"/>
            </w:tcBorders>
          </w:tcPr>
          <w:p w14:paraId="4ED079CB" w14:textId="77777777" w:rsidR="00F25D46" w:rsidRDefault="00F25D46"/>
        </w:tc>
        <w:tc>
          <w:tcPr>
            <w:tcW w:w="340" w:type="dxa"/>
            <w:tcMar>
              <w:left w:w="0" w:type="dxa"/>
              <w:right w:w="0" w:type="dxa"/>
            </w:tcMar>
          </w:tcPr>
          <w:p w14:paraId="2EDD4BF8" w14:textId="77777777" w:rsidR="00F25D46" w:rsidRDefault="00000000">
            <w:pPr>
              <w:autoSpaceDE w:val="0"/>
              <w:autoSpaceDN w:val="0"/>
              <w:spacing w:before="10" w:after="0" w:line="269" w:lineRule="auto"/>
              <w:jc w:val="center"/>
            </w:pPr>
            <w:r>
              <w:rPr>
                <w:rFonts w:ascii="DejaVu Serif" w:eastAsia="DejaVu Serif" w:hAnsi="DejaVu Serif"/>
                <w:color w:val="282D35"/>
                <w:sz w:val="14"/>
              </w:rPr>
              <w:t>t=1</w:t>
            </w:r>
          </w:p>
        </w:tc>
        <w:tc>
          <w:tcPr>
            <w:tcW w:w="1657" w:type="dxa"/>
            <w:vMerge/>
            <w:tcBorders>
              <w:top w:val="single" w:sz="8" w:space="0" w:color="282D35"/>
            </w:tcBorders>
          </w:tcPr>
          <w:p w14:paraId="7AB84028" w14:textId="77777777" w:rsidR="00F25D46" w:rsidRDefault="00F25D46"/>
        </w:tc>
        <w:tc>
          <w:tcPr>
            <w:tcW w:w="1657" w:type="dxa"/>
            <w:vMerge/>
            <w:tcBorders>
              <w:top w:val="single" w:sz="8" w:space="0" w:color="282D35"/>
            </w:tcBorders>
          </w:tcPr>
          <w:p w14:paraId="09824149" w14:textId="77777777" w:rsidR="00F25D46" w:rsidRDefault="00F25D46"/>
        </w:tc>
        <w:tc>
          <w:tcPr>
            <w:tcW w:w="1657" w:type="dxa"/>
            <w:vMerge/>
            <w:tcBorders>
              <w:top w:val="single" w:sz="8" w:space="0" w:color="282D35"/>
            </w:tcBorders>
          </w:tcPr>
          <w:p w14:paraId="650F3FA5" w14:textId="77777777" w:rsidR="00F25D46" w:rsidRDefault="00F25D46"/>
        </w:tc>
      </w:tr>
    </w:tbl>
    <w:p w14:paraId="2A18660F" w14:textId="77777777" w:rsidR="00F25D46" w:rsidRDefault="00000000">
      <w:pPr>
        <w:autoSpaceDE w:val="0"/>
        <w:autoSpaceDN w:val="0"/>
        <w:spacing w:before="484" w:after="0" w:line="240" w:lineRule="auto"/>
      </w:pPr>
      <w:r>
        <w:rPr>
          <w:rFonts w:ascii="DejaVu Serif" w:eastAsia="DejaVu Serif" w:hAnsi="DejaVu Serif"/>
          <w:b/>
          <w:color w:val="282D35"/>
          <w:sz w:val="28"/>
        </w:rPr>
        <w:t>Geometric Return</w:t>
      </w:r>
    </w:p>
    <w:p w14:paraId="051014EF" w14:textId="77777777" w:rsidR="00F25D46" w:rsidRDefault="00000000">
      <w:pPr>
        <w:autoSpaceDE w:val="0"/>
        <w:autoSpaceDN w:val="0"/>
        <w:spacing w:before="628" w:after="0" w:line="365" w:lineRule="auto"/>
        <w:ind w:right="26"/>
        <w:jc w:val="both"/>
      </w:pPr>
      <w:r>
        <w:rPr>
          <w:rFonts w:ascii="DejaVu Serif" w:eastAsia="DejaVu Serif" w:hAnsi="DejaVu Serif"/>
          <w:color w:val="282D35"/>
          <w:sz w:val="20"/>
        </w:rPr>
        <w:t>Computing a geometric mean follows a principle similar to the one used to compute compound interest. It involves compounding returns from the previous year to the initial investment's value at the start of the new period, allowing you to earn returns on your returns.</w:t>
      </w:r>
    </w:p>
    <w:p w14:paraId="54FFD33D" w14:textId="77777777" w:rsidR="00F25D46" w:rsidRDefault="00000000">
      <w:pPr>
        <w:autoSpaceDE w:val="0"/>
        <w:autoSpaceDN w:val="0"/>
        <w:spacing w:before="386" w:after="0" w:line="334" w:lineRule="auto"/>
      </w:pPr>
      <w:r>
        <w:rPr>
          <w:rFonts w:ascii="DejaVu Serif" w:eastAsia="DejaVu Serif" w:hAnsi="DejaVu Serif"/>
          <w:color w:val="282D35"/>
          <w:sz w:val="20"/>
        </w:rPr>
        <w:t>A geometric return provides a more accurate representation of the portfolio value growth than an arithmetic return.</w:t>
      </w:r>
    </w:p>
    <w:p w14:paraId="7557B0C3" w14:textId="77777777" w:rsidR="00F25D46" w:rsidRDefault="00000000">
      <w:pPr>
        <w:autoSpaceDE w:val="0"/>
        <w:autoSpaceDN w:val="0"/>
        <w:spacing w:before="346" w:after="0" w:line="307" w:lineRule="auto"/>
      </w:pPr>
      <w:r>
        <w:rPr>
          <w:rFonts w:ascii="DejaVu Serif" w:eastAsia="DejaVu Serif" w:hAnsi="DejaVu Serif"/>
          <w:color w:val="282D35"/>
          <w:sz w:val="20"/>
        </w:rPr>
        <w:t>Denoted by ¯R</w:t>
      </w:r>
      <w:r>
        <w:rPr>
          <w:rFonts w:ascii="DejaVu Serif" w:eastAsia="DejaVu Serif" w:hAnsi="DejaVu Serif"/>
          <w:color w:val="282D35"/>
          <w:sz w:val="14"/>
        </w:rPr>
        <w:t>Gi</w:t>
      </w:r>
      <w:r>
        <w:rPr>
          <w:rFonts w:ascii="DejaVu Serif" w:eastAsia="DejaVu Serif" w:hAnsi="DejaVu Serif"/>
          <w:color w:val="282D35"/>
          <w:sz w:val="20"/>
        </w:rPr>
        <w:t xml:space="preserve"> the geometric return for asset  is given by:</w:t>
      </w:r>
    </w:p>
    <w:p w14:paraId="40250E5E" w14:textId="77777777" w:rsidR="00F25D46" w:rsidRDefault="00000000">
      <w:pPr>
        <w:autoSpaceDE w:val="0"/>
        <w:autoSpaceDN w:val="0"/>
        <w:spacing w:before="460" w:after="154" w:line="307" w:lineRule="auto"/>
        <w:jc w:val="center"/>
      </w:pPr>
      <w:r>
        <w:rPr>
          <w:rFonts w:ascii="DejaVu Serif" w:eastAsia="DejaVu Serif" w:hAnsi="DejaVu Serif"/>
          <w:color w:val="282D35"/>
          <w:sz w:val="20"/>
        </w:rPr>
        <w:t>¯R</w:t>
      </w:r>
      <w:r>
        <w:rPr>
          <w:rFonts w:ascii="DejaVu Serif" w:eastAsia="DejaVu Serif" w:hAnsi="DejaVu Serif"/>
          <w:color w:val="282D35"/>
          <w:sz w:val="14"/>
        </w:rPr>
        <w:t>Gi</w:t>
      </w:r>
      <w:r>
        <w:rPr>
          <w:rFonts w:ascii="DejaVu Serif" w:eastAsia="DejaVu Serif" w:hAnsi="DejaVu Serif"/>
          <w:color w:val="282D35"/>
          <w:sz w:val="20"/>
        </w:rPr>
        <w:t xml:space="preserve"> =</w:t>
      </w:r>
      <w:r>
        <w:rPr>
          <w:rFonts w:ascii="DejaVu Serif" w:eastAsia="DejaVu Serif" w:hAnsi="DejaVu Serif"/>
          <w:color w:val="282D35"/>
          <w:sz w:val="12"/>
        </w:rPr>
        <w:t>T</w:t>
      </w:r>
      <w:r>
        <w:rPr>
          <w:rFonts w:ascii="DejaVu Serif" w:eastAsia="DejaVu Serif" w:hAnsi="DejaVu Serif"/>
          <w:color w:val="282D35"/>
          <w:sz w:val="20"/>
        </w:rPr>
        <w:t>√(1 + R</w:t>
      </w:r>
      <w:r>
        <w:rPr>
          <w:rFonts w:ascii="DejaVu Serif" w:eastAsia="DejaVu Serif" w:hAnsi="DejaVu Serif"/>
          <w:color w:val="282D35"/>
          <w:sz w:val="14"/>
        </w:rPr>
        <w:t>i,1</w:t>
      </w:r>
      <w:r>
        <w:rPr>
          <w:rFonts w:ascii="DejaVu Serif" w:eastAsia="DejaVu Serif" w:hAnsi="DejaVu Serif"/>
          <w:color w:val="282D35"/>
          <w:sz w:val="20"/>
        </w:rPr>
        <w:t>) × (1 + R</w:t>
      </w:r>
      <w:r>
        <w:rPr>
          <w:rFonts w:ascii="DejaVu Serif" w:eastAsia="DejaVu Serif" w:hAnsi="DejaVu Serif"/>
          <w:color w:val="282D35"/>
          <w:sz w:val="14"/>
        </w:rPr>
        <w:t>i2</w:t>
      </w:r>
      <w:r>
        <w:rPr>
          <w:rFonts w:ascii="DejaVu Serif" w:eastAsia="DejaVu Serif" w:hAnsi="DejaVu Serif"/>
          <w:color w:val="282D35"/>
          <w:sz w:val="20"/>
        </w:rPr>
        <w:t>) × … × (1 + R</w:t>
      </w:r>
      <w:r>
        <w:rPr>
          <w:rFonts w:ascii="DejaVu Serif" w:eastAsia="DejaVu Serif" w:hAnsi="DejaVu Serif"/>
          <w:color w:val="282D35"/>
          <w:sz w:val="14"/>
        </w:rPr>
        <w:t>i,T−1</w:t>
      </w:r>
      <w:r>
        <w:rPr>
          <w:rFonts w:ascii="DejaVu Serif" w:eastAsia="DejaVu Serif" w:hAnsi="DejaVu Serif"/>
          <w:color w:val="282D35"/>
          <w:sz w:val="20"/>
        </w:rPr>
        <w:t>) × (1 + R</w:t>
      </w:r>
      <w:r>
        <w:rPr>
          <w:rFonts w:ascii="DejaVu Serif" w:eastAsia="DejaVu Serif" w:hAnsi="DejaVu Serif"/>
          <w:color w:val="282D35"/>
          <w:sz w:val="14"/>
        </w:rPr>
        <w:t>iT</w:t>
      </w:r>
      <w:r>
        <w:rPr>
          <w:rFonts w:ascii="DejaVu Serif" w:eastAsia="DejaVu Serif" w:hAnsi="DejaVu Serif"/>
          <w:color w:val="282D35"/>
          <w:sz w:val="20"/>
        </w:rPr>
        <w:t>) −1</w:t>
      </w:r>
    </w:p>
    <w:tbl>
      <w:tblPr>
        <w:tblW w:w="0" w:type="auto"/>
        <w:tblInd w:w="1160" w:type="dxa"/>
        <w:tblLayout w:type="fixed"/>
        <w:tblLook w:val="04A0" w:firstRow="1" w:lastRow="0" w:firstColumn="1" w:lastColumn="0" w:noHBand="0" w:noVBand="1"/>
      </w:tblPr>
      <w:tblGrid>
        <w:gridCol w:w="1520"/>
        <w:gridCol w:w="260"/>
        <w:gridCol w:w="4080"/>
      </w:tblGrid>
      <w:tr w:rsidR="00F25D46" w14:paraId="6CAF0E84" w14:textId="77777777">
        <w:trPr>
          <w:trHeight w:hRule="exact" w:val="212"/>
        </w:trPr>
        <w:tc>
          <w:tcPr>
            <w:tcW w:w="1520" w:type="dxa"/>
            <w:vMerge w:val="restart"/>
            <w:tcMar>
              <w:left w:w="0" w:type="dxa"/>
              <w:right w:w="0" w:type="dxa"/>
            </w:tcMar>
          </w:tcPr>
          <w:p w14:paraId="68A50AC8" w14:textId="77777777" w:rsidR="00F25D46" w:rsidRDefault="00000000">
            <w:pPr>
              <w:autoSpaceDE w:val="0"/>
              <w:autoSpaceDN w:val="0"/>
              <w:spacing w:before="226" w:after="0" w:line="341" w:lineRule="auto"/>
              <w:ind w:right="14"/>
              <w:jc w:val="right"/>
            </w:pPr>
            <w:r>
              <w:rPr>
                <w:rFonts w:ascii="DejaVu Serif" w:eastAsia="DejaVu Serif" w:hAnsi="DejaVu Serif"/>
                <w:color w:val="282D35"/>
                <w:sz w:val="20"/>
              </w:rPr>
              <w:t>=</w:t>
            </w:r>
            <w:r>
              <w:rPr>
                <w:rFonts w:ascii="DejaVu Serif" w:eastAsia="DejaVu Serif" w:hAnsi="DejaVu Serif"/>
                <w:color w:val="282D35"/>
                <w:sz w:val="12"/>
              </w:rPr>
              <w:t>T</w:t>
            </w:r>
            <w:r>
              <w:rPr>
                <w:rFonts w:ascii="DejaVu Serif" w:eastAsia="DejaVu Serif" w:hAnsi="DejaVu Serif"/>
                <w:color w:val="282D35"/>
                <w:sz w:val="20"/>
              </w:rPr>
              <w:t>⎷</w:t>
            </w:r>
          </w:p>
        </w:tc>
        <w:tc>
          <w:tcPr>
            <w:tcW w:w="260" w:type="dxa"/>
            <w:tcMar>
              <w:left w:w="0" w:type="dxa"/>
              <w:right w:w="0" w:type="dxa"/>
            </w:tcMar>
          </w:tcPr>
          <w:p w14:paraId="1E9B844F" w14:textId="77777777" w:rsidR="00F25D46" w:rsidRDefault="00000000">
            <w:pPr>
              <w:autoSpaceDE w:val="0"/>
              <w:autoSpaceDN w:val="0"/>
              <w:spacing w:before="42" w:after="0" w:line="240" w:lineRule="auto"/>
              <w:jc w:val="center"/>
            </w:pPr>
            <w:r>
              <w:rPr>
                <w:rFonts w:ascii="DejaVu Serif" w:eastAsia="DejaVu Serif" w:hAnsi="DejaVu Serif"/>
                <w:color w:val="282D35"/>
                <w:sz w:val="14"/>
              </w:rPr>
              <w:t>T</w:t>
            </w:r>
          </w:p>
        </w:tc>
        <w:tc>
          <w:tcPr>
            <w:tcW w:w="4080" w:type="dxa"/>
            <w:vMerge w:val="restart"/>
            <w:tcMar>
              <w:left w:w="0" w:type="dxa"/>
              <w:right w:w="0" w:type="dxa"/>
            </w:tcMar>
          </w:tcPr>
          <w:p w14:paraId="4F2F8285" w14:textId="77777777" w:rsidR="00F25D46" w:rsidRDefault="00000000">
            <w:pPr>
              <w:autoSpaceDE w:val="0"/>
              <w:autoSpaceDN w:val="0"/>
              <w:spacing w:before="206" w:after="0" w:line="286" w:lineRule="auto"/>
              <w:ind w:left="40"/>
            </w:pPr>
            <w:r>
              <w:rPr>
                <w:rFonts w:ascii="DejaVu Serif" w:eastAsia="DejaVu Serif" w:hAnsi="DejaVu Serif"/>
                <w:color w:val="282D35"/>
                <w:sz w:val="20"/>
              </w:rPr>
              <w:t>(1 + R</w:t>
            </w:r>
            <w:r>
              <w:rPr>
                <w:rFonts w:ascii="DejaVu Serif" w:eastAsia="DejaVu Serif" w:hAnsi="DejaVu Serif"/>
                <w:color w:val="282D35"/>
                <w:sz w:val="14"/>
              </w:rPr>
              <w:t>t</w:t>
            </w:r>
            <w:r>
              <w:rPr>
                <w:rFonts w:ascii="DejaVu Serif" w:eastAsia="DejaVu Serif" w:hAnsi="DejaVu Serif"/>
                <w:color w:val="282D35"/>
                <w:sz w:val="20"/>
              </w:rPr>
              <w:t>) −1</w:t>
            </w:r>
          </w:p>
        </w:tc>
      </w:tr>
      <w:tr w:rsidR="00F25D46" w14:paraId="12046322" w14:textId="77777777">
        <w:trPr>
          <w:trHeight w:hRule="exact" w:val="240"/>
        </w:trPr>
        <w:tc>
          <w:tcPr>
            <w:tcW w:w="3313" w:type="dxa"/>
            <w:vMerge/>
          </w:tcPr>
          <w:p w14:paraId="12CCD4DE" w14:textId="77777777" w:rsidR="00F25D46" w:rsidRDefault="00F25D46"/>
        </w:tc>
        <w:tc>
          <w:tcPr>
            <w:tcW w:w="260" w:type="dxa"/>
            <w:tcMar>
              <w:left w:w="0" w:type="dxa"/>
              <w:right w:w="0" w:type="dxa"/>
            </w:tcMar>
          </w:tcPr>
          <w:p w14:paraId="570F0650" w14:textId="77777777" w:rsidR="00F25D46" w:rsidRDefault="00000000">
            <w:pPr>
              <w:autoSpaceDE w:val="0"/>
              <w:autoSpaceDN w:val="0"/>
              <w:spacing w:before="6" w:after="0" w:line="240" w:lineRule="auto"/>
            </w:pPr>
            <w:r>
              <w:rPr>
                <w:rFonts w:ascii="DejaVu Serif" w:eastAsia="DejaVu Serif" w:hAnsi="DejaVu Serif"/>
                <w:color w:val="282D35"/>
                <w:sz w:val="20"/>
              </w:rPr>
              <w:t>∏</w:t>
            </w:r>
          </w:p>
        </w:tc>
        <w:tc>
          <w:tcPr>
            <w:tcW w:w="3313" w:type="dxa"/>
            <w:vMerge/>
          </w:tcPr>
          <w:p w14:paraId="767217B5" w14:textId="77777777" w:rsidR="00F25D46" w:rsidRDefault="00F25D46"/>
        </w:tc>
      </w:tr>
      <w:tr w:rsidR="00F25D46" w14:paraId="3C160C94" w14:textId="77777777">
        <w:trPr>
          <w:trHeight w:hRule="exact" w:val="254"/>
        </w:trPr>
        <w:tc>
          <w:tcPr>
            <w:tcW w:w="3313" w:type="dxa"/>
            <w:vMerge/>
          </w:tcPr>
          <w:p w14:paraId="4D5BC3E0" w14:textId="77777777" w:rsidR="00F25D46" w:rsidRDefault="00F25D46"/>
        </w:tc>
        <w:tc>
          <w:tcPr>
            <w:tcW w:w="260" w:type="dxa"/>
            <w:tcMar>
              <w:left w:w="0" w:type="dxa"/>
              <w:right w:w="0" w:type="dxa"/>
            </w:tcMar>
          </w:tcPr>
          <w:p w14:paraId="54764EE0" w14:textId="77777777" w:rsidR="00F25D46" w:rsidRDefault="00000000">
            <w:pPr>
              <w:autoSpaceDE w:val="0"/>
              <w:autoSpaceDN w:val="0"/>
              <w:spacing w:before="10" w:after="0" w:line="269" w:lineRule="auto"/>
              <w:jc w:val="center"/>
            </w:pPr>
            <w:r>
              <w:rPr>
                <w:rFonts w:ascii="DejaVu Serif" w:eastAsia="DejaVu Serif" w:hAnsi="DejaVu Serif"/>
                <w:color w:val="282D35"/>
                <w:sz w:val="14"/>
              </w:rPr>
              <w:t>t=1</w:t>
            </w:r>
          </w:p>
        </w:tc>
        <w:tc>
          <w:tcPr>
            <w:tcW w:w="3313" w:type="dxa"/>
            <w:vMerge/>
          </w:tcPr>
          <w:p w14:paraId="59BCD3CC" w14:textId="77777777" w:rsidR="00F25D46" w:rsidRDefault="00F25D46"/>
        </w:tc>
      </w:tr>
    </w:tbl>
    <w:p w14:paraId="34ED70F1" w14:textId="77777777" w:rsidR="00F25D46" w:rsidRDefault="00000000">
      <w:pPr>
        <w:autoSpaceDE w:val="0"/>
        <w:autoSpaceDN w:val="0"/>
        <w:spacing w:before="460" w:after="0" w:line="334" w:lineRule="auto"/>
      </w:pPr>
      <w:r>
        <w:rPr>
          <w:rFonts w:ascii="DejaVu Serif" w:eastAsia="DejaVu Serif" w:hAnsi="DejaVu Serif"/>
          <w:color w:val="282D35"/>
          <w:sz w:val="20"/>
        </w:rPr>
        <w:t>Using the same annual returns of 15%, 10%, 12%, and 3% as shown above, we compute the geometric mean as follows:</w:t>
      </w:r>
    </w:p>
    <w:p w14:paraId="1412ABF7" w14:textId="77777777" w:rsidR="00F25D46" w:rsidRDefault="00000000">
      <w:pPr>
        <w:tabs>
          <w:tab w:val="left" w:pos="2880"/>
          <w:tab w:val="left" w:pos="8200"/>
        </w:tabs>
        <w:autoSpaceDE w:val="0"/>
        <w:autoSpaceDN w:val="0"/>
        <w:spacing w:before="440" w:after="0" w:line="245" w:lineRule="auto"/>
        <w:ind w:left="1140" w:right="1152"/>
      </w:pPr>
      <w:r>
        <w:tab/>
      </w:r>
      <w:r>
        <w:tab/>
      </w:r>
      <w:r>
        <w:rPr>
          <w:rFonts w:ascii="DejaVu Serif" w:eastAsia="DejaVu Serif" w:hAnsi="DejaVu Serif"/>
          <w:color w:val="282D35"/>
          <w:sz w:val="12"/>
          <w:u w:val="single"/>
        </w:rPr>
        <w:t xml:space="preserve">1 </w:t>
      </w:r>
      <w:r>
        <w:rPr>
          <w:rFonts w:ascii="DejaVu Serif" w:eastAsia="DejaVu Serif" w:hAnsi="DejaVu Serif"/>
          <w:color w:val="282D35"/>
          <w:sz w:val="20"/>
        </w:rPr>
        <w:t>Geometric mean =  [(1 + 15%) ×  (1 + 10%) ×  (1 + 12%) ×  (1 + 3%)]</w:t>
      </w:r>
      <w:r>
        <w:rPr>
          <w:rFonts w:ascii="DejaVu Serif" w:eastAsia="DejaVu Serif" w:hAnsi="DejaVu Serif"/>
          <w:color w:val="282D35"/>
          <w:sz w:val="20"/>
          <w:u w:val="single"/>
        </w:rPr>
        <w:t xml:space="preserve"> </w:t>
      </w:r>
      <w:r>
        <w:rPr>
          <w:rFonts w:ascii="DejaVu Serif" w:eastAsia="DejaVu Serif" w:hAnsi="DejaVu Serif"/>
          <w:color w:val="282D35"/>
          <w:sz w:val="20"/>
        </w:rPr>
        <w:t xml:space="preserve"> −1 </w:t>
      </w:r>
      <w:r>
        <w:tab/>
      </w:r>
      <w:r>
        <w:rPr>
          <w:rFonts w:ascii="DejaVu Serif" w:eastAsia="DejaVu Serif" w:hAnsi="DejaVu Serif"/>
          <w:color w:val="282D35"/>
          <w:sz w:val="20"/>
        </w:rPr>
        <w:t>=  9.9%</w:t>
      </w:r>
    </w:p>
    <w:p w14:paraId="2B5BD11D" w14:textId="77777777" w:rsidR="00F25D46" w:rsidRDefault="00000000">
      <w:pPr>
        <w:autoSpaceDE w:val="0"/>
        <w:autoSpaceDN w:val="0"/>
        <w:spacing w:before="486" w:after="0" w:line="334" w:lineRule="auto"/>
      </w:pPr>
      <w:r>
        <w:rPr>
          <w:rFonts w:ascii="DejaVu Serif" w:eastAsia="DejaVu Serif" w:hAnsi="DejaVu Serif"/>
          <w:color w:val="282D35"/>
          <w:sz w:val="20"/>
        </w:rPr>
        <w:t>Note that the geometric return is slightly less than the arithmetic return. Arithmetic returns tend to be biased upwards unless the holding period returns are all equal.</w:t>
      </w:r>
    </w:p>
    <w:p w14:paraId="7C7209B7" w14:textId="77777777" w:rsidR="00F25D46" w:rsidRDefault="00000000">
      <w:pPr>
        <w:tabs>
          <w:tab w:val="left" w:pos="8020"/>
        </w:tabs>
        <w:autoSpaceDE w:val="0"/>
        <w:autoSpaceDN w:val="0"/>
        <w:spacing w:before="724" w:after="0" w:line="295" w:lineRule="auto"/>
        <w:ind w:left="4902"/>
      </w:pPr>
      <w:r>
        <w:rPr>
          <w:rFonts w:ascii="DejaVu Serif" w:eastAsia="DejaVu Serif" w:hAnsi="DejaVu Serif"/>
          <w:color w:val="000000"/>
          <w:sz w:val="18"/>
        </w:rPr>
        <w:t>9</w:t>
      </w:r>
      <w:r>
        <w:br/>
      </w:r>
      <w:r>
        <w:rPr>
          <w:rFonts w:ascii="DejaVu Serif" w:eastAsia="DejaVu Serif" w:hAnsi="DejaVu Serif"/>
          <w:color w:val="282D35"/>
          <w:sz w:val="14"/>
        </w:rPr>
        <w:t>© 2014-2024 AnalystPrep.</w:t>
      </w:r>
    </w:p>
    <w:p w14:paraId="3DEBBCEC" w14:textId="77777777" w:rsidR="00F25D46" w:rsidRDefault="00F25D46">
      <w:pPr>
        <w:sectPr w:rsidR="00F25D46">
          <w:pgSz w:w="12240" w:h="15840"/>
          <w:pgMar w:top="628" w:right="1140" w:bottom="320" w:left="1160" w:header="720" w:footer="720" w:gutter="0"/>
          <w:cols w:space="720"/>
          <w:docGrid w:linePitch="360"/>
        </w:sectPr>
      </w:pPr>
    </w:p>
    <w:p w14:paraId="17BB84ED" w14:textId="77777777" w:rsidR="00F25D46" w:rsidRDefault="00F25D46">
      <w:pPr>
        <w:autoSpaceDE w:val="0"/>
        <w:autoSpaceDN w:val="0"/>
        <w:spacing w:after="368" w:line="220" w:lineRule="exact"/>
      </w:pPr>
    </w:p>
    <w:p w14:paraId="0FE72DC0" w14:textId="77777777" w:rsidR="00F25D46" w:rsidRDefault="00000000">
      <w:pPr>
        <w:autoSpaceDE w:val="0"/>
        <w:autoSpaceDN w:val="0"/>
        <w:spacing w:after="0" w:line="240" w:lineRule="auto"/>
      </w:pPr>
      <w:r>
        <w:rPr>
          <w:rFonts w:ascii="DejaVu Serif" w:eastAsia="DejaVu Serif" w:hAnsi="DejaVu Serif"/>
          <w:b/>
          <w:color w:val="282D35"/>
          <w:sz w:val="28"/>
        </w:rPr>
        <w:t>Harmonic Mean</w:t>
      </w:r>
    </w:p>
    <w:p w14:paraId="32D2D453" w14:textId="77777777" w:rsidR="00F25D46" w:rsidRDefault="00000000">
      <w:pPr>
        <w:autoSpaceDE w:val="0"/>
        <w:autoSpaceDN w:val="0"/>
        <w:spacing w:before="628" w:after="306" w:line="365" w:lineRule="auto"/>
        <w:ind w:right="30"/>
        <w:jc w:val="both"/>
      </w:pPr>
      <w:r>
        <w:rPr>
          <w:rFonts w:ascii="DejaVu Serif" w:eastAsia="DejaVu Serif" w:hAnsi="DejaVu Serif"/>
          <w:color w:val="282D35"/>
          <w:sz w:val="20"/>
        </w:rPr>
        <w:t>The harmonic mean is a measure of central tendency. It's especially useful for rates or ratios such as P/E ratios. Its formula is derived from the harmonic series, which is a specific mathematical sequence.</w:t>
      </w:r>
    </w:p>
    <w:tbl>
      <w:tblPr>
        <w:tblW w:w="0" w:type="auto"/>
        <w:tblLayout w:type="fixed"/>
        <w:tblLook w:val="04A0" w:firstRow="1" w:lastRow="0" w:firstColumn="1" w:lastColumn="0" w:noHBand="0" w:noVBand="1"/>
      </w:tblPr>
      <w:tblGrid>
        <w:gridCol w:w="3500"/>
        <w:gridCol w:w="500"/>
        <w:gridCol w:w="200"/>
        <w:gridCol w:w="3220"/>
        <w:gridCol w:w="1380"/>
        <w:gridCol w:w="640"/>
      </w:tblGrid>
      <w:tr w:rsidR="00F25D46" w14:paraId="30D7FBC1" w14:textId="77777777">
        <w:trPr>
          <w:trHeight w:hRule="exact" w:val="336"/>
        </w:trPr>
        <w:tc>
          <w:tcPr>
            <w:tcW w:w="3500" w:type="dxa"/>
            <w:tcBorders>
              <w:bottom w:val="single" w:sz="8" w:space="0" w:color="282D35"/>
            </w:tcBorders>
            <w:tcMar>
              <w:left w:w="0" w:type="dxa"/>
              <w:right w:w="0" w:type="dxa"/>
            </w:tcMar>
          </w:tcPr>
          <w:p w14:paraId="5D28491F" w14:textId="77777777" w:rsidR="00F25D46" w:rsidRDefault="00000000">
            <w:pPr>
              <w:autoSpaceDE w:val="0"/>
              <w:autoSpaceDN w:val="0"/>
              <w:spacing w:before="52" w:after="0" w:line="281" w:lineRule="auto"/>
              <w:ind w:right="440"/>
              <w:jc w:val="right"/>
            </w:pPr>
            <w:r>
              <w:rPr>
                <w:rFonts w:ascii="DejaVu Serif" w:eastAsia="DejaVu Serif" w:hAnsi="DejaVu Serif"/>
                <w:color w:val="282D35"/>
                <w:sz w:val="20"/>
              </w:rPr>
              <w:t>¯X</w:t>
            </w:r>
          </w:p>
        </w:tc>
        <w:tc>
          <w:tcPr>
            <w:tcW w:w="500" w:type="dxa"/>
            <w:tcBorders>
              <w:bottom w:val="single" w:sz="8" w:space="0" w:color="282D35"/>
            </w:tcBorders>
            <w:tcMar>
              <w:left w:w="0" w:type="dxa"/>
              <w:right w:w="0" w:type="dxa"/>
            </w:tcMar>
          </w:tcPr>
          <w:p w14:paraId="6D8A0359" w14:textId="77777777" w:rsidR="00F25D46" w:rsidRDefault="00000000">
            <w:pPr>
              <w:autoSpaceDE w:val="0"/>
              <w:autoSpaceDN w:val="0"/>
              <w:spacing w:before="60" w:after="0" w:line="240" w:lineRule="auto"/>
              <w:ind w:right="52"/>
              <w:jc w:val="right"/>
            </w:pPr>
            <w:r>
              <w:rPr>
                <w:rFonts w:ascii="DejaVu Serif" w:eastAsia="DejaVu Serif" w:hAnsi="DejaVu Serif"/>
                <w:color w:val="282D35"/>
                <w:sz w:val="20"/>
              </w:rPr>
              <w:t>n</w:t>
            </w:r>
          </w:p>
        </w:tc>
        <w:tc>
          <w:tcPr>
            <w:tcW w:w="200" w:type="dxa"/>
            <w:tcBorders>
              <w:bottom w:val="single" w:sz="8" w:space="0" w:color="282D35"/>
            </w:tcBorders>
            <w:tcMar>
              <w:left w:w="0" w:type="dxa"/>
              <w:right w:w="0" w:type="dxa"/>
            </w:tcMar>
          </w:tcPr>
          <w:p w14:paraId="62AF6C69" w14:textId="77777777" w:rsidR="00F25D46" w:rsidRDefault="00F25D46"/>
        </w:tc>
        <w:tc>
          <w:tcPr>
            <w:tcW w:w="3220" w:type="dxa"/>
            <w:tcBorders>
              <w:bottom w:val="single" w:sz="8" w:space="0" w:color="282D35"/>
            </w:tcBorders>
            <w:tcMar>
              <w:left w:w="0" w:type="dxa"/>
              <w:right w:w="0" w:type="dxa"/>
            </w:tcMar>
          </w:tcPr>
          <w:p w14:paraId="7EDED461" w14:textId="77777777" w:rsidR="00F25D46" w:rsidRDefault="00000000">
            <w:pPr>
              <w:autoSpaceDE w:val="0"/>
              <w:autoSpaceDN w:val="0"/>
              <w:spacing w:before="72" w:after="0" w:line="259" w:lineRule="auto"/>
              <w:ind w:left="80"/>
            </w:pPr>
            <w:r>
              <w:rPr>
                <w:rFonts w:ascii="DejaVu Serif" w:eastAsia="DejaVu Serif" w:hAnsi="DejaVu Serif"/>
                <w:color w:val="282D35"/>
                <w:sz w:val="20"/>
              </w:rPr>
              <w:t>,  X &gt; 0 for all i  1, 2, … , n</w:t>
            </w:r>
          </w:p>
        </w:tc>
        <w:tc>
          <w:tcPr>
            <w:tcW w:w="1380" w:type="dxa"/>
            <w:tcBorders>
              <w:bottom w:val="single" w:sz="8" w:space="0" w:color="282D35"/>
            </w:tcBorders>
            <w:tcMar>
              <w:left w:w="0" w:type="dxa"/>
              <w:right w:w="0" w:type="dxa"/>
            </w:tcMar>
          </w:tcPr>
          <w:p w14:paraId="45867E15" w14:textId="77777777" w:rsidR="00F25D46" w:rsidRDefault="00F25D46"/>
        </w:tc>
        <w:tc>
          <w:tcPr>
            <w:tcW w:w="640" w:type="dxa"/>
            <w:tcBorders>
              <w:bottom w:val="single" w:sz="8" w:space="0" w:color="282D35"/>
            </w:tcBorders>
            <w:tcMar>
              <w:left w:w="0" w:type="dxa"/>
              <w:right w:w="0" w:type="dxa"/>
            </w:tcMar>
          </w:tcPr>
          <w:p w14:paraId="539FB462" w14:textId="77777777" w:rsidR="00F25D46" w:rsidRDefault="00F25D46"/>
        </w:tc>
      </w:tr>
      <w:tr w:rsidR="00F25D46" w14:paraId="2CAB5EC5" w14:textId="77777777">
        <w:trPr>
          <w:trHeight w:hRule="exact" w:val="200"/>
        </w:trPr>
        <w:tc>
          <w:tcPr>
            <w:tcW w:w="3500" w:type="dxa"/>
            <w:tcBorders>
              <w:top w:val="single" w:sz="8" w:space="0" w:color="282D35"/>
              <w:bottom w:val="single" w:sz="8" w:space="0" w:color="282D35"/>
            </w:tcBorders>
            <w:tcMar>
              <w:left w:w="0" w:type="dxa"/>
              <w:right w:w="0" w:type="dxa"/>
            </w:tcMar>
          </w:tcPr>
          <w:p w14:paraId="68E1E105" w14:textId="77777777" w:rsidR="00F25D46" w:rsidRDefault="00000000">
            <w:pPr>
              <w:autoSpaceDE w:val="0"/>
              <w:autoSpaceDN w:val="0"/>
              <w:spacing w:after="0" w:line="240" w:lineRule="auto"/>
              <w:ind w:right="74"/>
              <w:jc w:val="right"/>
            </w:pPr>
            <w:r>
              <w:rPr>
                <w:rFonts w:ascii="DejaVu Serif" w:eastAsia="DejaVu Serif" w:hAnsi="DejaVu Serif"/>
                <w:color w:val="282D35"/>
                <w:sz w:val="14"/>
              </w:rPr>
              <w:t>H</w:t>
            </w:r>
            <w:r>
              <w:rPr>
                <w:rFonts w:ascii="DejaVu Serif" w:eastAsia="DejaVu Serif" w:hAnsi="DejaVu Serif"/>
                <w:color w:val="282D35"/>
                <w:sz w:val="20"/>
              </w:rPr>
              <w:t xml:space="preserve"> =</w:t>
            </w:r>
          </w:p>
        </w:tc>
        <w:tc>
          <w:tcPr>
            <w:tcW w:w="500" w:type="dxa"/>
            <w:tcBorders>
              <w:top w:val="single" w:sz="8" w:space="0" w:color="282D35"/>
              <w:bottom w:val="single" w:sz="8" w:space="0" w:color="282D35"/>
            </w:tcBorders>
            <w:tcMar>
              <w:left w:w="0" w:type="dxa"/>
              <w:right w:w="0" w:type="dxa"/>
            </w:tcMar>
          </w:tcPr>
          <w:p w14:paraId="3C8268B7" w14:textId="77777777" w:rsidR="00F25D46" w:rsidRDefault="00000000">
            <w:pPr>
              <w:autoSpaceDE w:val="0"/>
              <w:autoSpaceDN w:val="0"/>
              <w:spacing w:after="0" w:line="242" w:lineRule="auto"/>
              <w:ind w:left="40"/>
            </w:pPr>
            <w:r>
              <w:rPr>
                <w:rFonts w:ascii="DejaVu Serif" w:eastAsia="DejaVu Serif" w:hAnsi="DejaVu Serif"/>
                <w:color w:val="282D35"/>
                <w:sz w:val="20"/>
              </w:rPr>
              <w:t>∑</w:t>
            </w:r>
            <w:r>
              <w:rPr>
                <w:rFonts w:ascii="DejaVu Serif" w:eastAsia="DejaVu Serif" w:hAnsi="DejaVu Serif"/>
                <w:color w:val="282D35"/>
                <w:sz w:val="14"/>
              </w:rPr>
              <w:t>n</w:t>
            </w:r>
          </w:p>
        </w:tc>
        <w:tc>
          <w:tcPr>
            <w:tcW w:w="200" w:type="dxa"/>
            <w:tcBorders>
              <w:top w:val="single" w:sz="8" w:space="0" w:color="282D35"/>
              <w:bottom w:val="single" w:sz="8" w:space="0" w:color="282D35"/>
            </w:tcBorders>
            <w:tcMar>
              <w:left w:w="0" w:type="dxa"/>
              <w:right w:w="0" w:type="dxa"/>
            </w:tcMar>
          </w:tcPr>
          <w:p w14:paraId="71F7FD88" w14:textId="77777777" w:rsidR="00F25D46" w:rsidRDefault="00000000">
            <w:pPr>
              <w:autoSpaceDE w:val="0"/>
              <w:autoSpaceDN w:val="0"/>
              <w:spacing w:before="10" w:after="0" w:line="240" w:lineRule="auto"/>
              <w:jc w:val="center"/>
            </w:pPr>
            <w:r>
              <w:rPr>
                <w:rFonts w:ascii="DejaVu Serif" w:eastAsia="DejaVu Serif" w:hAnsi="DejaVu Serif"/>
                <w:color w:val="282D35"/>
                <w:sz w:val="14"/>
              </w:rPr>
              <w:t>1</w:t>
            </w:r>
          </w:p>
        </w:tc>
        <w:tc>
          <w:tcPr>
            <w:tcW w:w="3220" w:type="dxa"/>
            <w:tcBorders>
              <w:top w:val="single" w:sz="8" w:space="0" w:color="282D35"/>
              <w:bottom w:val="single" w:sz="8" w:space="0" w:color="282D35"/>
            </w:tcBorders>
            <w:tcMar>
              <w:left w:w="0" w:type="dxa"/>
              <w:right w:w="0" w:type="dxa"/>
            </w:tcMar>
          </w:tcPr>
          <w:p w14:paraId="51C64E6E" w14:textId="77777777" w:rsidR="00F25D46" w:rsidRDefault="00000000">
            <w:pPr>
              <w:autoSpaceDE w:val="0"/>
              <w:autoSpaceDN w:val="0"/>
              <w:spacing w:after="0" w:line="240" w:lineRule="auto"/>
              <w:ind w:left="380"/>
            </w:pPr>
            <w:r>
              <w:rPr>
                <w:rFonts w:ascii="DejaVu Serif" w:eastAsia="DejaVu Serif" w:hAnsi="DejaVu Serif"/>
                <w:color w:val="282D35"/>
                <w:sz w:val="14"/>
              </w:rPr>
              <w:t>i</w:t>
            </w:r>
            <w:r>
              <w:rPr>
                <w:rFonts w:ascii="DejaVu Serif" w:eastAsia="DejaVu Serif" w:hAnsi="DejaVu Serif"/>
                <w:color w:val="282D35"/>
                <w:sz w:val="20"/>
              </w:rPr>
              <w:t>=</w:t>
            </w:r>
          </w:p>
        </w:tc>
        <w:tc>
          <w:tcPr>
            <w:tcW w:w="1380" w:type="dxa"/>
            <w:tcBorders>
              <w:top w:val="single" w:sz="8" w:space="0" w:color="282D35"/>
              <w:bottom w:val="single" w:sz="8" w:space="0" w:color="282D35"/>
            </w:tcBorders>
            <w:tcMar>
              <w:left w:w="0" w:type="dxa"/>
              <w:right w:w="0" w:type="dxa"/>
            </w:tcMar>
          </w:tcPr>
          <w:p w14:paraId="3FBBADE6" w14:textId="77777777" w:rsidR="00F25D46" w:rsidRDefault="00F25D46"/>
        </w:tc>
        <w:tc>
          <w:tcPr>
            <w:tcW w:w="640" w:type="dxa"/>
            <w:tcBorders>
              <w:top w:val="single" w:sz="8" w:space="0" w:color="282D35"/>
              <w:bottom w:val="single" w:sz="8" w:space="0" w:color="282D35"/>
            </w:tcBorders>
            <w:tcMar>
              <w:left w:w="0" w:type="dxa"/>
              <w:right w:w="0" w:type="dxa"/>
            </w:tcMar>
          </w:tcPr>
          <w:p w14:paraId="1E0B2587" w14:textId="77777777" w:rsidR="00F25D46" w:rsidRDefault="00F25D46"/>
        </w:tc>
      </w:tr>
      <w:tr w:rsidR="00F25D46" w14:paraId="7C3E3753" w14:textId="77777777">
        <w:trPr>
          <w:trHeight w:hRule="exact" w:val="450"/>
        </w:trPr>
        <w:tc>
          <w:tcPr>
            <w:tcW w:w="3500" w:type="dxa"/>
            <w:tcBorders>
              <w:top w:val="single" w:sz="8" w:space="0" w:color="282D35"/>
            </w:tcBorders>
            <w:tcMar>
              <w:left w:w="0" w:type="dxa"/>
              <w:right w:w="0" w:type="dxa"/>
            </w:tcMar>
          </w:tcPr>
          <w:p w14:paraId="455F8448" w14:textId="77777777" w:rsidR="00F25D46" w:rsidRDefault="00F25D46"/>
        </w:tc>
        <w:tc>
          <w:tcPr>
            <w:tcW w:w="500" w:type="dxa"/>
            <w:tcBorders>
              <w:top w:val="single" w:sz="8" w:space="0" w:color="282D35"/>
            </w:tcBorders>
            <w:tcMar>
              <w:left w:w="0" w:type="dxa"/>
              <w:right w:w="0" w:type="dxa"/>
            </w:tcMar>
          </w:tcPr>
          <w:p w14:paraId="7C629A64" w14:textId="77777777" w:rsidR="00F25D46" w:rsidRDefault="00000000">
            <w:pPr>
              <w:autoSpaceDE w:val="0"/>
              <w:autoSpaceDN w:val="0"/>
              <w:spacing w:after="0" w:line="269" w:lineRule="auto"/>
              <w:ind w:right="72"/>
              <w:jc w:val="right"/>
            </w:pPr>
            <w:r>
              <w:rPr>
                <w:rFonts w:ascii="DejaVu Serif" w:eastAsia="DejaVu Serif" w:hAnsi="DejaVu Serif"/>
                <w:color w:val="282D35"/>
                <w:sz w:val="14"/>
              </w:rPr>
              <w:t>i=1</w:t>
            </w:r>
          </w:p>
        </w:tc>
        <w:tc>
          <w:tcPr>
            <w:tcW w:w="200" w:type="dxa"/>
            <w:tcBorders>
              <w:top w:val="single" w:sz="8" w:space="0" w:color="282D35"/>
            </w:tcBorders>
            <w:tcMar>
              <w:left w:w="0" w:type="dxa"/>
              <w:right w:w="0" w:type="dxa"/>
            </w:tcMar>
          </w:tcPr>
          <w:p w14:paraId="6DC9DF2B" w14:textId="77777777" w:rsidR="00F25D46" w:rsidRDefault="00000000">
            <w:pPr>
              <w:autoSpaceDE w:val="0"/>
              <w:autoSpaceDN w:val="0"/>
              <w:spacing w:before="10" w:after="0" w:line="319" w:lineRule="auto"/>
              <w:jc w:val="center"/>
            </w:pPr>
            <w:r>
              <w:rPr>
                <w:rFonts w:ascii="DejaVu Serif" w:eastAsia="DejaVu Serif" w:hAnsi="DejaVu Serif"/>
                <w:color w:val="282D35"/>
                <w:sz w:val="14"/>
              </w:rPr>
              <w:t>X</w:t>
            </w:r>
            <w:r>
              <w:rPr>
                <w:rFonts w:ascii="DejaVu Serif" w:eastAsia="DejaVu Serif" w:hAnsi="DejaVu Serif"/>
                <w:color w:val="282D35"/>
                <w:sz w:val="12"/>
              </w:rPr>
              <w:t>i</w:t>
            </w:r>
          </w:p>
        </w:tc>
        <w:tc>
          <w:tcPr>
            <w:tcW w:w="3220" w:type="dxa"/>
            <w:tcBorders>
              <w:top w:val="single" w:sz="8" w:space="0" w:color="282D35"/>
            </w:tcBorders>
            <w:tcMar>
              <w:left w:w="0" w:type="dxa"/>
              <w:right w:w="0" w:type="dxa"/>
            </w:tcMar>
          </w:tcPr>
          <w:p w14:paraId="748363BD" w14:textId="77777777" w:rsidR="00F25D46" w:rsidRDefault="00F25D46"/>
        </w:tc>
        <w:tc>
          <w:tcPr>
            <w:tcW w:w="1380" w:type="dxa"/>
            <w:vMerge w:val="restart"/>
            <w:tcBorders>
              <w:top w:val="single" w:sz="8" w:space="0" w:color="282D35"/>
            </w:tcBorders>
            <w:tcMar>
              <w:left w:w="0" w:type="dxa"/>
              <w:right w:w="0" w:type="dxa"/>
            </w:tcMar>
          </w:tcPr>
          <w:p w14:paraId="6F9631E2" w14:textId="77777777" w:rsidR="00F25D46" w:rsidRDefault="00000000">
            <w:pPr>
              <w:autoSpaceDE w:val="0"/>
              <w:autoSpaceDN w:val="0"/>
              <w:spacing w:before="654" w:after="0" w:line="266" w:lineRule="auto"/>
              <w:jc w:val="center"/>
            </w:pPr>
            <w:r>
              <w:rPr>
                <w:rFonts w:ascii="DejaVu Serif" w:eastAsia="DejaVu Serif" w:hAnsi="DejaVu Serif"/>
                <w:color w:val="282D35"/>
                <w:sz w:val="20"/>
              </w:rPr>
              <w:t>X</w:t>
            </w:r>
            <w:r>
              <w:rPr>
                <w:rFonts w:ascii="DejaVu Serif" w:eastAsia="DejaVu Serif" w:hAnsi="DejaVu Serif"/>
                <w:color w:val="282D35"/>
                <w:sz w:val="14"/>
              </w:rPr>
              <w:t>1</w:t>
            </w:r>
            <w:r>
              <w:rPr>
                <w:rFonts w:ascii="DejaVu Serif" w:eastAsia="DejaVu Serif" w:hAnsi="DejaVu Serif"/>
                <w:color w:val="282D35"/>
                <w:sz w:val="20"/>
              </w:rPr>
              <w:t>,  X</w:t>
            </w:r>
            <w:r>
              <w:rPr>
                <w:rFonts w:ascii="DejaVu Serif" w:eastAsia="DejaVu Serif" w:hAnsi="DejaVu Serif"/>
                <w:color w:val="282D35"/>
                <w:sz w:val="14"/>
              </w:rPr>
              <w:t>2</w:t>
            </w:r>
            <w:r>
              <w:rPr>
                <w:rFonts w:ascii="DejaVu Serif" w:eastAsia="DejaVu Serif" w:hAnsi="DejaVu Serif"/>
                <w:color w:val="282D35"/>
                <w:sz w:val="20"/>
              </w:rPr>
              <w:t>, …,  X</w:t>
            </w:r>
            <w:r>
              <w:rPr>
                <w:rFonts w:ascii="DejaVu Serif" w:eastAsia="DejaVu Serif" w:hAnsi="DejaVu Serif"/>
                <w:color w:val="282D35"/>
                <w:sz w:val="14"/>
              </w:rPr>
              <w:t>n</w:t>
            </w:r>
          </w:p>
        </w:tc>
        <w:tc>
          <w:tcPr>
            <w:tcW w:w="640" w:type="dxa"/>
            <w:vMerge w:val="restart"/>
            <w:tcBorders>
              <w:top w:val="single" w:sz="8" w:space="0" w:color="282D35"/>
            </w:tcBorders>
            <w:tcMar>
              <w:left w:w="0" w:type="dxa"/>
              <w:right w:w="0" w:type="dxa"/>
            </w:tcMar>
          </w:tcPr>
          <w:p w14:paraId="70049E6A" w14:textId="77777777" w:rsidR="00F25D46" w:rsidRDefault="00000000">
            <w:pPr>
              <w:autoSpaceDE w:val="0"/>
              <w:autoSpaceDN w:val="0"/>
              <w:spacing w:before="654" w:after="0" w:line="240" w:lineRule="auto"/>
              <w:ind w:left="10"/>
            </w:pPr>
            <w:r>
              <w:rPr>
                <w:rFonts w:ascii="DejaVu Serif" w:eastAsia="DejaVu Serif" w:hAnsi="DejaVu Serif"/>
                <w:color w:val="282D35"/>
                <w:sz w:val="20"/>
              </w:rPr>
              <w:t>.”</w:t>
            </w:r>
          </w:p>
        </w:tc>
      </w:tr>
      <w:tr w:rsidR="00F25D46" w14:paraId="100151A5" w14:textId="77777777">
        <w:trPr>
          <w:trHeight w:hRule="exact" w:val="534"/>
        </w:trPr>
        <w:tc>
          <w:tcPr>
            <w:tcW w:w="7420" w:type="dxa"/>
            <w:gridSpan w:val="4"/>
            <w:tcMar>
              <w:left w:w="0" w:type="dxa"/>
              <w:right w:w="0" w:type="dxa"/>
            </w:tcMar>
          </w:tcPr>
          <w:p w14:paraId="79DD5DDD" w14:textId="77777777" w:rsidR="00F25D46" w:rsidRDefault="00000000">
            <w:pPr>
              <w:autoSpaceDE w:val="0"/>
              <w:autoSpaceDN w:val="0"/>
              <w:spacing w:before="214" w:after="0" w:line="240" w:lineRule="auto"/>
              <w:jc w:val="center"/>
            </w:pPr>
            <w:r>
              <w:rPr>
                <w:rFonts w:ascii="DejaVu Serif" w:eastAsia="DejaVu Serif" w:hAnsi="DejaVu Serif"/>
                <w:color w:val="282D35"/>
                <w:sz w:val="20"/>
              </w:rPr>
              <w:t xml:space="preserve">The above formula is interpreted as the “harmonic mean of observations </w:t>
            </w:r>
          </w:p>
        </w:tc>
        <w:tc>
          <w:tcPr>
            <w:tcW w:w="1657" w:type="dxa"/>
            <w:vMerge/>
            <w:tcBorders>
              <w:top w:val="single" w:sz="8" w:space="0" w:color="282D35"/>
            </w:tcBorders>
          </w:tcPr>
          <w:p w14:paraId="3C66EB16" w14:textId="77777777" w:rsidR="00F25D46" w:rsidRDefault="00F25D46"/>
        </w:tc>
        <w:tc>
          <w:tcPr>
            <w:tcW w:w="1657" w:type="dxa"/>
            <w:vMerge/>
            <w:tcBorders>
              <w:top w:val="single" w:sz="8" w:space="0" w:color="282D35"/>
            </w:tcBorders>
          </w:tcPr>
          <w:p w14:paraId="535571F3" w14:textId="77777777" w:rsidR="00F25D46" w:rsidRDefault="00F25D46"/>
        </w:tc>
      </w:tr>
    </w:tbl>
    <w:p w14:paraId="1DA5DCAB" w14:textId="77777777" w:rsidR="00F25D46" w:rsidRDefault="00000000">
      <w:pPr>
        <w:autoSpaceDE w:val="0"/>
        <w:autoSpaceDN w:val="0"/>
        <w:spacing w:before="300" w:after="0" w:line="365" w:lineRule="auto"/>
        <w:ind w:right="30"/>
        <w:jc w:val="both"/>
      </w:pPr>
      <w:r>
        <w:rPr>
          <w:rFonts w:ascii="DejaVu Serif" w:eastAsia="DejaVu Serif" w:hAnsi="DejaVu Serif"/>
          <w:color w:val="282D35"/>
          <w:sz w:val="20"/>
        </w:rPr>
        <w:t>The harmonic mean is handy for averaging ratios when those ratios are consistently applied to a fixed quantity, resulting in varying unit numbers. For instance, it's applied in cost-averaging strategies where you invest a fixed amount of money at regular intervals.</w:t>
      </w:r>
    </w:p>
    <w:p w14:paraId="7F0F48A9" w14:textId="77777777" w:rsidR="00F25D46" w:rsidRDefault="00000000">
      <w:pPr>
        <w:autoSpaceDE w:val="0"/>
        <w:autoSpaceDN w:val="0"/>
        <w:spacing w:before="526" w:after="0" w:line="240" w:lineRule="auto"/>
      </w:pPr>
      <w:r>
        <w:rPr>
          <w:rFonts w:ascii="DejaVu Serif" w:eastAsia="DejaVu Serif" w:hAnsi="DejaVu Serif"/>
          <w:b/>
          <w:color w:val="282D35"/>
          <w:sz w:val="24"/>
        </w:rPr>
        <w:t>Example: Calculating the Harmonic Mean</w:t>
      </w:r>
    </w:p>
    <w:p w14:paraId="0863729C" w14:textId="77777777" w:rsidR="00F25D46" w:rsidRDefault="00000000">
      <w:pPr>
        <w:autoSpaceDE w:val="0"/>
        <w:autoSpaceDN w:val="0"/>
        <w:spacing w:before="498" w:after="0" w:line="365" w:lineRule="auto"/>
        <w:ind w:right="22"/>
        <w:jc w:val="both"/>
      </w:pPr>
      <w:r>
        <w:rPr>
          <w:rFonts w:ascii="DejaVu Serif" w:eastAsia="DejaVu Serif" w:hAnsi="DejaVu Serif"/>
          <w:color w:val="282D35"/>
          <w:sz w:val="20"/>
        </w:rPr>
        <w:t>An investor is practicing cost averaging by investing in a particular stock over a period of three months. The investor decides to allocate different amounts of money each month. In the first month, the investor invests $2,000; in the second month, $3,000; and in the third month, $4,000.</w:t>
      </w:r>
    </w:p>
    <w:p w14:paraId="6A307DD8" w14:textId="77777777" w:rsidR="00F25D46" w:rsidRDefault="00000000">
      <w:pPr>
        <w:autoSpaceDE w:val="0"/>
        <w:autoSpaceDN w:val="0"/>
        <w:spacing w:before="186" w:after="0" w:line="240" w:lineRule="auto"/>
      </w:pPr>
      <w:r>
        <w:rPr>
          <w:rFonts w:ascii="DejaVu Serif" w:eastAsia="DejaVu Serif" w:hAnsi="DejaVu Serif"/>
          <w:color w:val="282D35"/>
          <w:sz w:val="20"/>
        </w:rPr>
        <w:t>The share prices of the stock for these three months are $10, $12, and $15, respectively.</w:t>
      </w:r>
    </w:p>
    <w:p w14:paraId="6158C9FE" w14:textId="77777777" w:rsidR="00F25D46" w:rsidRDefault="00000000">
      <w:pPr>
        <w:autoSpaceDE w:val="0"/>
        <w:autoSpaceDN w:val="0"/>
        <w:spacing w:before="386" w:after="0" w:line="240" w:lineRule="auto"/>
      </w:pPr>
      <w:r>
        <w:rPr>
          <w:rFonts w:ascii="DejaVu Serif" w:eastAsia="DejaVu Serif" w:hAnsi="DejaVu Serif"/>
          <w:color w:val="282D35"/>
          <w:sz w:val="20"/>
        </w:rPr>
        <w:t>Calculate the average price paid per share for the three-month period.</w:t>
      </w:r>
    </w:p>
    <w:p w14:paraId="2649FF26" w14:textId="77777777" w:rsidR="00F25D46" w:rsidRDefault="00000000">
      <w:pPr>
        <w:autoSpaceDE w:val="0"/>
        <w:autoSpaceDN w:val="0"/>
        <w:spacing w:before="384" w:after="0" w:line="240" w:lineRule="auto"/>
      </w:pPr>
      <w:r>
        <w:rPr>
          <w:rFonts w:ascii="DejaVu Serif" w:eastAsia="DejaVu Serif" w:hAnsi="DejaVu Serif"/>
          <w:b/>
          <w:color w:val="444444"/>
          <w:sz w:val="20"/>
        </w:rPr>
        <w:t>Solution</w:t>
      </w:r>
    </w:p>
    <w:p w14:paraId="7FCE2187" w14:textId="77777777" w:rsidR="00F25D46" w:rsidRDefault="00000000">
      <w:pPr>
        <w:autoSpaceDE w:val="0"/>
        <w:autoSpaceDN w:val="0"/>
        <w:spacing w:before="386" w:after="366" w:line="240" w:lineRule="auto"/>
      </w:pPr>
      <w:r>
        <w:rPr>
          <w:rFonts w:ascii="DejaVu Serif" w:eastAsia="DejaVu Serif" w:hAnsi="DejaVu Serif"/>
          <w:color w:val="282D35"/>
          <w:sz w:val="20"/>
        </w:rPr>
        <w:t>Using the harmonic mean formula,</w:t>
      </w:r>
    </w:p>
    <w:tbl>
      <w:tblPr>
        <w:tblW w:w="0" w:type="auto"/>
        <w:tblInd w:w="1620" w:type="dxa"/>
        <w:tblLayout w:type="fixed"/>
        <w:tblLook w:val="04A0" w:firstRow="1" w:lastRow="0" w:firstColumn="1" w:lastColumn="0" w:noHBand="0" w:noVBand="1"/>
      </w:tblPr>
      <w:tblGrid>
        <w:gridCol w:w="2220"/>
        <w:gridCol w:w="500"/>
        <w:gridCol w:w="200"/>
        <w:gridCol w:w="420"/>
        <w:gridCol w:w="180"/>
        <w:gridCol w:w="260"/>
        <w:gridCol w:w="240"/>
        <w:gridCol w:w="280"/>
        <w:gridCol w:w="160"/>
        <w:gridCol w:w="2220"/>
      </w:tblGrid>
      <w:tr w:rsidR="00F25D46" w14:paraId="37F2F628" w14:textId="77777777">
        <w:trPr>
          <w:trHeight w:hRule="exact" w:val="336"/>
        </w:trPr>
        <w:tc>
          <w:tcPr>
            <w:tcW w:w="2220" w:type="dxa"/>
            <w:tcBorders>
              <w:bottom w:val="single" w:sz="8" w:space="0" w:color="282D35"/>
            </w:tcBorders>
            <w:tcMar>
              <w:left w:w="0" w:type="dxa"/>
              <w:right w:w="0" w:type="dxa"/>
            </w:tcMar>
          </w:tcPr>
          <w:p w14:paraId="21E9383F" w14:textId="77777777" w:rsidR="00F25D46" w:rsidRDefault="00000000">
            <w:pPr>
              <w:autoSpaceDE w:val="0"/>
              <w:autoSpaceDN w:val="0"/>
              <w:spacing w:before="52" w:after="0" w:line="281" w:lineRule="auto"/>
              <w:ind w:right="440"/>
              <w:jc w:val="right"/>
            </w:pPr>
            <w:r>
              <w:rPr>
                <w:rFonts w:ascii="DejaVu Serif" w:eastAsia="DejaVu Serif" w:hAnsi="DejaVu Serif"/>
                <w:color w:val="282D35"/>
                <w:sz w:val="20"/>
              </w:rPr>
              <w:t>¯X</w:t>
            </w:r>
          </w:p>
        </w:tc>
        <w:tc>
          <w:tcPr>
            <w:tcW w:w="500" w:type="dxa"/>
            <w:tcBorders>
              <w:bottom w:val="single" w:sz="8" w:space="0" w:color="282D35"/>
            </w:tcBorders>
            <w:tcMar>
              <w:left w:w="0" w:type="dxa"/>
              <w:right w:w="0" w:type="dxa"/>
            </w:tcMar>
          </w:tcPr>
          <w:p w14:paraId="0B1F9AA3" w14:textId="77777777" w:rsidR="00F25D46" w:rsidRDefault="00000000">
            <w:pPr>
              <w:autoSpaceDE w:val="0"/>
              <w:autoSpaceDN w:val="0"/>
              <w:spacing w:before="60" w:after="0" w:line="240" w:lineRule="auto"/>
              <w:ind w:right="52"/>
              <w:jc w:val="right"/>
            </w:pPr>
            <w:r>
              <w:rPr>
                <w:rFonts w:ascii="DejaVu Serif" w:eastAsia="DejaVu Serif" w:hAnsi="DejaVu Serif"/>
                <w:color w:val="282D35"/>
                <w:sz w:val="20"/>
              </w:rPr>
              <w:t>n</w:t>
            </w:r>
          </w:p>
        </w:tc>
        <w:tc>
          <w:tcPr>
            <w:tcW w:w="200" w:type="dxa"/>
            <w:tcBorders>
              <w:bottom w:val="single" w:sz="8" w:space="0" w:color="282D35"/>
            </w:tcBorders>
            <w:tcMar>
              <w:left w:w="0" w:type="dxa"/>
              <w:right w:w="0" w:type="dxa"/>
            </w:tcMar>
          </w:tcPr>
          <w:p w14:paraId="567C1935" w14:textId="77777777" w:rsidR="00F25D46" w:rsidRDefault="00F25D46"/>
        </w:tc>
        <w:tc>
          <w:tcPr>
            <w:tcW w:w="420" w:type="dxa"/>
            <w:tcBorders>
              <w:bottom w:val="single" w:sz="8" w:space="0" w:color="282D35"/>
            </w:tcBorders>
            <w:tcMar>
              <w:left w:w="0" w:type="dxa"/>
              <w:right w:w="0" w:type="dxa"/>
            </w:tcMar>
          </w:tcPr>
          <w:p w14:paraId="71DFF6B8" w14:textId="77777777" w:rsidR="00F25D46" w:rsidRDefault="00F25D46"/>
        </w:tc>
        <w:tc>
          <w:tcPr>
            <w:tcW w:w="180" w:type="dxa"/>
            <w:tcBorders>
              <w:bottom w:val="single" w:sz="8" w:space="0" w:color="282D35"/>
            </w:tcBorders>
            <w:tcMar>
              <w:left w:w="0" w:type="dxa"/>
              <w:right w:w="0" w:type="dxa"/>
            </w:tcMar>
          </w:tcPr>
          <w:p w14:paraId="3808E356" w14:textId="77777777" w:rsidR="00F25D46" w:rsidRDefault="00F25D46"/>
        </w:tc>
        <w:tc>
          <w:tcPr>
            <w:tcW w:w="260" w:type="dxa"/>
            <w:tcBorders>
              <w:bottom w:val="single" w:sz="8" w:space="0" w:color="282D35"/>
            </w:tcBorders>
            <w:tcMar>
              <w:left w:w="0" w:type="dxa"/>
              <w:right w:w="0" w:type="dxa"/>
            </w:tcMar>
          </w:tcPr>
          <w:p w14:paraId="480622B3" w14:textId="77777777" w:rsidR="00F25D46" w:rsidRDefault="00F25D46"/>
        </w:tc>
        <w:tc>
          <w:tcPr>
            <w:tcW w:w="240" w:type="dxa"/>
            <w:tcBorders>
              <w:bottom w:val="single" w:sz="8" w:space="0" w:color="282D35"/>
            </w:tcBorders>
            <w:tcMar>
              <w:left w:w="0" w:type="dxa"/>
              <w:right w:w="0" w:type="dxa"/>
            </w:tcMar>
          </w:tcPr>
          <w:p w14:paraId="2E6DF94E" w14:textId="77777777" w:rsidR="00F25D46" w:rsidRDefault="00000000">
            <w:pPr>
              <w:autoSpaceDE w:val="0"/>
              <w:autoSpaceDN w:val="0"/>
              <w:spacing w:before="60" w:after="0" w:line="240" w:lineRule="auto"/>
              <w:jc w:val="center"/>
            </w:pPr>
            <w:r>
              <w:rPr>
                <w:rFonts w:ascii="DejaVu Serif" w:eastAsia="DejaVu Serif" w:hAnsi="DejaVu Serif"/>
                <w:color w:val="282D35"/>
                <w:sz w:val="20"/>
              </w:rPr>
              <w:t>3</w:t>
            </w:r>
          </w:p>
        </w:tc>
        <w:tc>
          <w:tcPr>
            <w:tcW w:w="280" w:type="dxa"/>
            <w:tcBorders>
              <w:bottom w:val="single" w:sz="8" w:space="0" w:color="282D35"/>
            </w:tcBorders>
            <w:tcMar>
              <w:left w:w="0" w:type="dxa"/>
              <w:right w:w="0" w:type="dxa"/>
            </w:tcMar>
          </w:tcPr>
          <w:p w14:paraId="4C01FBBA" w14:textId="77777777" w:rsidR="00F25D46" w:rsidRDefault="00F25D46"/>
        </w:tc>
        <w:tc>
          <w:tcPr>
            <w:tcW w:w="160" w:type="dxa"/>
            <w:tcBorders>
              <w:bottom w:val="single" w:sz="8" w:space="0" w:color="282D35"/>
            </w:tcBorders>
            <w:tcMar>
              <w:left w:w="0" w:type="dxa"/>
              <w:right w:w="0" w:type="dxa"/>
            </w:tcMar>
          </w:tcPr>
          <w:p w14:paraId="0322F8F9" w14:textId="77777777" w:rsidR="00F25D46" w:rsidRDefault="00F25D46"/>
        </w:tc>
        <w:tc>
          <w:tcPr>
            <w:tcW w:w="2220" w:type="dxa"/>
            <w:tcBorders>
              <w:bottom w:val="single" w:sz="8" w:space="0" w:color="282D35"/>
            </w:tcBorders>
            <w:tcMar>
              <w:left w:w="0" w:type="dxa"/>
              <w:right w:w="0" w:type="dxa"/>
            </w:tcMar>
          </w:tcPr>
          <w:p w14:paraId="6FB6193C" w14:textId="77777777" w:rsidR="00F25D46" w:rsidRDefault="00000000">
            <w:pPr>
              <w:autoSpaceDE w:val="0"/>
              <w:autoSpaceDN w:val="0"/>
              <w:spacing w:before="72" w:after="0" w:line="259" w:lineRule="auto"/>
              <w:ind w:left="286"/>
            </w:pPr>
            <w:r>
              <w:rPr>
                <w:rFonts w:ascii="DejaVu Serif" w:eastAsia="DejaVu Serif" w:hAnsi="DejaVu Serif"/>
                <w:color w:val="282D35"/>
                <w:sz w:val="20"/>
              </w:rPr>
              <w:t xml:space="preserve"> 12</w:t>
            </w:r>
          </w:p>
        </w:tc>
      </w:tr>
      <w:tr w:rsidR="00F25D46" w14:paraId="2C3C5C70" w14:textId="77777777">
        <w:trPr>
          <w:trHeight w:hRule="exact" w:val="200"/>
        </w:trPr>
        <w:tc>
          <w:tcPr>
            <w:tcW w:w="2220" w:type="dxa"/>
            <w:tcBorders>
              <w:top w:val="single" w:sz="8" w:space="0" w:color="282D35"/>
              <w:bottom w:val="single" w:sz="8" w:space="0" w:color="282D35"/>
            </w:tcBorders>
            <w:tcMar>
              <w:left w:w="0" w:type="dxa"/>
              <w:right w:w="0" w:type="dxa"/>
            </w:tcMar>
          </w:tcPr>
          <w:p w14:paraId="7EDA2189" w14:textId="77777777" w:rsidR="00F25D46" w:rsidRDefault="00000000">
            <w:pPr>
              <w:autoSpaceDE w:val="0"/>
              <w:autoSpaceDN w:val="0"/>
              <w:spacing w:after="0" w:line="240" w:lineRule="auto"/>
              <w:ind w:right="74"/>
              <w:jc w:val="right"/>
            </w:pPr>
            <w:r>
              <w:rPr>
                <w:rFonts w:ascii="DejaVu Serif" w:eastAsia="DejaVu Serif" w:hAnsi="DejaVu Serif"/>
                <w:color w:val="282D35"/>
                <w:sz w:val="14"/>
              </w:rPr>
              <w:t>H</w:t>
            </w:r>
            <w:r>
              <w:rPr>
                <w:rFonts w:ascii="DejaVu Serif" w:eastAsia="DejaVu Serif" w:hAnsi="DejaVu Serif"/>
                <w:color w:val="282D35"/>
                <w:sz w:val="20"/>
              </w:rPr>
              <w:t xml:space="preserve"> =</w:t>
            </w:r>
          </w:p>
        </w:tc>
        <w:tc>
          <w:tcPr>
            <w:tcW w:w="500" w:type="dxa"/>
            <w:tcBorders>
              <w:top w:val="single" w:sz="8" w:space="0" w:color="282D35"/>
              <w:bottom w:val="single" w:sz="8" w:space="0" w:color="282D35"/>
            </w:tcBorders>
            <w:tcMar>
              <w:left w:w="0" w:type="dxa"/>
              <w:right w:w="0" w:type="dxa"/>
            </w:tcMar>
          </w:tcPr>
          <w:p w14:paraId="11459024" w14:textId="77777777" w:rsidR="00F25D46" w:rsidRDefault="00000000">
            <w:pPr>
              <w:autoSpaceDE w:val="0"/>
              <w:autoSpaceDN w:val="0"/>
              <w:spacing w:after="0" w:line="242" w:lineRule="auto"/>
              <w:ind w:left="40"/>
            </w:pPr>
            <w:r>
              <w:rPr>
                <w:rFonts w:ascii="DejaVu Serif" w:eastAsia="DejaVu Serif" w:hAnsi="DejaVu Serif"/>
                <w:color w:val="282D35"/>
                <w:sz w:val="20"/>
              </w:rPr>
              <w:t>∑</w:t>
            </w:r>
            <w:r>
              <w:rPr>
                <w:rFonts w:ascii="DejaVu Serif" w:eastAsia="DejaVu Serif" w:hAnsi="DejaVu Serif"/>
                <w:color w:val="282D35"/>
                <w:sz w:val="14"/>
              </w:rPr>
              <w:t>n</w:t>
            </w:r>
          </w:p>
        </w:tc>
        <w:tc>
          <w:tcPr>
            <w:tcW w:w="200" w:type="dxa"/>
            <w:tcBorders>
              <w:top w:val="single" w:sz="8" w:space="0" w:color="282D35"/>
              <w:bottom w:val="single" w:sz="8" w:space="0" w:color="282D35"/>
            </w:tcBorders>
            <w:tcMar>
              <w:left w:w="0" w:type="dxa"/>
              <w:right w:w="0" w:type="dxa"/>
            </w:tcMar>
          </w:tcPr>
          <w:p w14:paraId="34B762DC" w14:textId="77777777" w:rsidR="00F25D46" w:rsidRDefault="00000000">
            <w:pPr>
              <w:autoSpaceDE w:val="0"/>
              <w:autoSpaceDN w:val="0"/>
              <w:spacing w:before="16" w:after="0" w:line="240" w:lineRule="auto"/>
              <w:jc w:val="center"/>
            </w:pPr>
            <w:r>
              <w:rPr>
                <w:rFonts w:ascii="DejaVu Serif" w:eastAsia="DejaVu Serif" w:hAnsi="DejaVu Serif"/>
                <w:color w:val="282D35"/>
                <w:sz w:val="14"/>
              </w:rPr>
              <w:t>1</w:t>
            </w:r>
          </w:p>
        </w:tc>
        <w:tc>
          <w:tcPr>
            <w:tcW w:w="420" w:type="dxa"/>
            <w:tcBorders>
              <w:top w:val="single" w:sz="8" w:space="0" w:color="282D35"/>
              <w:bottom w:val="single" w:sz="8" w:space="0" w:color="282D35"/>
            </w:tcBorders>
            <w:tcMar>
              <w:left w:w="0" w:type="dxa"/>
              <w:right w:w="0" w:type="dxa"/>
            </w:tcMar>
          </w:tcPr>
          <w:p w14:paraId="7A586B15" w14:textId="77777777" w:rsidR="00F25D46" w:rsidRDefault="00000000">
            <w:pPr>
              <w:autoSpaceDE w:val="0"/>
              <w:autoSpaceDN w:val="0"/>
              <w:spacing w:after="0" w:line="240" w:lineRule="auto"/>
              <w:jc w:val="center"/>
            </w:pPr>
            <w:r>
              <w:rPr>
                <w:rFonts w:ascii="DejaVu Serif" w:eastAsia="DejaVu Serif" w:hAnsi="DejaVu Serif"/>
                <w:color w:val="282D35"/>
                <w:sz w:val="20"/>
              </w:rPr>
              <w:t>=</w:t>
            </w:r>
          </w:p>
        </w:tc>
        <w:tc>
          <w:tcPr>
            <w:tcW w:w="180" w:type="dxa"/>
            <w:tcBorders>
              <w:top w:val="single" w:sz="8" w:space="0" w:color="282D35"/>
              <w:bottom w:val="single" w:sz="8" w:space="0" w:color="282D35"/>
            </w:tcBorders>
            <w:tcMar>
              <w:left w:w="0" w:type="dxa"/>
              <w:right w:w="0" w:type="dxa"/>
            </w:tcMar>
          </w:tcPr>
          <w:p w14:paraId="2D110AAD" w14:textId="77777777" w:rsidR="00F25D46" w:rsidRDefault="00000000">
            <w:pPr>
              <w:autoSpaceDE w:val="0"/>
              <w:autoSpaceDN w:val="0"/>
              <w:spacing w:before="16" w:after="0" w:line="240" w:lineRule="auto"/>
              <w:jc w:val="center"/>
            </w:pPr>
            <w:r>
              <w:rPr>
                <w:rFonts w:ascii="DejaVu Serif" w:eastAsia="DejaVu Serif" w:hAnsi="DejaVu Serif"/>
                <w:color w:val="282D35"/>
                <w:sz w:val="14"/>
              </w:rPr>
              <w:t>1</w:t>
            </w:r>
          </w:p>
        </w:tc>
        <w:tc>
          <w:tcPr>
            <w:tcW w:w="260" w:type="dxa"/>
            <w:tcBorders>
              <w:top w:val="single" w:sz="8" w:space="0" w:color="282D35"/>
              <w:bottom w:val="single" w:sz="8" w:space="0" w:color="282D35"/>
            </w:tcBorders>
            <w:tcMar>
              <w:left w:w="0" w:type="dxa"/>
              <w:right w:w="0" w:type="dxa"/>
            </w:tcMar>
          </w:tcPr>
          <w:p w14:paraId="01D3670B" w14:textId="77777777" w:rsidR="00F25D46" w:rsidRDefault="00F25D46"/>
        </w:tc>
        <w:tc>
          <w:tcPr>
            <w:tcW w:w="240" w:type="dxa"/>
            <w:tcBorders>
              <w:top w:val="single" w:sz="8" w:space="0" w:color="282D35"/>
              <w:bottom w:val="single" w:sz="8" w:space="0" w:color="282D35"/>
            </w:tcBorders>
            <w:tcMar>
              <w:left w:w="0" w:type="dxa"/>
              <w:right w:w="0" w:type="dxa"/>
            </w:tcMar>
          </w:tcPr>
          <w:p w14:paraId="2624BC75" w14:textId="77777777" w:rsidR="00F25D46" w:rsidRDefault="00000000">
            <w:pPr>
              <w:autoSpaceDE w:val="0"/>
              <w:autoSpaceDN w:val="0"/>
              <w:spacing w:before="16" w:after="0" w:line="240" w:lineRule="auto"/>
              <w:jc w:val="center"/>
            </w:pPr>
            <w:r>
              <w:rPr>
                <w:rFonts w:ascii="DejaVu Serif" w:eastAsia="DejaVu Serif" w:hAnsi="DejaVu Serif"/>
                <w:color w:val="282D35"/>
                <w:sz w:val="14"/>
              </w:rPr>
              <w:t>1</w:t>
            </w:r>
          </w:p>
        </w:tc>
        <w:tc>
          <w:tcPr>
            <w:tcW w:w="280" w:type="dxa"/>
            <w:tcBorders>
              <w:top w:val="single" w:sz="8" w:space="0" w:color="282D35"/>
              <w:bottom w:val="single" w:sz="8" w:space="0" w:color="282D35"/>
            </w:tcBorders>
            <w:tcMar>
              <w:left w:w="0" w:type="dxa"/>
              <w:right w:w="0" w:type="dxa"/>
            </w:tcMar>
          </w:tcPr>
          <w:p w14:paraId="6A5E9578" w14:textId="77777777" w:rsidR="00F25D46" w:rsidRDefault="00F25D46"/>
        </w:tc>
        <w:tc>
          <w:tcPr>
            <w:tcW w:w="160" w:type="dxa"/>
            <w:tcBorders>
              <w:top w:val="single" w:sz="8" w:space="0" w:color="282D35"/>
              <w:bottom w:val="single" w:sz="8" w:space="0" w:color="282D35"/>
            </w:tcBorders>
            <w:tcMar>
              <w:left w:w="0" w:type="dxa"/>
              <w:right w:w="0" w:type="dxa"/>
            </w:tcMar>
          </w:tcPr>
          <w:p w14:paraId="4998F994" w14:textId="77777777" w:rsidR="00F25D46" w:rsidRDefault="00000000">
            <w:pPr>
              <w:autoSpaceDE w:val="0"/>
              <w:autoSpaceDN w:val="0"/>
              <w:spacing w:before="16" w:after="0" w:line="240" w:lineRule="auto"/>
              <w:jc w:val="center"/>
            </w:pPr>
            <w:r>
              <w:rPr>
                <w:rFonts w:ascii="DejaVu Serif" w:eastAsia="DejaVu Serif" w:hAnsi="DejaVu Serif"/>
                <w:color w:val="282D35"/>
                <w:sz w:val="14"/>
              </w:rPr>
              <w:t>1</w:t>
            </w:r>
          </w:p>
        </w:tc>
        <w:tc>
          <w:tcPr>
            <w:tcW w:w="2220" w:type="dxa"/>
            <w:tcBorders>
              <w:top w:val="single" w:sz="8" w:space="0" w:color="282D35"/>
              <w:bottom w:val="single" w:sz="8" w:space="0" w:color="282D35"/>
            </w:tcBorders>
            <w:tcMar>
              <w:left w:w="0" w:type="dxa"/>
              <w:right w:w="0" w:type="dxa"/>
            </w:tcMar>
          </w:tcPr>
          <w:p w14:paraId="0CAB8C91" w14:textId="77777777" w:rsidR="00F25D46" w:rsidRDefault="00000000">
            <w:pPr>
              <w:autoSpaceDE w:val="0"/>
              <w:autoSpaceDN w:val="0"/>
              <w:spacing w:after="0" w:line="240" w:lineRule="auto"/>
              <w:ind w:left="120"/>
            </w:pPr>
            <w:r>
              <w:rPr>
                <w:rFonts w:ascii="DejaVu Serif" w:eastAsia="DejaVu Serif" w:hAnsi="DejaVu Serif"/>
                <w:color w:val="282D35"/>
                <w:sz w:val="20"/>
              </w:rPr>
              <w:t>=</w:t>
            </w:r>
          </w:p>
        </w:tc>
      </w:tr>
      <w:tr w:rsidR="00F25D46" w14:paraId="23A2EB4B" w14:textId="77777777">
        <w:trPr>
          <w:trHeight w:hRule="exact" w:val="298"/>
        </w:trPr>
        <w:tc>
          <w:tcPr>
            <w:tcW w:w="2220" w:type="dxa"/>
            <w:tcBorders>
              <w:top w:val="single" w:sz="8" w:space="0" w:color="282D35"/>
            </w:tcBorders>
            <w:tcMar>
              <w:left w:w="0" w:type="dxa"/>
              <w:right w:w="0" w:type="dxa"/>
            </w:tcMar>
          </w:tcPr>
          <w:p w14:paraId="22B2EC49" w14:textId="77777777" w:rsidR="00F25D46" w:rsidRDefault="00F25D46"/>
        </w:tc>
        <w:tc>
          <w:tcPr>
            <w:tcW w:w="500" w:type="dxa"/>
            <w:tcBorders>
              <w:top w:val="single" w:sz="8" w:space="0" w:color="282D35"/>
            </w:tcBorders>
            <w:tcMar>
              <w:left w:w="0" w:type="dxa"/>
              <w:right w:w="0" w:type="dxa"/>
            </w:tcMar>
          </w:tcPr>
          <w:p w14:paraId="451F7DD1" w14:textId="77777777" w:rsidR="00F25D46" w:rsidRDefault="00000000">
            <w:pPr>
              <w:autoSpaceDE w:val="0"/>
              <w:autoSpaceDN w:val="0"/>
              <w:spacing w:after="0" w:line="269" w:lineRule="auto"/>
              <w:ind w:right="52"/>
              <w:jc w:val="right"/>
            </w:pPr>
            <w:r>
              <w:rPr>
                <w:rFonts w:ascii="DejaVu Serif" w:eastAsia="DejaVu Serif" w:hAnsi="DejaVu Serif"/>
                <w:color w:val="282D35"/>
                <w:sz w:val="14"/>
              </w:rPr>
              <w:t>i=1</w:t>
            </w:r>
          </w:p>
        </w:tc>
        <w:tc>
          <w:tcPr>
            <w:tcW w:w="200" w:type="dxa"/>
            <w:tcBorders>
              <w:top w:val="single" w:sz="8" w:space="0" w:color="282D35"/>
            </w:tcBorders>
            <w:tcMar>
              <w:left w:w="0" w:type="dxa"/>
              <w:right w:w="0" w:type="dxa"/>
            </w:tcMar>
          </w:tcPr>
          <w:p w14:paraId="642A97D6" w14:textId="77777777" w:rsidR="00F25D46" w:rsidRDefault="00000000">
            <w:pPr>
              <w:autoSpaceDE w:val="0"/>
              <w:autoSpaceDN w:val="0"/>
              <w:spacing w:before="30" w:after="0" w:line="288" w:lineRule="auto"/>
              <w:jc w:val="center"/>
            </w:pPr>
            <w:r>
              <w:rPr>
                <w:rFonts w:ascii="DejaVu Serif" w:eastAsia="DejaVu Serif" w:hAnsi="DejaVu Serif"/>
                <w:color w:val="282D35"/>
                <w:sz w:val="14"/>
              </w:rPr>
              <w:t>X</w:t>
            </w:r>
            <w:r>
              <w:rPr>
                <w:rFonts w:ascii="DejaVu Serif" w:eastAsia="DejaVu Serif" w:hAnsi="DejaVu Serif"/>
                <w:color w:val="282D35"/>
                <w:sz w:val="12"/>
              </w:rPr>
              <w:t>i</w:t>
            </w:r>
          </w:p>
        </w:tc>
        <w:tc>
          <w:tcPr>
            <w:tcW w:w="420" w:type="dxa"/>
            <w:tcBorders>
              <w:top w:val="single" w:sz="8" w:space="0" w:color="282D35"/>
            </w:tcBorders>
            <w:tcMar>
              <w:left w:w="0" w:type="dxa"/>
              <w:right w:w="0" w:type="dxa"/>
            </w:tcMar>
          </w:tcPr>
          <w:p w14:paraId="510FCF92" w14:textId="77777777" w:rsidR="00F25D46" w:rsidRDefault="00F25D46"/>
        </w:tc>
        <w:tc>
          <w:tcPr>
            <w:tcW w:w="180" w:type="dxa"/>
            <w:tcBorders>
              <w:top w:val="single" w:sz="8" w:space="0" w:color="282D35"/>
            </w:tcBorders>
            <w:tcMar>
              <w:left w:w="0" w:type="dxa"/>
              <w:right w:w="0" w:type="dxa"/>
            </w:tcMar>
          </w:tcPr>
          <w:p w14:paraId="669B0448" w14:textId="77777777" w:rsidR="00F25D46" w:rsidRDefault="00000000">
            <w:pPr>
              <w:autoSpaceDE w:val="0"/>
              <w:autoSpaceDN w:val="0"/>
              <w:spacing w:before="30" w:after="0" w:line="240" w:lineRule="auto"/>
              <w:jc w:val="center"/>
            </w:pPr>
            <w:r>
              <w:rPr>
                <w:rFonts w:ascii="DejaVu Serif" w:eastAsia="DejaVu Serif" w:hAnsi="DejaVu Serif"/>
                <w:color w:val="282D35"/>
                <w:sz w:val="14"/>
              </w:rPr>
              <w:t>10</w:t>
            </w:r>
          </w:p>
        </w:tc>
        <w:tc>
          <w:tcPr>
            <w:tcW w:w="260" w:type="dxa"/>
            <w:tcBorders>
              <w:top w:val="single" w:sz="8" w:space="0" w:color="282D35"/>
            </w:tcBorders>
            <w:tcMar>
              <w:left w:w="0" w:type="dxa"/>
              <w:right w:w="0" w:type="dxa"/>
            </w:tcMar>
          </w:tcPr>
          <w:p w14:paraId="64001BBD" w14:textId="77777777" w:rsidR="00F25D46" w:rsidRDefault="00000000">
            <w:pPr>
              <w:autoSpaceDE w:val="0"/>
              <w:autoSpaceDN w:val="0"/>
              <w:spacing w:after="0" w:line="240" w:lineRule="auto"/>
              <w:jc w:val="center"/>
            </w:pPr>
            <w:r>
              <w:rPr>
                <w:rFonts w:ascii="DejaVu Serif" w:eastAsia="DejaVu Serif" w:hAnsi="DejaVu Serif"/>
                <w:color w:val="282D35"/>
                <w:sz w:val="20"/>
              </w:rPr>
              <w:t>+</w:t>
            </w:r>
          </w:p>
        </w:tc>
        <w:tc>
          <w:tcPr>
            <w:tcW w:w="240" w:type="dxa"/>
            <w:tcBorders>
              <w:top w:val="single" w:sz="8" w:space="0" w:color="282D35"/>
            </w:tcBorders>
            <w:tcMar>
              <w:left w:w="0" w:type="dxa"/>
              <w:right w:w="0" w:type="dxa"/>
            </w:tcMar>
          </w:tcPr>
          <w:p w14:paraId="73351CD7" w14:textId="77777777" w:rsidR="00F25D46" w:rsidRDefault="00000000">
            <w:pPr>
              <w:autoSpaceDE w:val="0"/>
              <w:autoSpaceDN w:val="0"/>
              <w:spacing w:before="10" w:after="0" w:line="240" w:lineRule="auto"/>
              <w:jc w:val="center"/>
            </w:pPr>
            <w:r>
              <w:rPr>
                <w:rFonts w:ascii="DejaVu Serif" w:eastAsia="DejaVu Serif" w:hAnsi="DejaVu Serif"/>
                <w:color w:val="282D35"/>
                <w:sz w:val="14"/>
              </w:rPr>
              <w:t>12</w:t>
            </w:r>
          </w:p>
        </w:tc>
        <w:tc>
          <w:tcPr>
            <w:tcW w:w="280" w:type="dxa"/>
            <w:tcBorders>
              <w:top w:val="single" w:sz="8" w:space="0" w:color="282D35"/>
            </w:tcBorders>
            <w:tcMar>
              <w:left w:w="0" w:type="dxa"/>
              <w:right w:w="0" w:type="dxa"/>
            </w:tcMar>
          </w:tcPr>
          <w:p w14:paraId="57A0559F" w14:textId="77777777" w:rsidR="00F25D46" w:rsidRDefault="00000000">
            <w:pPr>
              <w:autoSpaceDE w:val="0"/>
              <w:autoSpaceDN w:val="0"/>
              <w:spacing w:after="0" w:line="240" w:lineRule="auto"/>
              <w:jc w:val="center"/>
            </w:pPr>
            <w:r>
              <w:rPr>
                <w:rFonts w:ascii="DejaVu Serif" w:eastAsia="DejaVu Serif" w:hAnsi="DejaVu Serif"/>
                <w:color w:val="282D35"/>
                <w:sz w:val="20"/>
              </w:rPr>
              <w:t>+</w:t>
            </w:r>
          </w:p>
        </w:tc>
        <w:tc>
          <w:tcPr>
            <w:tcW w:w="160" w:type="dxa"/>
            <w:tcBorders>
              <w:top w:val="single" w:sz="8" w:space="0" w:color="282D35"/>
            </w:tcBorders>
            <w:tcMar>
              <w:left w:w="0" w:type="dxa"/>
              <w:right w:w="0" w:type="dxa"/>
            </w:tcMar>
          </w:tcPr>
          <w:p w14:paraId="3D0195CB" w14:textId="77777777" w:rsidR="00F25D46" w:rsidRDefault="00000000">
            <w:pPr>
              <w:autoSpaceDE w:val="0"/>
              <w:autoSpaceDN w:val="0"/>
              <w:spacing w:before="30" w:after="0" w:line="240" w:lineRule="auto"/>
              <w:jc w:val="center"/>
            </w:pPr>
            <w:r>
              <w:rPr>
                <w:rFonts w:ascii="DejaVu Serif" w:eastAsia="DejaVu Serif" w:hAnsi="DejaVu Serif"/>
                <w:color w:val="282D35"/>
                <w:sz w:val="14"/>
              </w:rPr>
              <w:t>15</w:t>
            </w:r>
          </w:p>
        </w:tc>
        <w:tc>
          <w:tcPr>
            <w:tcW w:w="2220" w:type="dxa"/>
            <w:tcBorders>
              <w:top w:val="single" w:sz="8" w:space="0" w:color="282D35"/>
            </w:tcBorders>
            <w:tcMar>
              <w:left w:w="0" w:type="dxa"/>
              <w:right w:w="0" w:type="dxa"/>
            </w:tcMar>
          </w:tcPr>
          <w:p w14:paraId="00DC6F35" w14:textId="77777777" w:rsidR="00F25D46" w:rsidRDefault="00F25D46"/>
        </w:tc>
      </w:tr>
    </w:tbl>
    <w:p w14:paraId="3C296813" w14:textId="77777777" w:rsidR="00F25D46" w:rsidRDefault="00000000">
      <w:pPr>
        <w:autoSpaceDE w:val="0"/>
        <w:autoSpaceDN w:val="0"/>
        <w:spacing w:before="470" w:after="0" w:line="240" w:lineRule="auto"/>
      </w:pPr>
      <w:r>
        <w:rPr>
          <w:rFonts w:ascii="DejaVu Serif" w:eastAsia="DejaVu Serif" w:hAnsi="DejaVu Serif"/>
          <w:b/>
          <w:color w:val="282D35"/>
          <w:sz w:val="28"/>
        </w:rPr>
        <w:t>Trimmed and Winsorized Means</w:t>
      </w:r>
    </w:p>
    <w:p w14:paraId="1B8A7F5A" w14:textId="77777777" w:rsidR="00F25D46" w:rsidRDefault="00000000">
      <w:pPr>
        <w:autoSpaceDE w:val="0"/>
        <w:autoSpaceDN w:val="0"/>
        <w:spacing w:before="608" w:after="0" w:line="240" w:lineRule="auto"/>
      </w:pPr>
      <w:r>
        <w:rPr>
          <w:rFonts w:ascii="DejaVu Serif" w:eastAsia="DejaVu Serif" w:hAnsi="DejaVu Serif"/>
          <w:color w:val="282D35"/>
          <w:sz w:val="20"/>
        </w:rPr>
        <w:t>Trimmed and Winsorized means seek to lower the effect of outliers in a data set.</w:t>
      </w:r>
    </w:p>
    <w:p w14:paraId="2B4464C8" w14:textId="77777777" w:rsidR="00F25D46" w:rsidRDefault="00000000">
      <w:pPr>
        <w:tabs>
          <w:tab w:val="left" w:pos="8020"/>
        </w:tabs>
        <w:autoSpaceDE w:val="0"/>
        <w:autoSpaceDN w:val="0"/>
        <w:spacing w:before="784" w:after="0" w:line="295" w:lineRule="auto"/>
        <w:ind w:left="4846"/>
      </w:pPr>
      <w:r>
        <w:rPr>
          <w:rFonts w:ascii="DejaVu Serif" w:eastAsia="DejaVu Serif" w:hAnsi="DejaVu Serif"/>
          <w:color w:val="000000"/>
          <w:sz w:val="18"/>
        </w:rPr>
        <w:t>10</w:t>
      </w:r>
      <w:r>
        <w:br/>
      </w:r>
      <w:r>
        <w:tab/>
      </w:r>
      <w:r>
        <w:rPr>
          <w:rFonts w:ascii="DejaVu Serif" w:eastAsia="DejaVu Serif" w:hAnsi="DejaVu Serif"/>
          <w:color w:val="282D35"/>
          <w:sz w:val="14"/>
        </w:rPr>
        <w:t>© 2014-2024 AnalystPrep.</w:t>
      </w:r>
    </w:p>
    <w:p w14:paraId="79DB1243" w14:textId="77777777" w:rsidR="00F25D46" w:rsidRDefault="00F25D46">
      <w:pPr>
        <w:sectPr w:rsidR="00F25D46">
          <w:pgSz w:w="12240" w:h="15840"/>
          <w:pgMar w:top="590" w:right="1140" w:bottom="320" w:left="1160" w:header="720" w:footer="720" w:gutter="0"/>
          <w:cols w:space="720"/>
          <w:docGrid w:linePitch="360"/>
        </w:sectPr>
      </w:pPr>
    </w:p>
    <w:p w14:paraId="64588ABA" w14:textId="77777777" w:rsidR="00F25D46" w:rsidRDefault="00F25D46">
      <w:pPr>
        <w:autoSpaceDE w:val="0"/>
        <w:autoSpaceDN w:val="0"/>
        <w:spacing w:after="366" w:line="220" w:lineRule="exact"/>
      </w:pPr>
    </w:p>
    <w:p w14:paraId="33CEDB1C" w14:textId="77777777" w:rsidR="00F25D46" w:rsidRDefault="00000000">
      <w:pPr>
        <w:autoSpaceDE w:val="0"/>
        <w:autoSpaceDN w:val="0"/>
        <w:spacing w:after="0" w:line="240" w:lineRule="auto"/>
      </w:pPr>
      <w:r>
        <w:rPr>
          <w:rFonts w:ascii="DejaVu Serif" w:eastAsia="DejaVu Serif" w:hAnsi="DejaVu Serif"/>
          <w:b/>
          <w:color w:val="282D35"/>
          <w:sz w:val="24"/>
        </w:rPr>
        <w:t>Trimmed Mean</w:t>
      </w:r>
    </w:p>
    <w:p w14:paraId="21B89D56" w14:textId="77777777" w:rsidR="00F25D46" w:rsidRDefault="00000000">
      <w:pPr>
        <w:autoSpaceDE w:val="0"/>
        <w:autoSpaceDN w:val="0"/>
        <w:spacing w:before="478" w:after="0" w:line="240" w:lineRule="auto"/>
        <w:jc w:val="center"/>
      </w:pPr>
      <w:r>
        <w:rPr>
          <w:rFonts w:ascii="DejaVu Serif" w:eastAsia="DejaVu Serif" w:hAnsi="DejaVu Serif"/>
          <w:color w:val="282D35"/>
          <w:sz w:val="20"/>
        </w:rPr>
        <w:t>The trimmed mean is a measure of central tendency in which we calculate the mean after</w:t>
      </w:r>
    </w:p>
    <w:p w14:paraId="4278AFC1" w14:textId="77777777" w:rsidR="00F25D46" w:rsidRDefault="00000000">
      <w:pPr>
        <w:autoSpaceDE w:val="0"/>
        <w:autoSpaceDN w:val="0"/>
        <w:spacing w:before="186" w:after="0" w:line="240" w:lineRule="auto"/>
      </w:pPr>
      <w:r>
        <w:rPr>
          <w:rFonts w:ascii="DejaVu Serif" w:eastAsia="DejaVu Serif" w:hAnsi="DejaVu Serif"/>
          <w:color w:val="282D35"/>
          <w:sz w:val="20"/>
        </w:rPr>
        <w:t>excluding a small percentage of the lowest and highest values from the dataset.</w:t>
      </w:r>
    </w:p>
    <w:p w14:paraId="2AFB4BD7" w14:textId="77777777" w:rsidR="00F25D46" w:rsidRDefault="00000000">
      <w:pPr>
        <w:autoSpaceDE w:val="0"/>
        <w:autoSpaceDN w:val="0"/>
        <w:spacing w:before="386" w:after="0" w:line="240" w:lineRule="auto"/>
        <w:jc w:val="center"/>
      </w:pPr>
      <w:r>
        <w:rPr>
          <w:rFonts w:ascii="DejaVu Serif" w:eastAsia="DejaVu Serif" w:hAnsi="DejaVu Serif"/>
          <w:color w:val="282D35"/>
          <w:sz w:val="20"/>
        </w:rPr>
        <w:t>For example, a data set consists of 10 observations: 12, 15, 18, 20, 22, 25, 27, 30, 35, and 40. We</w:t>
      </w:r>
    </w:p>
    <w:p w14:paraId="059950F3" w14:textId="77777777" w:rsidR="00F25D46" w:rsidRDefault="00000000">
      <w:pPr>
        <w:autoSpaceDE w:val="0"/>
        <w:autoSpaceDN w:val="0"/>
        <w:spacing w:before="186" w:after="0" w:line="240" w:lineRule="auto"/>
      </w:pPr>
      <w:r>
        <w:rPr>
          <w:rFonts w:ascii="DejaVu Serif" w:eastAsia="DejaVu Serif" w:hAnsi="DejaVu Serif"/>
          <w:color w:val="282D35"/>
          <w:sz w:val="20"/>
        </w:rPr>
        <w:t>can calculate the trimmed mean after removing the highest and lowest values.</w:t>
      </w:r>
    </w:p>
    <w:p w14:paraId="65C32595" w14:textId="77777777" w:rsidR="00F25D46" w:rsidRDefault="00000000">
      <w:pPr>
        <w:autoSpaceDE w:val="0"/>
        <w:autoSpaceDN w:val="0"/>
        <w:spacing w:before="386" w:after="0" w:line="240" w:lineRule="auto"/>
      </w:pPr>
      <w:r>
        <w:rPr>
          <w:rFonts w:ascii="DejaVu Serif" w:eastAsia="DejaVu Serif" w:hAnsi="DejaVu Serif"/>
          <w:color w:val="282D35"/>
          <w:sz w:val="20"/>
        </w:rPr>
        <w:t>After removing these values, the remaining data set is: 15, 18, 20, 22, 25, 27, 30, and 35.</w:t>
      </w:r>
    </w:p>
    <w:p w14:paraId="0A85C4E3" w14:textId="77777777" w:rsidR="00F25D46" w:rsidRDefault="00000000">
      <w:pPr>
        <w:autoSpaceDE w:val="0"/>
        <w:autoSpaceDN w:val="0"/>
        <w:spacing w:before="386" w:after="366" w:line="240" w:lineRule="auto"/>
      </w:pPr>
      <w:r>
        <w:rPr>
          <w:rFonts w:ascii="DejaVu Serif" w:eastAsia="DejaVu Serif" w:hAnsi="DejaVu Serif"/>
          <w:color w:val="282D35"/>
          <w:sz w:val="20"/>
        </w:rPr>
        <w:t>Now, let’s calculate the trimmed mean by taking the average of these remaining values:</w:t>
      </w:r>
    </w:p>
    <w:tbl>
      <w:tblPr>
        <w:tblW w:w="0" w:type="auto"/>
        <w:tblInd w:w="1280" w:type="dxa"/>
        <w:tblLayout w:type="fixed"/>
        <w:tblLook w:val="04A0" w:firstRow="1" w:lastRow="0" w:firstColumn="1" w:lastColumn="0" w:noHBand="0" w:noVBand="1"/>
      </w:tblPr>
      <w:tblGrid>
        <w:gridCol w:w="5420"/>
        <w:gridCol w:w="1960"/>
      </w:tblGrid>
      <w:tr w:rsidR="00F25D46" w14:paraId="5A7E7F42" w14:textId="77777777">
        <w:trPr>
          <w:trHeight w:hRule="exact" w:val="654"/>
        </w:trPr>
        <w:tc>
          <w:tcPr>
            <w:tcW w:w="5420" w:type="dxa"/>
            <w:tcMar>
              <w:left w:w="0" w:type="dxa"/>
              <w:right w:w="0" w:type="dxa"/>
            </w:tcMar>
          </w:tcPr>
          <w:p w14:paraId="48DEE054" w14:textId="77777777" w:rsidR="00F25D46" w:rsidRDefault="00000000">
            <w:pPr>
              <w:autoSpaceDE w:val="0"/>
              <w:autoSpaceDN w:val="0"/>
              <w:spacing w:before="60" w:after="0" w:line="259" w:lineRule="auto"/>
              <w:ind w:left="1280"/>
            </w:pPr>
            <w:r>
              <w:rPr>
                <w:rFonts w:ascii="DejaVu Serif" w:eastAsia="DejaVu Serif" w:hAnsi="DejaVu Serif"/>
                <w:color w:val="282D35"/>
                <w:sz w:val="20"/>
              </w:rPr>
              <w:t>15 + 18 + 20 + 22 + 25 + 27+ 30 + 35 192</w:t>
            </w:r>
          </w:p>
          <w:p w14:paraId="2950C245" w14:textId="77777777" w:rsidR="00F25D46" w:rsidRDefault="00000000">
            <w:pPr>
              <w:autoSpaceDE w:val="0"/>
              <w:autoSpaceDN w:val="0"/>
              <w:spacing w:after="0" w:line="259" w:lineRule="auto"/>
              <w:ind w:right="474"/>
              <w:jc w:val="right"/>
            </w:pPr>
            <w:r>
              <w:rPr>
                <w:rFonts w:ascii="DejaVu Serif" w:eastAsia="DejaVu Serif" w:hAnsi="DejaVu Serif"/>
                <w:color w:val="282D35"/>
                <w:sz w:val="20"/>
              </w:rPr>
              <w:t xml:space="preserve"> =</w:t>
            </w:r>
          </w:p>
          <w:p w14:paraId="1A399D0C" w14:textId="77777777" w:rsidR="00F25D46" w:rsidRDefault="00000000">
            <w:pPr>
              <w:tabs>
                <w:tab w:val="left" w:pos="5120"/>
              </w:tabs>
              <w:autoSpaceDE w:val="0"/>
              <w:autoSpaceDN w:val="0"/>
              <w:spacing w:after="0" w:line="240" w:lineRule="auto"/>
              <w:ind w:left="2880"/>
            </w:pPr>
            <w:r>
              <w:rPr>
                <w:rFonts w:ascii="DejaVu Serif" w:eastAsia="DejaVu Serif" w:hAnsi="DejaVu Serif"/>
                <w:color w:val="282D35"/>
                <w:sz w:val="20"/>
              </w:rPr>
              <w:t xml:space="preserve">8 </w:t>
            </w:r>
            <w:r>
              <w:tab/>
            </w:r>
            <w:r>
              <w:rPr>
                <w:rFonts w:ascii="DejaVu Serif" w:eastAsia="DejaVu Serif" w:hAnsi="DejaVu Serif"/>
                <w:color w:val="282D35"/>
                <w:sz w:val="20"/>
              </w:rPr>
              <w:t>8</w:t>
            </w:r>
          </w:p>
        </w:tc>
        <w:tc>
          <w:tcPr>
            <w:tcW w:w="1960" w:type="dxa"/>
            <w:tcMar>
              <w:left w:w="0" w:type="dxa"/>
              <w:right w:w="0" w:type="dxa"/>
            </w:tcMar>
          </w:tcPr>
          <w:p w14:paraId="2F4A8FE1" w14:textId="77777777" w:rsidR="00F25D46" w:rsidRDefault="00000000">
            <w:pPr>
              <w:autoSpaceDE w:val="0"/>
              <w:autoSpaceDN w:val="0"/>
              <w:spacing w:before="200" w:after="0" w:line="259" w:lineRule="auto"/>
              <w:ind w:left="20"/>
            </w:pPr>
            <w:r>
              <w:rPr>
                <w:rFonts w:ascii="DejaVu Serif" w:eastAsia="DejaVu Serif" w:hAnsi="DejaVu Serif"/>
                <w:color w:val="282D35"/>
                <w:sz w:val="20"/>
              </w:rPr>
              <w:t xml:space="preserve"> =  24</w:t>
            </w:r>
          </w:p>
        </w:tc>
      </w:tr>
    </w:tbl>
    <w:p w14:paraId="41E4DC9F" w14:textId="77777777" w:rsidR="00F25D46" w:rsidRDefault="00000000">
      <w:pPr>
        <w:autoSpaceDE w:val="0"/>
        <w:autoSpaceDN w:val="0"/>
        <w:spacing w:before="258" w:after="0" w:line="250" w:lineRule="auto"/>
      </w:pPr>
      <w:r>
        <w:rPr>
          <w:rFonts w:ascii="DejaVu Serif" w:eastAsia="DejaVu Serif" w:hAnsi="DejaVu Serif"/>
          <w:color w:val="282D35"/>
          <w:sz w:val="36"/>
        </w:rPr>
        <w:t>Therefore, the trimmed mean of the given data set is 24.</w:t>
      </w:r>
    </w:p>
    <w:p w14:paraId="03F08AD8" w14:textId="77777777" w:rsidR="00F25D46" w:rsidRDefault="00000000">
      <w:pPr>
        <w:autoSpaceDE w:val="0"/>
        <w:autoSpaceDN w:val="0"/>
        <w:spacing w:before="378" w:after="0" w:line="240" w:lineRule="auto"/>
      </w:pPr>
      <w:r>
        <w:rPr>
          <w:rFonts w:ascii="DejaVu Serif" w:eastAsia="DejaVu Serif" w:hAnsi="DejaVu Serif"/>
          <w:b/>
          <w:color w:val="282D35"/>
          <w:sz w:val="36"/>
        </w:rPr>
        <w:t>Winsorized Mean</w:t>
      </w:r>
    </w:p>
    <w:p w14:paraId="3E0B3418" w14:textId="77777777" w:rsidR="00F25D46" w:rsidRDefault="00000000">
      <w:pPr>
        <w:autoSpaceDE w:val="0"/>
        <w:autoSpaceDN w:val="0"/>
        <w:spacing w:before="450" w:after="0" w:line="240" w:lineRule="auto"/>
        <w:jc w:val="center"/>
      </w:pPr>
      <w:r>
        <w:rPr>
          <w:rFonts w:ascii="DejaVu Serif" w:eastAsia="DejaVu Serif" w:hAnsi="DejaVu Serif"/>
          <w:color w:val="282D35"/>
          <w:sz w:val="20"/>
        </w:rPr>
        <w:t>The Winsorized mean is a central tendency measure. It works by replacing extreme values at</w:t>
      </w:r>
    </w:p>
    <w:p w14:paraId="4EDA5C54" w14:textId="77777777" w:rsidR="00F25D46" w:rsidRDefault="00000000">
      <w:pPr>
        <w:autoSpaceDE w:val="0"/>
        <w:autoSpaceDN w:val="0"/>
        <w:spacing w:before="186" w:after="0" w:line="240" w:lineRule="auto"/>
        <w:jc w:val="center"/>
      </w:pPr>
      <w:r>
        <w:rPr>
          <w:rFonts w:ascii="DejaVu Serif" w:eastAsia="DejaVu Serif" w:hAnsi="DejaVu Serif"/>
          <w:color w:val="282D35"/>
          <w:sz w:val="20"/>
        </w:rPr>
        <w:t>both ends of the data with the values of their closest observations. This process is similar to the</w:t>
      </w:r>
    </w:p>
    <w:p w14:paraId="2A14D3AA" w14:textId="77777777" w:rsidR="00F25D46" w:rsidRDefault="00000000">
      <w:pPr>
        <w:autoSpaceDE w:val="0"/>
        <w:autoSpaceDN w:val="0"/>
        <w:spacing w:before="186" w:after="0" w:line="240" w:lineRule="auto"/>
      </w:pPr>
      <w:r>
        <w:rPr>
          <w:rFonts w:ascii="DejaVu Serif" w:eastAsia="DejaVu Serif" w:hAnsi="DejaVu Serif"/>
          <w:color w:val="282D35"/>
          <w:sz w:val="20"/>
        </w:rPr>
        <w:t>trimmed mean. Essentially, it helps eliminate outliers in a dataset.</w:t>
      </w:r>
    </w:p>
    <w:p w14:paraId="7C08EFBB" w14:textId="77777777" w:rsidR="00F25D46" w:rsidRDefault="00000000">
      <w:pPr>
        <w:autoSpaceDE w:val="0"/>
        <w:autoSpaceDN w:val="0"/>
        <w:spacing w:before="278" w:after="0" w:line="257" w:lineRule="auto"/>
        <w:ind w:right="22"/>
        <w:jc w:val="both"/>
      </w:pPr>
      <w:r>
        <w:rPr>
          <w:rFonts w:ascii="DejaVu Serif" w:eastAsia="DejaVu Serif" w:hAnsi="DejaVu Serif"/>
          <w:color w:val="282D35"/>
          <w:sz w:val="36"/>
        </w:rPr>
        <w:t xml:space="preserve">For example, consider a dataset of 12 observations: 8, 12, 15, 18, 20, 22, 25, 27, 30, 35, 40, and 50. We can calculate the Winsorized mean by replacing the lowest and highest values with those closest to the 10th and 90th percentiles, respectively. As such, the new values are </w:t>
      </w:r>
      <w:r>
        <w:rPr>
          <w:rFonts w:ascii="DejaVu Serif" w:eastAsia="DejaVu Serif" w:hAnsi="DejaVu Serif"/>
          <w:b/>
          <w:color w:val="282D35"/>
          <w:sz w:val="36"/>
        </w:rPr>
        <w:t>10</w:t>
      </w:r>
      <w:r>
        <w:rPr>
          <w:rFonts w:ascii="DejaVu Serif" w:eastAsia="DejaVu Serif" w:hAnsi="DejaVu Serif"/>
          <w:color w:val="282D35"/>
          <w:sz w:val="36"/>
        </w:rPr>
        <w:t xml:space="preserve">, 12, 15, 18, 20, 22, 25, 27, 30, 35, </w:t>
      </w:r>
      <w:r>
        <w:rPr>
          <w:rFonts w:ascii="DejaVu Serif" w:eastAsia="DejaVu Serif" w:hAnsi="DejaVu Serif"/>
          <w:b/>
          <w:color w:val="282D35"/>
          <w:sz w:val="36"/>
        </w:rPr>
        <w:t>37.5</w:t>
      </w:r>
      <w:r>
        <w:rPr>
          <w:rFonts w:ascii="DejaVu Serif" w:eastAsia="DejaVu Serif" w:hAnsi="DejaVu Serif"/>
          <w:color w:val="282D35"/>
          <w:sz w:val="36"/>
        </w:rPr>
        <w:t>, and 40, and the winsorized mean is:</w:t>
      </w:r>
    </w:p>
    <w:p w14:paraId="7DE1C401" w14:textId="77777777" w:rsidR="00F25D46" w:rsidRDefault="00000000">
      <w:pPr>
        <w:tabs>
          <w:tab w:val="left" w:pos="4400"/>
          <w:tab w:val="left" w:pos="7260"/>
        </w:tabs>
        <w:autoSpaceDE w:val="0"/>
        <w:autoSpaceDN w:val="0"/>
        <w:spacing w:before="410" w:after="0" w:line="245" w:lineRule="auto"/>
        <w:ind w:left="1900" w:right="1872"/>
      </w:pPr>
      <w:r>
        <w:rPr>
          <w:rFonts w:ascii="DejaVu Serif" w:eastAsia="DejaVu Serif" w:hAnsi="DejaVu Serif"/>
          <w:color w:val="282D35"/>
          <w:sz w:val="20"/>
        </w:rPr>
        <w:t>10 + 12 + 15 + 18 + 20 + 22 + 25 + 27 + 30 + 35 + 37.5 + 40</w:t>
      </w:r>
      <w:r>
        <w:tab/>
      </w:r>
      <w:r>
        <w:tab/>
      </w:r>
      <w:r>
        <w:rPr>
          <w:rFonts w:ascii="DejaVu Serif" w:eastAsia="DejaVu Serif" w:hAnsi="DejaVu Serif"/>
          <w:color w:val="282D35"/>
          <w:sz w:val="20"/>
        </w:rPr>
        <w:t xml:space="preserve">≈24.46 </w:t>
      </w:r>
      <w:r>
        <w:tab/>
      </w:r>
      <w:r>
        <w:rPr>
          <w:rFonts w:ascii="DejaVu Serif" w:eastAsia="DejaVu Serif" w:hAnsi="DejaVu Serif"/>
          <w:color w:val="282D35"/>
          <w:sz w:val="20"/>
        </w:rPr>
        <w:t>12</w:t>
      </w:r>
    </w:p>
    <w:p w14:paraId="592949EE" w14:textId="77777777" w:rsidR="00F25D46" w:rsidRDefault="00000000">
      <w:pPr>
        <w:autoSpaceDE w:val="0"/>
        <w:autoSpaceDN w:val="0"/>
        <w:spacing w:before="964" w:after="0" w:line="238" w:lineRule="auto"/>
        <w:jc w:val="center"/>
      </w:pPr>
      <w:r>
        <w:rPr>
          <w:rFonts w:ascii="DejaVu Serif" w:eastAsia="DejaVu Serif" w:hAnsi="DejaVu Serif"/>
          <w:color w:val="000000"/>
          <w:sz w:val="18"/>
        </w:rPr>
        <w:t>11</w:t>
      </w:r>
    </w:p>
    <w:p w14:paraId="20061B23" w14:textId="77777777" w:rsidR="00F25D46" w:rsidRDefault="00000000">
      <w:pPr>
        <w:autoSpaceDE w:val="0"/>
        <w:autoSpaceDN w:val="0"/>
        <w:spacing w:before="88" w:after="0" w:line="240" w:lineRule="auto"/>
        <w:ind w:right="28"/>
        <w:jc w:val="right"/>
      </w:pPr>
      <w:r>
        <w:rPr>
          <w:rFonts w:ascii="DejaVu Serif" w:eastAsia="DejaVu Serif" w:hAnsi="DejaVu Serif"/>
          <w:color w:val="282D35"/>
          <w:sz w:val="14"/>
        </w:rPr>
        <w:t>© 2014-2024 AnalystPrep.</w:t>
      </w:r>
    </w:p>
    <w:p w14:paraId="254BC1DE" w14:textId="77777777" w:rsidR="00F25D46" w:rsidRDefault="00F25D46">
      <w:pPr>
        <w:sectPr w:rsidR="00F25D46">
          <w:pgSz w:w="12240" w:h="15840"/>
          <w:pgMar w:top="588" w:right="1140" w:bottom="320" w:left="1160" w:header="720" w:footer="720" w:gutter="0"/>
          <w:cols w:space="720"/>
          <w:docGrid w:linePitch="360"/>
        </w:sectPr>
      </w:pPr>
    </w:p>
    <w:p w14:paraId="6659254F" w14:textId="77777777" w:rsidR="00F25D46" w:rsidRDefault="00F25D46">
      <w:pPr>
        <w:autoSpaceDE w:val="0"/>
        <w:autoSpaceDN w:val="0"/>
        <w:spacing w:after="360" w:line="220" w:lineRule="exact"/>
      </w:pPr>
    </w:p>
    <w:tbl>
      <w:tblPr>
        <w:tblW w:w="0" w:type="auto"/>
        <w:tblInd w:w="140" w:type="dxa"/>
        <w:tblLayout w:type="fixed"/>
        <w:tblLook w:val="04A0" w:firstRow="1" w:lastRow="0" w:firstColumn="1" w:lastColumn="0" w:noHBand="0" w:noVBand="1"/>
      </w:tblPr>
      <w:tblGrid>
        <w:gridCol w:w="9640"/>
      </w:tblGrid>
      <w:tr w:rsidR="00F25D46" w14:paraId="64A81B61" w14:textId="77777777">
        <w:trPr>
          <w:trHeight w:hRule="exact" w:val="666"/>
        </w:trPr>
        <w:tc>
          <w:tcPr>
            <w:tcW w:w="9640" w:type="dxa"/>
            <w:shd w:val="clear" w:color="auto" w:fill="F6F2F2"/>
            <w:tcMar>
              <w:left w:w="0" w:type="dxa"/>
              <w:right w:w="0" w:type="dxa"/>
            </w:tcMar>
          </w:tcPr>
          <w:p w14:paraId="04F9225E" w14:textId="77777777" w:rsidR="00F25D46" w:rsidRDefault="00000000">
            <w:pPr>
              <w:autoSpaceDE w:val="0"/>
              <w:autoSpaceDN w:val="0"/>
              <w:spacing w:before="278" w:after="0" w:line="240" w:lineRule="auto"/>
              <w:ind w:left="440"/>
            </w:pPr>
            <w:r>
              <w:rPr>
                <w:rFonts w:ascii="DejaVu Serif" w:eastAsia="DejaVu Serif" w:hAnsi="DejaVu Serif"/>
                <w:b/>
                <w:color w:val="282D35"/>
                <w:sz w:val="28"/>
              </w:rPr>
              <w:t>Question 2</w:t>
            </w:r>
          </w:p>
        </w:tc>
      </w:tr>
    </w:tbl>
    <w:p w14:paraId="202F5106" w14:textId="77777777" w:rsidR="00F25D46" w:rsidRDefault="00F25D46">
      <w:pPr>
        <w:autoSpaceDE w:val="0"/>
        <w:autoSpaceDN w:val="0"/>
        <w:spacing w:after="0" w:line="508" w:lineRule="exact"/>
      </w:pPr>
    </w:p>
    <w:tbl>
      <w:tblPr>
        <w:tblW w:w="0" w:type="auto"/>
        <w:tblInd w:w="280" w:type="dxa"/>
        <w:tblLayout w:type="fixed"/>
        <w:tblLook w:val="04A0" w:firstRow="1" w:lastRow="0" w:firstColumn="1" w:lastColumn="0" w:noHBand="0" w:noVBand="1"/>
      </w:tblPr>
      <w:tblGrid>
        <w:gridCol w:w="9340"/>
      </w:tblGrid>
      <w:tr w:rsidR="00F25D46" w14:paraId="1B60776C" w14:textId="77777777">
        <w:trPr>
          <w:trHeight w:hRule="exact" w:val="354"/>
        </w:trPr>
        <w:tc>
          <w:tcPr>
            <w:tcW w:w="9340" w:type="dxa"/>
            <w:shd w:val="clear" w:color="auto" w:fill="F6F2F2"/>
            <w:tcMar>
              <w:left w:w="0" w:type="dxa"/>
              <w:right w:w="0" w:type="dxa"/>
            </w:tcMar>
          </w:tcPr>
          <w:p w14:paraId="52442586" w14:textId="77777777" w:rsidR="00F25D46" w:rsidRDefault="00000000">
            <w:pPr>
              <w:autoSpaceDE w:val="0"/>
              <w:autoSpaceDN w:val="0"/>
              <w:spacing w:before="60" w:after="0" w:line="240" w:lineRule="auto"/>
              <w:jc w:val="center"/>
            </w:pPr>
            <w:r>
              <w:rPr>
                <w:rFonts w:ascii="DejaVu Serif" w:eastAsia="DejaVu Serif" w:hAnsi="DejaVu Serif"/>
                <w:color w:val="282D35"/>
                <w:sz w:val="20"/>
              </w:rPr>
              <w:t>What are the arithmetic mean and geometric mean, respectively, of an investment</w:t>
            </w:r>
          </w:p>
        </w:tc>
      </w:tr>
    </w:tbl>
    <w:p w14:paraId="5ED239BB" w14:textId="77777777" w:rsidR="00F25D46" w:rsidRDefault="00F25D46">
      <w:pPr>
        <w:autoSpaceDE w:val="0"/>
        <w:autoSpaceDN w:val="0"/>
        <w:spacing w:after="0" w:line="64" w:lineRule="exact"/>
      </w:pPr>
    </w:p>
    <w:tbl>
      <w:tblPr>
        <w:tblW w:w="0" w:type="auto"/>
        <w:tblInd w:w="280" w:type="dxa"/>
        <w:tblLayout w:type="fixed"/>
        <w:tblLook w:val="04A0" w:firstRow="1" w:lastRow="0" w:firstColumn="1" w:lastColumn="0" w:noHBand="0" w:noVBand="1"/>
      </w:tblPr>
      <w:tblGrid>
        <w:gridCol w:w="7840"/>
      </w:tblGrid>
      <w:tr w:rsidR="00F25D46" w14:paraId="3C65F1E1" w14:textId="77777777">
        <w:trPr>
          <w:trHeight w:hRule="exact" w:val="354"/>
        </w:trPr>
        <w:tc>
          <w:tcPr>
            <w:tcW w:w="7840" w:type="dxa"/>
            <w:shd w:val="clear" w:color="auto" w:fill="F6F2F2"/>
            <w:tcMar>
              <w:left w:w="0" w:type="dxa"/>
              <w:right w:w="0" w:type="dxa"/>
            </w:tcMar>
          </w:tcPr>
          <w:p w14:paraId="41FDB06C" w14:textId="77777777" w:rsidR="00F25D46" w:rsidRDefault="00000000">
            <w:pPr>
              <w:autoSpaceDE w:val="0"/>
              <w:autoSpaceDN w:val="0"/>
              <w:spacing w:before="60" w:after="0" w:line="240" w:lineRule="auto"/>
              <w:ind w:left="300"/>
            </w:pPr>
            <w:r>
              <w:rPr>
                <w:rFonts w:ascii="DejaVu Serif" w:eastAsia="DejaVu Serif" w:hAnsi="DejaVu Serif"/>
                <w:color w:val="282D35"/>
                <w:sz w:val="20"/>
              </w:rPr>
              <w:t>that returns 8%, -2%, and 6% each year for three years?</w:t>
            </w:r>
          </w:p>
        </w:tc>
      </w:tr>
    </w:tbl>
    <w:p w14:paraId="2DFD2BFE" w14:textId="77777777" w:rsidR="00F25D46" w:rsidRDefault="00F25D46">
      <w:pPr>
        <w:autoSpaceDE w:val="0"/>
        <w:autoSpaceDN w:val="0"/>
        <w:spacing w:after="0" w:line="264" w:lineRule="exact"/>
      </w:pPr>
    </w:p>
    <w:tbl>
      <w:tblPr>
        <w:tblW w:w="0" w:type="auto"/>
        <w:tblInd w:w="280" w:type="dxa"/>
        <w:tblLayout w:type="fixed"/>
        <w:tblLook w:val="04A0" w:firstRow="1" w:lastRow="0" w:firstColumn="1" w:lastColumn="0" w:noHBand="0" w:noVBand="1"/>
      </w:tblPr>
      <w:tblGrid>
        <w:gridCol w:w="7700"/>
      </w:tblGrid>
      <w:tr w:rsidR="00F25D46" w14:paraId="20CCDD82" w14:textId="77777777">
        <w:trPr>
          <w:trHeight w:hRule="exact" w:val="354"/>
        </w:trPr>
        <w:tc>
          <w:tcPr>
            <w:tcW w:w="7700" w:type="dxa"/>
            <w:shd w:val="clear" w:color="auto" w:fill="F6F2F2"/>
            <w:tcMar>
              <w:left w:w="0" w:type="dxa"/>
              <w:right w:w="0" w:type="dxa"/>
            </w:tcMar>
          </w:tcPr>
          <w:p w14:paraId="648D6E49" w14:textId="77777777" w:rsidR="00F25D46" w:rsidRDefault="00000000">
            <w:pPr>
              <w:autoSpaceDE w:val="0"/>
              <w:autoSpaceDN w:val="0"/>
              <w:spacing w:before="60" w:after="0" w:line="240" w:lineRule="auto"/>
              <w:ind w:left="300"/>
            </w:pPr>
            <w:r>
              <w:rPr>
                <w:rFonts w:ascii="DejaVu Serif" w:eastAsia="DejaVu Serif" w:hAnsi="DejaVu Serif"/>
                <w:color w:val="282D35"/>
                <w:sz w:val="20"/>
              </w:rPr>
              <w:t>A. Arithmetic mean = 5.3%; Geometric mean = 5.2%.</w:t>
            </w:r>
          </w:p>
        </w:tc>
      </w:tr>
    </w:tbl>
    <w:p w14:paraId="6E5A88C9" w14:textId="77777777" w:rsidR="00F25D46" w:rsidRDefault="00F25D46">
      <w:pPr>
        <w:autoSpaceDE w:val="0"/>
        <w:autoSpaceDN w:val="0"/>
        <w:spacing w:after="0" w:line="264" w:lineRule="exact"/>
      </w:pPr>
    </w:p>
    <w:tbl>
      <w:tblPr>
        <w:tblW w:w="0" w:type="auto"/>
        <w:tblInd w:w="280" w:type="dxa"/>
        <w:tblLayout w:type="fixed"/>
        <w:tblLook w:val="04A0" w:firstRow="1" w:lastRow="0" w:firstColumn="1" w:lastColumn="0" w:noHBand="0" w:noVBand="1"/>
      </w:tblPr>
      <w:tblGrid>
        <w:gridCol w:w="7700"/>
      </w:tblGrid>
      <w:tr w:rsidR="00F25D46" w14:paraId="4F3EBC6C" w14:textId="77777777">
        <w:trPr>
          <w:trHeight w:hRule="exact" w:val="354"/>
        </w:trPr>
        <w:tc>
          <w:tcPr>
            <w:tcW w:w="7700" w:type="dxa"/>
            <w:shd w:val="clear" w:color="auto" w:fill="F6F2F2"/>
            <w:tcMar>
              <w:left w:w="0" w:type="dxa"/>
              <w:right w:w="0" w:type="dxa"/>
            </w:tcMar>
          </w:tcPr>
          <w:p w14:paraId="223E6894" w14:textId="77777777" w:rsidR="00F25D46" w:rsidRDefault="00000000">
            <w:pPr>
              <w:autoSpaceDE w:val="0"/>
              <w:autoSpaceDN w:val="0"/>
              <w:spacing w:before="60" w:after="0" w:line="240" w:lineRule="auto"/>
              <w:ind w:left="300"/>
            </w:pPr>
            <w:r>
              <w:rPr>
                <w:rFonts w:ascii="DejaVu Serif" w:eastAsia="DejaVu Serif" w:hAnsi="DejaVu Serif"/>
                <w:color w:val="282D35"/>
                <w:sz w:val="20"/>
              </w:rPr>
              <w:t>B. Arithmetic mean = 4.0%; Geometric mean = 3.6%.</w:t>
            </w:r>
          </w:p>
        </w:tc>
      </w:tr>
    </w:tbl>
    <w:p w14:paraId="34CF6017" w14:textId="77777777" w:rsidR="00F25D46" w:rsidRDefault="00F25D46">
      <w:pPr>
        <w:autoSpaceDE w:val="0"/>
        <w:autoSpaceDN w:val="0"/>
        <w:spacing w:after="0" w:line="264" w:lineRule="exact"/>
      </w:pPr>
    </w:p>
    <w:tbl>
      <w:tblPr>
        <w:tblW w:w="0" w:type="auto"/>
        <w:tblInd w:w="280" w:type="dxa"/>
        <w:tblLayout w:type="fixed"/>
        <w:tblLook w:val="04A0" w:firstRow="1" w:lastRow="0" w:firstColumn="1" w:lastColumn="0" w:noHBand="0" w:noVBand="1"/>
      </w:tblPr>
      <w:tblGrid>
        <w:gridCol w:w="7760"/>
      </w:tblGrid>
      <w:tr w:rsidR="00F25D46" w14:paraId="09092DB9" w14:textId="77777777">
        <w:trPr>
          <w:trHeight w:hRule="exact" w:val="354"/>
        </w:trPr>
        <w:tc>
          <w:tcPr>
            <w:tcW w:w="7760" w:type="dxa"/>
            <w:shd w:val="clear" w:color="auto" w:fill="F6F2F2"/>
            <w:tcMar>
              <w:left w:w="0" w:type="dxa"/>
              <w:right w:w="0" w:type="dxa"/>
            </w:tcMar>
          </w:tcPr>
          <w:p w14:paraId="12A61891" w14:textId="77777777" w:rsidR="00F25D46" w:rsidRDefault="00000000">
            <w:pPr>
              <w:autoSpaceDE w:val="0"/>
              <w:autoSpaceDN w:val="0"/>
              <w:spacing w:before="60" w:after="0" w:line="240" w:lineRule="auto"/>
              <w:ind w:left="300"/>
            </w:pPr>
            <w:r>
              <w:rPr>
                <w:rFonts w:ascii="DejaVu Serif" w:eastAsia="DejaVu Serif" w:hAnsi="DejaVu Serif"/>
                <w:color w:val="282D35"/>
                <w:sz w:val="20"/>
              </w:rPr>
              <w:t>C. Arithmentic mean = 4.0%; Geometric mean = 3.9%.</w:t>
            </w:r>
          </w:p>
        </w:tc>
      </w:tr>
    </w:tbl>
    <w:p w14:paraId="402BCAC7" w14:textId="77777777" w:rsidR="00F25D46" w:rsidRDefault="00F25D46">
      <w:pPr>
        <w:autoSpaceDE w:val="0"/>
        <w:autoSpaceDN w:val="0"/>
        <w:spacing w:after="0" w:line="264" w:lineRule="exact"/>
      </w:pPr>
    </w:p>
    <w:tbl>
      <w:tblPr>
        <w:tblW w:w="0" w:type="auto"/>
        <w:tblInd w:w="280" w:type="dxa"/>
        <w:tblLayout w:type="fixed"/>
        <w:tblLook w:val="04A0" w:firstRow="1" w:lastRow="0" w:firstColumn="1" w:lastColumn="0" w:noHBand="0" w:noVBand="1"/>
      </w:tblPr>
      <w:tblGrid>
        <w:gridCol w:w="5440"/>
      </w:tblGrid>
      <w:tr w:rsidR="00F25D46" w14:paraId="3C6A16D8" w14:textId="77777777">
        <w:trPr>
          <w:trHeight w:hRule="exact" w:val="356"/>
        </w:trPr>
        <w:tc>
          <w:tcPr>
            <w:tcW w:w="5440" w:type="dxa"/>
            <w:shd w:val="clear" w:color="auto" w:fill="F6F2F2"/>
            <w:tcMar>
              <w:left w:w="0" w:type="dxa"/>
              <w:right w:w="0" w:type="dxa"/>
            </w:tcMar>
          </w:tcPr>
          <w:p w14:paraId="6B0F1373" w14:textId="77777777" w:rsidR="00F25D46" w:rsidRDefault="00000000">
            <w:pPr>
              <w:autoSpaceDE w:val="0"/>
              <w:autoSpaceDN w:val="0"/>
              <w:spacing w:before="60" w:after="0" w:line="240" w:lineRule="auto"/>
              <w:ind w:left="300"/>
            </w:pPr>
            <w:r>
              <w:rPr>
                <w:rFonts w:ascii="DejaVu Serif" w:eastAsia="DejaVu Serif" w:hAnsi="DejaVu Serif"/>
                <w:b/>
                <w:color w:val="444444"/>
                <w:sz w:val="20"/>
              </w:rPr>
              <w:t>Solution</w:t>
            </w:r>
          </w:p>
        </w:tc>
      </w:tr>
    </w:tbl>
    <w:p w14:paraId="4CFB1DE1" w14:textId="77777777" w:rsidR="00F25D46" w:rsidRDefault="00F25D46">
      <w:pPr>
        <w:autoSpaceDE w:val="0"/>
        <w:autoSpaceDN w:val="0"/>
        <w:spacing w:after="0" w:line="264" w:lineRule="exact"/>
      </w:pPr>
    </w:p>
    <w:tbl>
      <w:tblPr>
        <w:tblW w:w="0" w:type="auto"/>
        <w:tblInd w:w="280" w:type="dxa"/>
        <w:tblLayout w:type="fixed"/>
        <w:tblLook w:val="04A0" w:firstRow="1" w:lastRow="0" w:firstColumn="1" w:lastColumn="0" w:noHBand="0" w:noVBand="1"/>
      </w:tblPr>
      <w:tblGrid>
        <w:gridCol w:w="4500"/>
        <w:gridCol w:w="3720"/>
      </w:tblGrid>
      <w:tr w:rsidR="00F25D46" w14:paraId="74D32BE6" w14:textId="77777777">
        <w:trPr>
          <w:trHeight w:hRule="exact" w:val="1336"/>
        </w:trPr>
        <w:tc>
          <w:tcPr>
            <w:tcW w:w="4500" w:type="dxa"/>
            <w:shd w:val="clear" w:color="auto" w:fill="F6F2F2"/>
            <w:tcMar>
              <w:left w:w="0" w:type="dxa"/>
              <w:right w:w="0" w:type="dxa"/>
            </w:tcMar>
          </w:tcPr>
          <w:p w14:paraId="58B63088" w14:textId="77777777" w:rsidR="00F25D46" w:rsidRDefault="00000000">
            <w:pPr>
              <w:autoSpaceDE w:val="0"/>
              <w:autoSpaceDN w:val="0"/>
              <w:spacing w:before="60" w:after="0" w:line="240" w:lineRule="auto"/>
              <w:ind w:left="300"/>
            </w:pPr>
            <w:r>
              <w:rPr>
                <w:rFonts w:ascii="DejaVu Serif" w:eastAsia="DejaVu Serif" w:hAnsi="DejaVu Serif"/>
                <w:color w:val="282D35"/>
                <w:sz w:val="20"/>
              </w:rPr>
              <w:t xml:space="preserve">The correct answer is </w:t>
            </w:r>
            <w:r>
              <w:rPr>
                <w:rFonts w:ascii="DejaVu Serif" w:eastAsia="DejaVu Serif" w:hAnsi="DejaVu Serif"/>
                <w:b/>
                <w:color w:val="444444"/>
                <w:sz w:val="20"/>
              </w:rPr>
              <w:t>C</w:t>
            </w:r>
            <w:r>
              <w:rPr>
                <w:rFonts w:ascii="DejaVu Serif" w:eastAsia="DejaVu Serif" w:hAnsi="DejaVu Serif"/>
                <w:color w:val="282D35"/>
                <w:sz w:val="20"/>
              </w:rPr>
              <w:t>.</w:t>
            </w:r>
          </w:p>
          <w:p w14:paraId="6070AB8B" w14:textId="77777777" w:rsidR="00F25D46" w:rsidRDefault="00000000">
            <w:pPr>
              <w:autoSpaceDE w:val="0"/>
              <w:autoSpaceDN w:val="0"/>
              <w:spacing w:before="606" w:after="0" w:line="259" w:lineRule="auto"/>
              <w:ind w:right="34"/>
              <w:jc w:val="right"/>
            </w:pPr>
            <w:r>
              <w:rPr>
                <w:rFonts w:ascii="DejaVu Serif" w:eastAsia="DejaVu Serif" w:hAnsi="DejaVu Serif"/>
                <w:color w:val="282D35"/>
                <w:sz w:val="20"/>
              </w:rPr>
              <w:t>Arithmetic mean =</w:t>
            </w:r>
          </w:p>
        </w:tc>
        <w:tc>
          <w:tcPr>
            <w:tcW w:w="3720" w:type="dxa"/>
            <w:shd w:val="clear" w:color="auto" w:fill="F6F2F2"/>
            <w:tcMar>
              <w:left w:w="0" w:type="dxa"/>
              <w:right w:w="0" w:type="dxa"/>
            </w:tcMar>
          </w:tcPr>
          <w:p w14:paraId="5D71E10A" w14:textId="77777777" w:rsidR="00F25D46" w:rsidRDefault="00000000">
            <w:pPr>
              <w:tabs>
                <w:tab w:val="left" w:pos="800"/>
                <w:tab w:val="left" w:pos="1760"/>
              </w:tabs>
              <w:autoSpaceDE w:val="0"/>
              <w:autoSpaceDN w:val="0"/>
              <w:spacing w:before="722" w:after="0" w:line="245" w:lineRule="auto"/>
              <w:ind w:left="40" w:right="1296"/>
            </w:pPr>
            <w:r>
              <w:rPr>
                <w:rFonts w:ascii="DejaVu Serif" w:eastAsia="DejaVu Serif" w:hAnsi="DejaVu Serif"/>
                <w:color w:val="282D35"/>
                <w:sz w:val="20"/>
              </w:rPr>
              <w:t xml:space="preserve">8% + (−2%) + 6% </w:t>
            </w:r>
            <w:r>
              <w:br/>
            </w:r>
            <w:r>
              <w:tab/>
            </w:r>
            <w:r>
              <w:tab/>
            </w:r>
            <w:r>
              <w:rPr>
                <w:rFonts w:ascii="DejaVu Serif" w:eastAsia="DejaVu Serif" w:hAnsi="DejaVu Serif"/>
                <w:color w:val="282D35"/>
                <w:sz w:val="20"/>
              </w:rPr>
              <w:t xml:space="preserve">= 4% </w:t>
            </w:r>
            <w:r>
              <w:tab/>
            </w:r>
            <w:r>
              <w:rPr>
                <w:rFonts w:ascii="DejaVu Serif" w:eastAsia="DejaVu Serif" w:hAnsi="DejaVu Serif"/>
                <w:color w:val="282D35"/>
                <w:sz w:val="20"/>
              </w:rPr>
              <w:t>3</w:t>
            </w:r>
          </w:p>
        </w:tc>
      </w:tr>
    </w:tbl>
    <w:p w14:paraId="64480CA4" w14:textId="77777777" w:rsidR="00F25D46" w:rsidRDefault="00F25D46">
      <w:pPr>
        <w:autoSpaceDE w:val="0"/>
        <w:autoSpaceDN w:val="0"/>
        <w:spacing w:after="0" w:line="182" w:lineRule="exact"/>
      </w:pPr>
    </w:p>
    <w:tbl>
      <w:tblPr>
        <w:tblW w:w="0" w:type="auto"/>
        <w:tblInd w:w="740" w:type="dxa"/>
        <w:tblLayout w:type="fixed"/>
        <w:tblLook w:val="04A0" w:firstRow="1" w:lastRow="0" w:firstColumn="1" w:lastColumn="0" w:noHBand="0" w:noVBand="1"/>
      </w:tblPr>
      <w:tblGrid>
        <w:gridCol w:w="8420"/>
      </w:tblGrid>
      <w:tr w:rsidR="00F25D46" w14:paraId="68D7CDF4" w14:textId="77777777">
        <w:trPr>
          <w:trHeight w:hRule="exact" w:val="418"/>
        </w:trPr>
        <w:tc>
          <w:tcPr>
            <w:tcW w:w="8420" w:type="dxa"/>
            <w:shd w:val="clear" w:color="auto" w:fill="F6F2F2"/>
            <w:tcMar>
              <w:left w:w="0" w:type="dxa"/>
              <w:right w:w="0" w:type="dxa"/>
            </w:tcMar>
          </w:tcPr>
          <w:p w14:paraId="3B19D39C" w14:textId="77777777" w:rsidR="00F25D46" w:rsidRDefault="00000000">
            <w:pPr>
              <w:autoSpaceDE w:val="0"/>
              <w:autoSpaceDN w:val="0"/>
              <w:spacing w:before="60" w:after="0" w:line="305" w:lineRule="auto"/>
              <w:jc w:val="center"/>
            </w:pPr>
            <w:r>
              <w:rPr>
                <w:rFonts w:ascii="DejaVu Serif" w:eastAsia="DejaVu Serif" w:hAnsi="DejaVu Serif"/>
                <w:color w:val="282D35"/>
                <w:sz w:val="20"/>
              </w:rPr>
              <w:t>Geometric mean = [(1 + 8%) × (1 + (−2%)) × (1 + 6%)]</w:t>
            </w:r>
            <w:r>
              <w:rPr>
                <w:rFonts w:ascii="DejaVu Serif" w:eastAsia="DejaVu Serif" w:hAnsi="DejaVu Serif"/>
                <w:color w:val="282D35"/>
                <w:sz w:val="14"/>
              </w:rPr>
              <w:t>1/3</w:t>
            </w:r>
            <w:r>
              <w:rPr>
                <w:rFonts w:ascii="DejaVu Serif" w:eastAsia="DejaVu Serif" w:hAnsi="DejaVu Serif"/>
                <w:color w:val="282D35"/>
                <w:sz w:val="20"/>
              </w:rPr>
              <w:t>−1 = 3.9%</w:t>
            </w:r>
          </w:p>
        </w:tc>
      </w:tr>
    </w:tbl>
    <w:p w14:paraId="3A04F204" w14:textId="77777777" w:rsidR="00F25D46" w:rsidRDefault="00000000">
      <w:pPr>
        <w:tabs>
          <w:tab w:val="left" w:pos="8020"/>
        </w:tabs>
        <w:autoSpaceDE w:val="0"/>
        <w:autoSpaceDN w:val="0"/>
        <w:spacing w:before="6904" w:after="0" w:line="295" w:lineRule="auto"/>
        <w:ind w:left="4846"/>
      </w:pPr>
      <w:r>
        <w:rPr>
          <w:rFonts w:ascii="DejaVu Serif" w:eastAsia="DejaVu Serif" w:hAnsi="DejaVu Serif"/>
          <w:color w:val="000000"/>
          <w:sz w:val="18"/>
        </w:rPr>
        <w:t>12</w:t>
      </w:r>
      <w:r>
        <w:br/>
      </w:r>
      <w:r>
        <w:tab/>
      </w:r>
      <w:r>
        <w:rPr>
          <w:rFonts w:ascii="DejaVu Serif" w:eastAsia="DejaVu Serif" w:hAnsi="DejaVu Serif"/>
          <w:color w:val="282D35"/>
          <w:sz w:val="14"/>
        </w:rPr>
        <w:t>© 2014-2024 AnalystPrep.</w:t>
      </w:r>
    </w:p>
    <w:p w14:paraId="6AC55E44" w14:textId="77777777" w:rsidR="00F25D46" w:rsidRDefault="00F25D46">
      <w:pPr>
        <w:sectPr w:rsidR="00F25D46">
          <w:pgSz w:w="12240" w:h="15840"/>
          <w:pgMar w:top="580" w:right="1140" w:bottom="320" w:left="1160" w:header="720" w:footer="720" w:gutter="0"/>
          <w:cols w:space="720"/>
          <w:docGrid w:linePitch="360"/>
        </w:sectPr>
      </w:pPr>
    </w:p>
    <w:p w14:paraId="30BE363D" w14:textId="77777777" w:rsidR="00F25D46" w:rsidRDefault="00F25D46">
      <w:pPr>
        <w:autoSpaceDE w:val="0"/>
        <w:autoSpaceDN w:val="0"/>
        <w:spacing w:after="386" w:line="220" w:lineRule="exact"/>
      </w:pPr>
    </w:p>
    <w:p w14:paraId="0C338C6B" w14:textId="77777777" w:rsidR="00F25D46" w:rsidRDefault="00000000">
      <w:pPr>
        <w:autoSpaceDE w:val="0"/>
        <w:autoSpaceDN w:val="0"/>
        <w:spacing w:after="0" w:line="290" w:lineRule="auto"/>
      </w:pPr>
      <w:r>
        <w:rPr>
          <w:rFonts w:ascii="DejaVu Serif" w:eastAsia="DejaVu Serif" w:hAnsi="DejaVu Serif"/>
          <w:b/>
          <w:color w:val="282D35"/>
          <w:sz w:val="24"/>
        </w:rPr>
        <w:t>LOS 1c: Compare the money-weighted and time-weighted rates of return and evaluate the performance of portfolios based on these measures</w:t>
      </w:r>
    </w:p>
    <w:p w14:paraId="309E9893" w14:textId="77777777" w:rsidR="00F25D46" w:rsidRDefault="00000000">
      <w:pPr>
        <w:autoSpaceDE w:val="0"/>
        <w:autoSpaceDN w:val="0"/>
        <w:spacing w:before="442" w:after="0" w:line="240" w:lineRule="auto"/>
      </w:pPr>
      <w:r>
        <w:rPr>
          <w:rFonts w:ascii="DejaVu Serif" w:eastAsia="DejaVu Serif" w:hAnsi="DejaVu Serif"/>
          <w:b/>
          <w:color w:val="282D35"/>
          <w:sz w:val="28"/>
        </w:rPr>
        <w:t>Money-weighted Rate of Return</w:t>
      </w:r>
    </w:p>
    <w:p w14:paraId="4F4FFF9E" w14:textId="77777777" w:rsidR="00F25D46" w:rsidRDefault="00000000">
      <w:pPr>
        <w:autoSpaceDE w:val="0"/>
        <w:autoSpaceDN w:val="0"/>
        <w:spacing w:before="628" w:after="0" w:line="365" w:lineRule="auto"/>
        <w:ind w:right="28"/>
        <w:jc w:val="both"/>
      </w:pPr>
      <w:r>
        <w:rPr>
          <w:rFonts w:ascii="DejaVu Serif" w:eastAsia="DejaVu Serif" w:hAnsi="DejaVu Serif"/>
          <w:color w:val="282D35"/>
          <w:sz w:val="20"/>
        </w:rPr>
        <w:t>The money-weighted return considers the money invested and gives the investor information on the actual investment return. Calculating money-weighted return is similar to calculating an investment’s internal rate of return (IRR).</w:t>
      </w:r>
    </w:p>
    <w:p w14:paraId="4B0E1D6D" w14:textId="77777777" w:rsidR="00F25D46" w:rsidRDefault="00000000">
      <w:pPr>
        <w:autoSpaceDE w:val="0"/>
        <w:autoSpaceDN w:val="0"/>
        <w:spacing w:before="386" w:after="422" w:line="365" w:lineRule="auto"/>
        <w:ind w:right="22"/>
        <w:jc w:val="both"/>
      </w:pPr>
      <w:r>
        <w:rPr>
          <w:rFonts w:ascii="DejaVu Serif" w:eastAsia="DejaVu Serif" w:hAnsi="DejaVu Serif"/>
          <w:color w:val="282D35"/>
          <w:sz w:val="20"/>
        </w:rPr>
        <w:t>The money-weighted rate of return (MWRR) is like the portfolio's internal rate of return (IRR). It's the rate at which the present value of cash flows equals zero. In simple terms, it's a way to measure how well a portfolio is performing.</w:t>
      </w:r>
    </w:p>
    <w:tbl>
      <w:tblPr>
        <w:tblW w:w="0" w:type="auto"/>
        <w:tblInd w:w="2020" w:type="dxa"/>
        <w:tblLayout w:type="fixed"/>
        <w:tblLook w:val="04A0" w:firstRow="1" w:lastRow="0" w:firstColumn="1" w:lastColumn="0" w:noHBand="0" w:noVBand="1"/>
      </w:tblPr>
      <w:tblGrid>
        <w:gridCol w:w="2400"/>
        <w:gridCol w:w="1000"/>
        <w:gridCol w:w="2460"/>
      </w:tblGrid>
      <w:tr w:rsidR="00F25D46" w14:paraId="4A993924" w14:textId="77777777">
        <w:trPr>
          <w:trHeight w:hRule="exact" w:val="230"/>
        </w:trPr>
        <w:tc>
          <w:tcPr>
            <w:tcW w:w="2400" w:type="dxa"/>
            <w:tcMar>
              <w:left w:w="0" w:type="dxa"/>
              <w:right w:w="0" w:type="dxa"/>
            </w:tcMar>
          </w:tcPr>
          <w:p w14:paraId="778BADF2" w14:textId="77777777" w:rsidR="00F25D46" w:rsidRDefault="00000000">
            <w:pPr>
              <w:autoSpaceDE w:val="0"/>
              <w:autoSpaceDN w:val="0"/>
              <w:spacing w:before="60" w:after="0" w:line="240" w:lineRule="auto"/>
              <w:ind w:right="168"/>
              <w:jc w:val="right"/>
            </w:pPr>
            <w:r>
              <w:rPr>
                <w:rFonts w:ascii="DejaVu Serif" w:eastAsia="DejaVu Serif" w:hAnsi="DejaVu Serif"/>
                <w:color w:val="282D35"/>
                <w:sz w:val="14"/>
              </w:rPr>
              <w:t>T</w:t>
            </w:r>
          </w:p>
        </w:tc>
        <w:tc>
          <w:tcPr>
            <w:tcW w:w="1000" w:type="dxa"/>
            <w:vMerge w:val="restart"/>
            <w:tcBorders>
              <w:bottom w:val="single" w:sz="8" w:space="0" w:color="282D35"/>
            </w:tcBorders>
            <w:tcMar>
              <w:left w:w="0" w:type="dxa"/>
              <w:right w:w="0" w:type="dxa"/>
            </w:tcMar>
          </w:tcPr>
          <w:p w14:paraId="449D0477" w14:textId="77777777" w:rsidR="00F25D46" w:rsidRDefault="00000000">
            <w:pPr>
              <w:autoSpaceDE w:val="0"/>
              <w:autoSpaceDN w:val="0"/>
              <w:spacing w:before="70" w:after="0" w:line="286" w:lineRule="auto"/>
              <w:jc w:val="center"/>
            </w:pPr>
            <w:r>
              <w:rPr>
                <w:rFonts w:ascii="DejaVu Serif" w:eastAsia="DejaVu Serif" w:hAnsi="DejaVu Serif"/>
                <w:color w:val="282D35"/>
                <w:sz w:val="20"/>
              </w:rPr>
              <w:t>CF</w:t>
            </w:r>
            <w:r>
              <w:rPr>
                <w:rFonts w:ascii="DejaVu Serif" w:eastAsia="DejaVu Serif" w:hAnsi="DejaVu Serif"/>
                <w:color w:val="282D35"/>
                <w:sz w:val="14"/>
              </w:rPr>
              <w:t>t</w:t>
            </w:r>
          </w:p>
        </w:tc>
        <w:tc>
          <w:tcPr>
            <w:tcW w:w="2460" w:type="dxa"/>
            <w:vMerge w:val="restart"/>
            <w:tcBorders>
              <w:bottom w:val="single" w:sz="8" w:space="0" w:color="282D35"/>
            </w:tcBorders>
            <w:tcMar>
              <w:left w:w="0" w:type="dxa"/>
              <w:right w:w="0" w:type="dxa"/>
            </w:tcMar>
          </w:tcPr>
          <w:p w14:paraId="56C12444" w14:textId="77777777" w:rsidR="00F25D46" w:rsidRDefault="00000000">
            <w:pPr>
              <w:autoSpaceDE w:val="0"/>
              <w:autoSpaceDN w:val="0"/>
              <w:spacing w:before="96" w:after="0" w:line="259" w:lineRule="auto"/>
              <w:ind w:left="246"/>
            </w:pPr>
            <w:r>
              <w:rPr>
                <w:rFonts w:ascii="DejaVu Serif" w:eastAsia="DejaVu Serif" w:hAnsi="DejaVu Serif"/>
                <w:color w:val="282D35"/>
                <w:sz w:val="20"/>
              </w:rPr>
              <w:t xml:space="preserve"> 0</w:t>
            </w:r>
          </w:p>
        </w:tc>
      </w:tr>
      <w:tr w:rsidR="00F25D46" w14:paraId="728AD32B" w14:textId="77777777">
        <w:trPr>
          <w:trHeight w:hRule="exact" w:val="130"/>
        </w:trPr>
        <w:tc>
          <w:tcPr>
            <w:tcW w:w="2400" w:type="dxa"/>
            <w:tcBorders>
              <w:bottom w:val="single" w:sz="8" w:space="0" w:color="282D35"/>
            </w:tcBorders>
            <w:tcMar>
              <w:left w:w="0" w:type="dxa"/>
              <w:right w:w="0" w:type="dxa"/>
            </w:tcMar>
          </w:tcPr>
          <w:p w14:paraId="7331FE41" w14:textId="77777777" w:rsidR="00F25D46" w:rsidRDefault="00F25D46"/>
        </w:tc>
        <w:tc>
          <w:tcPr>
            <w:tcW w:w="3313" w:type="dxa"/>
            <w:vMerge/>
            <w:tcBorders>
              <w:bottom w:val="single" w:sz="8" w:space="0" w:color="282D35"/>
            </w:tcBorders>
          </w:tcPr>
          <w:p w14:paraId="5FF3FE32" w14:textId="77777777" w:rsidR="00F25D46" w:rsidRDefault="00F25D46"/>
        </w:tc>
        <w:tc>
          <w:tcPr>
            <w:tcW w:w="3313" w:type="dxa"/>
            <w:vMerge/>
            <w:tcBorders>
              <w:bottom w:val="single" w:sz="8" w:space="0" w:color="282D35"/>
            </w:tcBorders>
          </w:tcPr>
          <w:p w14:paraId="2E6BA44C" w14:textId="77777777" w:rsidR="00F25D46" w:rsidRDefault="00F25D46"/>
        </w:tc>
      </w:tr>
      <w:tr w:rsidR="00F25D46" w14:paraId="348855F7" w14:textId="77777777">
        <w:trPr>
          <w:trHeight w:hRule="exact" w:val="110"/>
        </w:trPr>
        <w:tc>
          <w:tcPr>
            <w:tcW w:w="2400" w:type="dxa"/>
            <w:tcBorders>
              <w:top w:val="single" w:sz="8" w:space="0" w:color="282D35"/>
            </w:tcBorders>
            <w:tcMar>
              <w:left w:w="0" w:type="dxa"/>
              <w:right w:w="0" w:type="dxa"/>
            </w:tcMar>
          </w:tcPr>
          <w:p w14:paraId="52D41779" w14:textId="77777777" w:rsidR="00F25D46" w:rsidRDefault="00F25D46"/>
        </w:tc>
        <w:tc>
          <w:tcPr>
            <w:tcW w:w="1000" w:type="dxa"/>
            <w:vMerge w:val="restart"/>
            <w:tcBorders>
              <w:top w:val="single" w:sz="8" w:space="0" w:color="282D35"/>
            </w:tcBorders>
            <w:tcMar>
              <w:left w:w="0" w:type="dxa"/>
              <w:right w:w="0" w:type="dxa"/>
            </w:tcMar>
          </w:tcPr>
          <w:p w14:paraId="2D956ABA" w14:textId="77777777" w:rsidR="00F25D46" w:rsidRDefault="00000000">
            <w:pPr>
              <w:autoSpaceDE w:val="0"/>
              <w:autoSpaceDN w:val="0"/>
              <w:spacing w:before="30" w:after="0" w:line="264" w:lineRule="auto"/>
              <w:jc w:val="center"/>
            </w:pPr>
            <w:r>
              <w:rPr>
                <w:rFonts w:ascii="DejaVu Serif" w:eastAsia="DejaVu Serif" w:hAnsi="DejaVu Serif"/>
                <w:color w:val="282D35"/>
                <w:sz w:val="20"/>
              </w:rPr>
              <w:t>(1 + IRR)</w:t>
            </w:r>
            <w:r>
              <w:rPr>
                <w:rFonts w:ascii="DejaVu Serif" w:eastAsia="DejaVu Serif" w:hAnsi="DejaVu Serif"/>
                <w:color w:val="282D35"/>
                <w:sz w:val="14"/>
              </w:rPr>
              <w:t>t</w:t>
            </w:r>
          </w:p>
        </w:tc>
        <w:tc>
          <w:tcPr>
            <w:tcW w:w="2460" w:type="dxa"/>
            <w:vMerge w:val="restart"/>
            <w:tcBorders>
              <w:top w:val="single" w:sz="8" w:space="0" w:color="282D35"/>
            </w:tcBorders>
            <w:tcMar>
              <w:left w:w="0" w:type="dxa"/>
              <w:right w:w="0" w:type="dxa"/>
            </w:tcMar>
          </w:tcPr>
          <w:p w14:paraId="582C3F61" w14:textId="77777777" w:rsidR="00F25D46" w:rsidRDefault="00000000">
            <w:pPr>
              <w:autoSpaceDE w:val="0"/>
              <w:autoSpaceDN w:val="0"/>
              <w:spacing w:after="0" w:line="240" w:lineRule="auto"/>
              <w:ind w:left="80"/>
            </w:pPr>
            <w:r>
              <w:rPr>
                <w:rFonts w:ascii="DejaVu Serif" w:eastAsia="DejaVu Serif" w:hAnsi="DejaVu Serif"/>
                <w:color w:val="282D35"/>
                <w:sz w:val="20"/>
              </w:rPr>
              <w:t>=</w:t>
            </w:r>
          </w:p>
        </w:tc>
      </w:tr>
      <w:tr w:rsidR="00F25D46" w14:paraId="017CCB21" w14:textId="77777777">
        <w:trPr>
          <w:trHeight w:hRule="exact" w:val="254"/>
        </w:trPr>
        <w:tc>
          <w:tcPr>
            <w:tcW w:w="2400" w:type="dxa"/>
            <w:tcMar>
              <w:left w:w="0" w:type="dxa"/>
              <w:right w:w="0" w:type="dxa"/>
            </w:tcMar>
          </w:tcPr>
          <w:p w14:paraId="6D56A385" w14:textId="77777777" w:rsidR="00F25D46" w:rsidRDefault="00000000">
            <w:pPr>
              <w:autoSpaceDE w:val="0"/>
              <w:autoSpaceDN w:val="0"/>
              <w:spacing w:before="10" w:after="0" w:line="269" w:lineRule="auto"/>
              <w:ind w:right="72"/>
              <w:jc w:val="right"/>
            </w:pPr>
            <w:r>
              <w:rPr>
                <w:rFonts w:ascii="DejaVu Serif" w:eastAsia="DejaVu Serif" w:hAnsi="DejaVu Serif"/>
                <w:color w:val="282D35"/>
                <w:sz w:val="14"/>
              </w:rPr>
              <w:t>t=0</w:t>
            </w:r>
          </w:p>
        </w:tc>
        <w:tc>
          <w:tcPr>
            <w:tcW w:w="3313" w:type="dxa"/>
            <w:vMerge/>
            <w:tcBorders>
              <w:top w:val="single" w:sz="8" w:space="0" w:color="282D35"/>
            </w:tcBorders>
          </w:tcPr>
          <w:p w14:paraId="2FCC0766" w14:textId="77777777" w:rsidR="00F25D46" w:rsidRDefault="00F25D46"/>
        </w:tc>
        <w:tc>
          <w:tcPr>
            <w:tcW w:w="3313" w:type="dxa"/>
            <w:vMerge/>
            <w:tcBorders>
              <w:top w:val="single" w:sz="8" w:space="0" w:color="282D35"/>
            </w:tcBorders>
          </w:tcPr>
          <w:p w14:paraId="4144A50D" w14:textId="77777777" w:rsidR="00F25D46" w:rsidRDefault="00F25D46"/>
        </w:tc>
      </w:tr>
    </w:tbl>
    <w:p w14:paraId="2B895794" w14:textId="77777777" w:rsidR="00F25D46" w:rsidRDefault="00000000">
      <w:pPr>
        <w:autoSpaceDE w:val="0"/>
        <w:autoSpaceDN w:val="0"/>
        <w:spacing w:before="420" w:after="0" w:line="240" w:lineRule="auto"/>
      </w:pPr>
      <w:r>
        <w:rPr>
          <w:rFonts w:ascii="DejaVu Serif" w:eastAsia="DejaVu Serif" w:hAnsi="DejaVu Serif"/>
          <w:color w:val="282D35"/>
          <w:sz w:val="20"/>
        </w:rPr>
        <w:t>Where:</w:t>
      </w:r>
    </w:p>
    <w:p w14:paraId="4EF19126" w14:textId="77777777" w:rsidR="00F25D46" w:rsidRDefault="00000000">
      <w:pPr>
        <w:autoSpaceDE w:val="0"/>
        <w:autoSpaceDN w:val="0"/>
        <w:spacing w:before="386" w:after="0" w:line="240" w:lineRule="auto"/>
      </w:pPr>
      <w:r>
        <w:rPr>
          <w:rFonts w:ascii="DejaVu Serif" w:eastAsia="DejaVu Serif" w:hAnsi="DejaVu Serif"/>
          <w:color w:val="282D35"/>
          <w:sz w:val="20"/>
        </w:rPr>
        <w:t>T = Number of periods.</w:t>
      </w:r>
    </w:p>
    <w:p w14:paraId="245A2F9E" w14:textId="77777777" w:rsidR="00F25D46" w:rsidRDefault="00000000">
      <w:pPr>
        <w:autoSpaceDE w:val="0"/>
        <w:autoSpaceDN w:val="0"/>
        <w:spacing w:before="386" w:after="0" w:line="266" w:lineRule="auto"/>
      </w:pPr>
      <w:r>
        <w:rPr>
          <w:rFonts w:ascii="DejaVu Serif" w:eastAsia="DejaVu Serif" w:hAnsi="DejaVu Serif"/>
          <w:color w:val="282D35"/>
          <w:sz w:val="20"/>
        </w:rPr>
        <w:t>CF</w:t>
      </w:r>
      <w:r>
        <w:rPr>
          <w:rFonts w:ascii="DejaVu Serif" w:eastAsia="DejaVu Serif" w:hAnsi="DejaVu Serif"/>
          <w:color w:val="282D35"/>
          <w:sz w:val="14"/>
        </w:rPr>
        <w:t>t</w:t>
      </w:r>
      <w:r>
        <w:rPr>
          <w:rFonts w:ascii="DejaVu Serif" w:eastAsia="DejaVu Serif" w:hAnsi="DejaVu Serif"/>
          <w:color w:val="282D35"/>
          <w:sz w:val="20"/>
        </w:rPr>
        <w:t xml:space="preserve"> = Cash flow at time t.</w:t>
      </w:r>
    </w:p>
    <w:p w14:paraId="32E1833C" w14:textId="77777777" w:rsidR="00F25D46" w:rsidRDefault="00000000">
      <w:pPr>
        <w:autoSpaceDE w:val="0"/>
        <w:autoSpaceDN w:val="0"/>
        <w:spacing w:before="360" w:after="0" w:line="240" w:lineRule="auto"/>
      </w:pPr>
      <w:r>
        <w:rPr>
          <w:rFonts w:ascii="DejaVu Serif" w:eastAsia="DejaVu Serif" w:hAnsi="DejaVu Serif"/>
          <w:color w:val="282D35"/>
          <w:sz w:val="20"/>
        </w:rPr>
        <w:t>IRR = Internal rate of return (or money-weighted rate of return).</w:t>
      </w:r>
    </w:p>
    <w:p w14:paraId="10746F8A" w14:textId="77777777" w:rsidR="00F25D46" w:rsidRDefault="00000000">
      <w:pPr>
        <w:autoSpaceDE w:val="0"/>
        <w:autoSpaceDN w:val="0"/>
        <w:spacing w:before="386" w:after="0" w:line="382" w:lineRule="auto"/>
        <w:ind w:right="20"/>
        <w:jc w:val="both"/>
      </w:pPr>
      <w:r>
        <w:rPr>
          <w:rFonts w:ascii="DejaVu Serif" w:eastAsia="DejaVu Serif" w:hAnsi="DejaVu Serif"/>
          <w:color w:val="282D35"/>
          <w:sz w:val="20"/>
        </w:rPr>
        <w:t>The money-weighted rate of return (MWRR) looks at a fund’s starting and ending values and all the cash flows in between. In an investment portfolio, cash inflows are a part of it. These inflows could be from deposits or investments made during a certain period. The MWRR considers these inflows and calculates the overall rate of return for the portfolio:</w:t>
      </w:r>
    </w:p>
    <w:p w14:paraId="5DE7B355" w14:textId="77777777" w:rsidR="00F25D46" w:rsidRDefault="00000000">
      <w:pPr>
        <w:tabs>
          <w:tab w:val="left" w:pos="980"/>
        </w:tabs>
        <w:autoSpaceDE w:val="0"/>
        <w:autoSpaceDN w:val="0"/>
        <w:spacing w:before="426" w:after="0" w:line="240" w:lineRule="auto"/>
        <w:ind w:left="520"/>
      </w:pPr>
      <w:r>
        <w:rPr>
          <w:noProof/>
        </w:rPr>
        <w:drawing>
          <wp:inline distT="0" distB="0" distL="0" distR="0" wp14:anchorId="76BCFFB1" wp14:editId="4BAA2349">
            <wp:extent cx="63500" cy="63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3500" cy="63500"/>
                    </a:xfrm>
                    <a:prstGeom prst="rect">
                      <a:avLst/>
                    </a:prstGeom>
                  </pic:spPr>
                </pic:pic>
              </a:graphicData>
            </a:graphic>
          </wp:inline>
        </w:drawing>
      </w:r>
      <w:r>
        <w:tab/>
      </w:r>
      <w:r>
        <w:rPr>
          <w:rFonts w:ascii="DejaVu Serif" w:eastAsia="DejaVu Serif" w:hAnsi="DejaVu Serif"/>
          <w:color w:val="282D35"/>
          <w:sz w:val="20"/>
        </w:rPr>
        <w:t>The beginning value.</w:t>
      </w:r>
    </w:p>
    <w:p w14:paraId="1CD7B88B" w14:textId="77777777" w:rsidR="00F25D46" w:rsidRDefault="00000000">
      <w:pPr>
        <w:tabs>
          <w:tab w:val="left" w:pos="980"/>
        </w:tabs>
        <w:autoSpaceDE w:val="0"/>
        <w:autoSpaceDN w:val="0"/>
        <w:spacing w:before="386" w:after="0" w:line="240" w:lineRule="auto"/>
        <w:ind w:left="520"/>
      </w:pPr>
      <w:r>
        <w:rPr>
          <w:noProof/>
        </w:rPr>
        <w:drawing>
          <wp:inline distT="0" distB="0" distL="0" distR="0" wp14:anchorId="59187645" wp14:editId="1A7E0B3D">
            <wp:extent cx="63500" cy="63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3500" cy="63500"/>
                    </a:xfrm>
                    <a:prstGeom prst="rect">
                      <a:avLst/>
                    </a:prstGeom>
                  </pic:spPr>
                </pic:pic>
              </a:graphicData>
            </a:graphic>
          </wp:inline>
        </w:drawing>
      </w:r>
      <w:r>
        <w:tab/>
      </w:r>
      <w:r>
        <w:rPr>
          <w:rFonts w:ascii="DejaVu Serif" w:eastAsia="DejaVu Serif" w:hAnsi="DejaVu Serif"/>
          <w:color w:val="282D35"/>
          <w:sz w:val="20"/>
        </w:rPr>
        <w:t>Dividends/interest reinvested.</w:t>
      </w:r>
    </w:p>
    <w:p w14:paraId="1ACF7F38" w14:textId="77777777" w:rsidR="00F25D46" w:rsidRDefault="00000000">
      <w:pPr>
        <w:tabs>
          <w:tab w:val="left" w:pos="980"/>
        </w:tabs>
        <w:autoSpaceDE w:val="0"/>
        <w:autoSpaceDN w:val="0"/>
        <w:spacing w:before="386" w:after="0" w:line="240" w:lineRule="auto"/>
        <w:ind w:left="520"/>
      </w:pPr>
      <w:r>
        <w:rPr>
          <w:noProof/>
        </w:rPr>
        <w:drawing>
          <wp:inline distT="0" distB="0" distL="0" distR="0" wp14:anchorId="7081D24A" wp14:editId="3F6D4463">
            <wp:extent cx="63500" cy="63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3500" cy="63500"/>
                    </a:xfrm>
                    <a:prstGeom prst="rect">
                      <a:avLst/>
                    </a:prstGeom>
                  </pic:spPr>
                </pic:pic>
              </a:graphicData>
            </a:graphic>
          </wp:inline>
        </w:drawing>
      </w:r>
      <w:r>
        <w:tab/>
      </w:r>
      <w:r>
        <w:rPr>
          <w:rFonts w:ascii="DejaVu Serif" w:eastAsia="DejaVu Serif" w:hAnsi="DejaVu Serif"/>
          <w:color w:val="282D35"/>
          <w:sz w:val="20"/>
        </w:rPr>
        <w:t>Contributions made.</w:t>
      </w:r>
    </w:p>
    <w:p w14:paraId="25504F34" w14:textId="77777777" w:rsidR="00F25D46" w:rsidRDefault="00000000">
      <w:pPr>
        <w:autoSpaceDE w:val="0"/>
        <w:autoSpaceDN w:val="0"/>
        <w:spacing w:before="426" w:after="0" w:line="240" w:lineRule="auto"/>
      </w:pPr>
      <w:r>
        <w:rPr>
          <w:rFonts w:ascii="DejaVu Serif" w:eastAsia="DejaVu Serif" w:hAnsi="DejaVu Serif"/>
          <w:color w:val="282D35"/>
          <w:sz w:val="20"/>
        </w:rPr>
        <w:t>Cash outflows, on the other hand, refer to:</w:t>
      </w:r>
    </w:p>
    <w:p w14:paraId="14FB38CA" w14:textId="77777777" w:rsidR="00F25D46" w:rsidRDefault="00000000">
      <w:pPr>
        <w:tabs>
          <w:tab w:val="left" w:pos="8020"/>
        </w:tabs>
        <w:autoSpaceDE w:val="0"/>
        <w:autoSpaceDN w:val="0"/>
        <w:spacing w:before="764" w:after="0" w:line="295" w:lineRule="auto"/>
        <w:ind w:left="4846"/>
      </w:pPr>
      <w:r>
        <w:rPr>
          <w:rFonts w:ascii="DejaVu Serif" w:eastAsia="DejaVu Serif" w:hAnsi="DejaVu Serif"/>
          <w:color w:val="000000"/>
          <w:sz w:val="18"/>
        </w:rPr>
        <w:t>13</w:t>
      </w:r>
      <w:r>
        <w:br/>
      </w:r>
      <w:r>
        <w:tab/>
      </w:r>
      <w:r>
        <w:rPr>
          <w:rFonts w:ascii="DejaVu Serif" w:eastAsia="DejaVu Serif" w:hAnsi="DejaVu Serif"/>
          <w:color w:val="282D35"/>
          <w:sz w:val="14"/>
        </w:rPr>
        <w:t>© 2014-2024 AnalystPrep.</w:t>
      </w:r>
    </w:p>
    <w:p w14:paraId="04BE4805" w14:textId="77777777" w:rsidR="00F25D46" w:rsidRDefault="00F25D46">
      <w:pPr>
        <w:sectPr w:rsidR="00F25D46">
          <w:pgSz w:w="12240" w:h="15840"/>
          <w:pgMar w:top="608" w:right="1142" w:bottom="342" w:left="1160" w:header="720" w:footer="720" w:gutter="0"/>
          <w:cols w:space="720"/>
          <w:docGrid w:linePitch="360"/>
        </w:sectPr>
      </w:pPr>
    </w:p>
    <w:p w14:paraId="12DDA8DB" w14:textId="77777777" w:rsidR="00F25D46" w:rsidRDefault="00F25D46">
      <w:pPr>
        <w:autoSpaceDE w:val="0"/>
        <w:autoSpaceDN w:val="0"/>
        <w:spacing w:after="406" w:line="220" w:lineRule="exact"/>
      </w:pPr>
    </w:p>
    <w:p w14:paraId="5CA3A682" w14:textId="77777777" w:rsidR="00F25D46" w:rsidRDefault="00000000">
      <w:pPr>
        <w:tabs>
          <w:tab w:val="left" w:pos="980"/>
        </w:tabs>
        <w:autoSpaceDE w:val="0"/>
        <w:autoSpaceDN w:val="0"/>
        <w:spacing w:after="0" w:line="240" w:lineRule="auto"/>
        <w:ind w:left="520"/>
      </w:pPr>
      <w:r>
        <w:rPr>
          <w:noProof/>
        </w:rPr>
        <w:drawing>
          <wp:inline distT="0" distB="0" distL="0" distR="0" wp14:anchorId="5DE56C32" wp14:editId="45749906">
            <wp:extent cx="63500" cy="63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3500" cy="63500"/>
                    </a:xfrm>
                    <a:prstGeom prst="rect">
                      <a:avLst/>
                    </a:prstGeom>
                  </pic:spPr>
                </pic:pic>
              </a:graphicData>
            </a:graphic>
          </wp:inline>
        </w:drawing>
      </w:r>
      <w:r>
        <w:tab/>
      </w:r>
      <w:r>
        <w:rPr>
          <w:rFonts w:ascii="DejaVu Serif" w:eastAsia="DejaVu Serif" w:hAnsi="DejaVu Serif"/>
          <w:color w:val="282D35"/>
          <w:sz w:val="20"/>
        </w:rPr>
        <w:t>Withdrawals made.</w:t>
      </w:r>
    </w:p>
    <w:p w14:paraId="0D37B7F9" w14:textId="77777777" w:rsidR="00F25D46" w:rsidRDefault="00000000">
      <w:pPr>
        <w:tabs>
          <w:tab w:val="left" w:pos="980"/>
        </w:tabs>
        <w:autoSpaceDE w:val="0"/>
        <w:autoSpaceDN w:val="0"/>
        <w:spacing w:before="386" w:after="0" w:line="240" w:lineRule="auto"/>
        <w:ind w:left="520"/>
      </w:pPr>
      <w:r>
        <w:rPr>
          <w:noProof/>
        </w:rPr>
        <w:drawing>
          <wp:inline distT="0" distB="0" distL="0" distR="0" wp14:anchorId="251F535F" wp14:editId="3DCE3555">
            <wp:extent cx="63500" cy="63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3500" cy="63500"/>
                    </a:xfrm>
                    <a:prstGeom prst="rect">
                      <a:avLst/>
                    </a:prstGeom>
                  </pic:spPr>
                </pic:pic>
              </a:graphicData>
            </a:graphic>
          </wp:inline>
        </w:drawing>
      </w:r>
      <w:r>
        <w:tab/>
      </w:r>
      <w:r>
        <w:rPr>
          <w:rFonts w:ascii="DejaVu Serif" w:eastAsia="DejaVu Serif" w:hAnsi="DejaVu Serif"/>
          <w:color w:val="282D35"/>
          <w:sz w:val="20"/>
        </w:rPr>
        <w:t>Dividends or interest received.</w:t>
      </w:r>
    </w:p>
    <w:p w14:paraId="2D9990C4" w14:textId="77777777" w:rsidR="00F25D46" w:rsidRDefault="00000000">
      <w:pPr>
        <w:tabs>
          <w:tab w:val="left" w:pos="980"/>
        </w:tabs>
        <w:autoSpaceDE w:val="0"/>
        <w:autoSpaceDN w:val="0"/>
        <w:spacing w:before="386" w:after="0" w:line="240" w:lineRule="auto"/>
        <w:ind w:left="520"/>
      </w:pPr>
      <w:r>
        <w:rPr>
          <w:noProof/>
        </w:rPr>
        <w:drawing>
          <wp:inline distT="0" distB="0" distL="0" distR="0" wp14:anchorId="2AE0E535" wp14:editId="10C5E83D">
            <wp:extent cx="63500" cy="63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3500" cy="63500"/>
                    </a:xfrm>
                    <a:prstGeom prst="rect">
                      <a:avLst/>
                    </a:prstGeom>
                  </pic:spPr>
                </pic:pic>
              </a:graphicData>
            </a:graphic>
          </wp:inline>
        </w:drawing>
      </w:r>
      <w:r>
        <w:tab/>
      </w:r>
      <w:r>
        <w:rPr>
          <w:rFonts w:ascii="DejaVu Serif" w:eastAsia="DejaVu Serif" w:hAnsi="DejaVu Serif"/>
          <w:color w:val="282D35"/>
          <w:sz w:val="20"/>
        </w:rPr>
        <w:t>The final value of the fund.</w:t>
      </w:r>
    </w:p>
    <w:p w14:paraId="775389B7" w14:textId="77777777" w:rsidR="00F25D46" w:rsidRDefault="00000000">
      <w:pPr>
        <w:autoSpaceDE w:val="0"/>
        <w:autoSpaceDN w:val="0"/>
        <w:spacing w:before="526" w:after="0" w:line="240" w:lineRule="auto"/>
      </w:pPr>
      <w:r>
        <w:rPr>
          <w:rFonts w:ascii="DejaVu Serif" w:eastAsia="DejaVu Serif" w:hAnsi="DejaVu Serif"/>
          <w:b/>
          <w:color w:val="282D35"/>
          <w:sz w:val="24"/>
        </w:rPr>
        <w:t>Example 1: Calculating Money-weighted Rate of Return</w:t>
      </w:r>
    </w:p>
    <w:p w14:paraId="5AD71B81" w14:textId="77777777" w:rsidR="00F25D46" w:rsidRDefault="00000000">
      <w:pPr>
        <w:autoSpaceDE w:val="0"/>
        <w:autoSpaceDN w:val="0"/>
        <w:spacing w:before="498" w:after="0" w:line="240" w:lineRule="auto"/>
      </w:pPr>
      <w:r>
        <w:rPr>
          <w:rFonts w:ascii="DejaVu Serif" w:eastAsia="DejaVu Serif" w:hAnsi="DejaVu Serif"/>
          <w:color w:val="282D35"/>
          <w:sz w:val="20"/>
        </w:rPr>
        <w:t>An investor makes the following investments in a portfolio over a two-year period:</w:t>
      </w:r>
    </w:p>
    <w:p w14:paraId="0946FE9B" w14:textId="77777777" w:rsidR="00F25D46" w:rsidRDefault="00000000">
      <w:pPr>
        <w:tabs>
          <w:tab w:val="left" w:pos="980"/>
        </w:tabs>
        <w:autoSpaceDE w:val="0"/>
        <w:autoSpaceDN w:val="0"/>
        <w:spacing w:before="426" w:after="0" w:line="240" w:lineRule="auto"/>
        <w:ind w:left="520"/>
      </w:pPr>
      <w:r>
        <w:rPr>
          <w:noProof/>
        </w:rPr>
        <w:drawing>
          <wp:inline distT="0" distB="0" distL="0" distR="0" wp14:anchorId="136B38AA" wp14:editId="136996B2">
            <wp:extent cx="63500" cy="63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3500" cy="63500"/>
                    </a:xfrm>
                    <a:prstGeom prst="rect">
                      <a:avLst/>
                    </a:prstGeom>
                  </pic:spPr>
                </pic:pic>
              </a:graphicData>
            </a:graphic>
          </wp:inline>
        </w:drawing>
      </w:r>
      <w:r>
        <w:tab/>
      </w:r>
      <w:r>
        <w:rPr>
          <w:rFonts w:ascii="DejaVu Serif" w:eastAsia="DejaVu Serif" w:hAnsi="DejaVu Serif"/>
          <w:color w:val="282D35"/>
          <w:sz w:val="20"/>
        </w:rPr>
        <w:t>At the beginning of year one, the investor invests $10,000.</w:t>
      </w:r>
    </w:p>
    <w:p w14:paraId="03A23284" w14:textId="77777777" w:rsidR="00F25D46" w:rsidRDefault="00000000">
      <w:pPr>
        <w:tabs>
          <w:tab w:val="left" w:pos="980"/>
        </w:tabs>
        <w:autoSpaceDE w:val="0"/>
        <w:autoSpaceDN w:val="0"/>
        <w:spacing w:before="386" w:after="0" w:line="240" w:lineRule="auto"/>
        <w:ind w:left="520"/>
      </w:pPr>
      <w:r>
        <w:rPr>
          <w:noProof/>
        </w:rPr>
        <w:drawing>
          <wp:inline distT="0" distB="0" distL="0" distR="0" wp14:anchorId="54C6E256" wp14:editId="6CE5D581">
            <wp:extent cx="63500" cy="63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3500" cy="63500"/>
                    </a:xfrm>
                    <a:prstGeom prst="rect">
                      <a:avLst/>
                    </a:prstGeom>
                  </pic:spPr>
                </pic:pic>
              </a:graphicData>
            </a:graphic>
          </wp:inline>
        </w:drawing>
      </w:r>
      <w:r>
        <w:tab/>
      </w:r>
      <w:r>
        <w:rPr>
          <w:rFonts w:ascii="DejaVu Serif" w:eastAsia="DejaVu Serif" w:hAnsi="DejaVu Serif"/>
          <w:color w:val="282D35"/>
          <w:sz w:val="20"/>
        </w:rPr>
        <w:t>At the end of the first year, after the portfolio's value increases to $12,000, the investor</w:t>
      </w:r>
    </w:p>
    <w:p w14:paraId="007899E5" w14:textId="77777777" w:rsidR="00F25D46" w:rsidRDefault="00000000">
      <w:pPr>
        <w:autoSpaceDE w:val="0"/>
        <w:autoSpaceDN w:val="0"/>
        <w:spacing w:before="186" w:after="0" w:line="240" w:lineRule="auto"/>
        <w:ind w:left="980"/>
      </w:pPr>
      <w:r>
        <w:rPr>
          <w:rFonts w:ascii="DejaVu Serif" w:eastAsia="DejaVu Serif" w:hAnsi="DejaVu Serif"/>
          <w:color w:val="282D35"/>
          <w:sz w:val="20"/>
        </w:rPr>
        <w:t>adds $5,000, making the total portfolio value $17,000.</w:t>
      </w:r>
    </w:p>
    <w:p w14:paraId="2DB4928D" w14:textId="77777777" w:rsidR="00F25D46" w:rsidRDefault="00000000">
      <w:pPr>
        <w:tabs>
          <w:tab w:val="left" w:pos="980"/>
        </w:tabs>
        <w:autoSpaceDE w:val="0"/>
        <w:autoSpaceDN w:val="0"/>
        <w:spacing w:before="386" w:after="0" w:line="240" w:lineRule="auto"/>
        <w:ind w:left="520"/>
      </w:pPr>
      <w:r>
        <w:rPr>
          <w:noProof/>
        </w:rPr>
        <w:drawing>
          <wp:inline distT="0" distB="0" distL="0" distR="0" wp14:anchorId="483CB504" wp14:editId="5BF93DBB">
            <wp:extent cx="63500" cy="63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3500" cy="63500"/>
                    </a:xfrm>
                    <a:prstGeom prst="rect">
                      <a:avLst/>
                    </a:prstGeom>
                  </pic:spPr>
                </pic:pic>
              </a:graphicData>
            </a:graphic>
          </wp:inline>
        </w:drawing>
      </w:r>
      <w:r>
        <w:tab/>
      </w:r>
      <w:r>
        <w:rPr>
          <w:rFonts w:ascii="DejaVu Serif" w:eastAsia="DejaVu Serif" w:hAnsi="DejaVu Serif"/>
          <w:color w:val="282D35"/>
          <w:sz w:val="20"/>
        </w:rPr>
        <w:t>At the end of the second year, the portfolio value further increases to $25,000.</w:t>
      </w:r>
    </w:p>
    <w:p w14:paraId="0366F316" w14:textId="77777777" w:rsidR="00F25D46" w:rsidRDefault="00000000">
      <w:pPr>
        <w:autoSpaceDE w:val="0"/>
        <w:autoSpaceDN w:val="0"/>
        <w:spacing w:before="426" w:after="0" w:line="240" w:lineRule="auto"/>
      </w:pPr>
      <w:r>
        <w:rPr>
          <w:rFonts w:ascii="DejaVu Serif" w:eastAsia="DejaVu Serif" w:hAnsi="DejaVu Serif"/>
          <w:color w:val="282D35"/>
          <w:sz w:val="20"/>
        </w:rPr>
        <w:t>The money-weighted rate of return for the investor’s portfolio is closest to:</w:t>
      </w:r>
    </w:p>
    <w:p w14:paraId="1F883307" w14:textId="77777777" w:rsidR="00F25D46" w:rsidRDefault="00000000">
      <w:pPr>
        <w:autoSpaceDE w:val="0"/>
        <w:autoSpaceDN w:val="0"/>
        <w:spacing w:before="384" w:after="0" w:line="240" w:lineRule="auto"/>
      </w:pPr>
      <w:r>
        <w:rPr>
          <w:rFonts w:ascii="DejaVu Serif" w:eastAsia="DejaVu Serif" w:hAnsi="DejaVu Serif"/>
          <w:b/>
          <w:color w:val="444444"/>
          <w:sz w:val="20"/>
        </w:rPr>
        <w:t>Solution</w:t>
      </w:r>
    </w:p>
    <w:p w14:paraId="471A4CD3" w14:textId="77777777" w:rsidR="00F25D46" w:rsidRDefault="00000000">
      <w:pPr>
        <w:autoSpaceDE w:val="0"/>
        <w:autoSpaceDN w:val="0"/>
        <w:spacing w:before="386" w:after="0" w:line="240" w:lineRule="auto"/>
      </w:pPr>
      <w:r>
        <w:rPr>
          <w:rFonts w:ascii="DejaVu Serif" w:eastAsia="DejaVu Serif" w:hAnsi="DejaVu Serif"/>
          <w:color w:val="282D35"/>
          <w:sz w:val="20"/>
        </w:rPr>
        <w:t>We need to calculate the internal rate of return (IRR) considering the following cash flows:</w:t>
      </w:r>
    </w:p>
    <w:p w14:paraId="57022277" w14:textId="77777777" w:rsidR="00F25D46" w:rsidRDefault="00000000">
      <w:pPr>
        <w:tabs>
          <w:tab w:val="left" w:pos="980"/>
          <w:tab w:val="left" w:pos="2686"/>
        </w:tabs>
        <w:autoSpaceDE w:val="0"/>
        <w:autoSpaceDN w:val="0"/>
        <w:spacing w:before="426" w:after="0" w:line="240" w:lineRule="auto"/>
        <w:ind w:left="520"/>
      </w:pPr>
      <w:r>
        <w:rPr>
          <w:noProof/>
        </w:rPr>
        <w:drawing>
          <wp:inline distT="0" distB="0" distL="0" distR="0" wp14:anchorId="03C222A0" wp14:editId="49B718FC">
            <wp:extent cx="63500" cy="63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3500" cy="63500"/>
                    </a:xfrm>
                    <a:prstGeom prst="rect">
                      <a:avLst/>
                    </a:prstGeom>
                  </pic:spPr>
                </pic:pic>
              </a:graphicData>
            </a:graphic>
          </wp:inline>
        </w:drawing>
      </w:r>
      <w:r>
        <w:tab/>
      </w:r>
      <w:r>
        <w:rPr>
          <w:rFonts w:ascii="DejaVu Serif" w:eastAsia="DejaVu Serif" w:hAnsi="DejaVu Serif"/>
          <w:color w:val="282D35"/>
          <w:sz w:val="20"/>
        </w:rPr>
        <w:t>CF</w:t>
      </w:r>
      <w:r>
        <w:rPr>
          <w:rFonts w:ascii="DejaVu Serif" w:eastAsia="DejaVu Serif" w:hAnsi="DejaVu Serif"/>
          <w:color w:val="282D35"/>
          <w:sz w:val="14"/>
        </w:rPr>
        <w:t>0</w:t>
      </w:r>
      <w:r>
        <w:rPr>
          <w:rFonts w:ascii="DejaVu Serif" w:eastAsia="DejaVu Serif" w:hAnsi="DejaVu Serif"/>
          <w:color w:val="282D35"/>
          <w:sz w:val="20"/>
        </w:rPr>
        <w:t xml:space="preserve"> = −$10, 000 (Initial investment)</w:t>
      </w:r>
    </w:p>
    <w:p w14:paraId="07F10F4B" w14:textId="77777777" w:rsidR="00F25D46" w:rsidRDefault="00000000">
      <w:pPr>
        <w:tabs>
          <w:tab w:val="left" w:pos="980"/>
          <w:tab w:val="left" w:pos="2558"/>
        </w:tabs>
        <w:autoSpaceDE w:val="0"/>
        <w:autoSpaceDN w:val="0"/>
        <w:spacing w:before="346" w:after="0" w:line="240" w:lineRule="auto"/>
        <w:ind w:left="520"/>
      </w:pPr>
      <w:r>
        <w:rPr>
          <w:noProof/>
        </w:rPr>
        <w:drawing>
          <wp:inline distT="0" distB="0" distL="0" distR="0" wp14:anchorId="1046529E" wp14:editId="74DC2D6B">
            <wp:extent cx="63500" cy="63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3500" cy="63500"/>
                    </a:xfrm>
                    <a:prstGeom prst="rect">
                      <a:avLst/>
                    </a:prstGeom>
                  </pic:spPr>
                </pic:pic>
              </a:graphicData>
            </a:graphic>
          </wp:inline>
        </w:drawing>
      </w:r>
      <w:r>
        <w:tab/>
      </w:r>
      <w:r>
        <w:rPr>
          <w:rFonts w:ascii="DejaVu Serif" w:eastAsia="DejaVu Serif" w:hAnsi="DejaVu Serif"/>
          <w:color w:val="282D35"/>
          <w:sz w:val="20"/>
        </w:rPr>
        <w:t>CF</w:t>
      </w:r>
      <w:r>
        <w:rPr>
          <w:rFonts w:ascii="DejaVu Serif" w:eastAsia="DejaVu Serif" w:hAnsi="DejaVu Serif"/>
          <w:color w:val="282D35"/>
          <w:sz w:val="14"/>
        </w:rPr>
        <w:t>1</w:t>
      </w:r>
      <w:r>
        <w:rPr>
          <w:rFonts w:ascii="DejaVu Serif" w:eastAsia="DejaVu Serif" w:hAnsi="DejaVu Serif"/>
          <w:color w:val="282D35"/>
          <w:sz w:val="20"/>
        </w:rPr>
        <w:t xml:space="preserve"> = −$5, 000 (Additional investment at the end of year one)</w:t>
      </w:r>
    </w:p>
    <w:p w14:paraId="45E45E7A" w14:textId="77777777" w:rsidR="00F25D46" w:rsidRDefault="00000000">
      <w:pPr>
        <w:tabs>
          <w:tab w:val="left" w:pos="980"/>
          <w:tab w:val="left" w:pos="2686"/>
        </w:tabs>
        <w:autoSpaceDE w:val="0"/>
        <w:autoSpaceDN w:val="0"/>
        <w:spacing w:before="346" w:after="0" w:line="240" w:lineRule="auto"/>
        <w:ind w:left="520"/>
      </w:pPr>
      <w:r>
        <w:rPr>
          <w:noProof/>
        </w:rPr>
        <w:drawing>
          <wp:inline distT="0" distB="0" distL="0" distR="0" wp14:anchorId="3DC760A6" wp14:editId="24D3A709">
            <wp:extent cx="63500" cy="63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3500" cy="63500"/>
                    </a:xfrm>
                    <a:prstGeom prst="rect">
                      <a:avLst/>
                    </a:prstGeom>
                  </pic:spPr>
                </pic:pic>
              </a:graphicData>
            </a:graphic>
          </wp:inline>
        </w:drawing>
      </w:r>
      <w:r>
        <w:tab/>
      </w:r>
      <w:r>
        <w:rPr>
          <w:rFonts w:ascii="DejaVu Serif" w:eastAsia="DejaVu Serif" w:hAnsi="DejaVu Serif"/>
          <w:color w:val="282D35"/>
          <w:sz w:val="20"/>
        </w:rPr>
        <w:t>CF</w:t>
      </w:r>
      <w:r>
        <w:rPr>
          <w:rFonts w:ascii="DejaVu Serif" w:eastAsia="DejaVu Serif" w:hAnsi="DejaVu Serif"/>
          <w:color w:val="282D35"/>
          <w:sz w:val="14"/>
        </w:rPr>
        <w:t>2</w:t>
      </w:r>
      <w:r>
        <w:rPr>
          <w:rFonts w:ascii="DejaVu Serif" w:eastAsia="DejaVu Serif" w:hAnsi="DejaVu Serif"/>
          <w:color w:val="282D35"/>
          <w:sz w:val="20"/>
        </w:rPr>
        <w:t xml:space="preserve"> = +$25, 000 (Final portfolio value at the end of year two)</w:t>
      </w:r>
    </w:p>
    <w:p w14:paraId="65094AEE" w14:textId="77777777" w:rsidR="00F25D46" w:rsidRDefault="00000000">
      <w:pPr>
        <w:autoSpaceDE w:val="0"/>
        <w:autoSpaceDN w:val="0"/>
        <w:spacing w:before="386" w:after="386" w:line="240" w:lineRule="auto"/>
      </w:pPr>
      <w:r>
        <w:rPr>
          <w:rFonts w:ascii="DejaVu Serif" w:eastAsia="DejaVu Serif" w:hAnsi="DejaVu Serif"/>
          <w:color w:val="282D35"/>
          <w:sz w:val="20"/>
        </w:rPr>
        <w:t>To find the money-weighted rate of return, solve the equation for IRR:</w:t>
      </w:r>
    </w:p>
    <w:tbl>
      <w:tblPr>
        <w:tblW w:w="0" w:type="auto"/>
        <w:tblLayout w:type="fixed"/>
        <w:tblLook w:val="04A0" w:firstRow="1" w:lastRow="0" w:firstColumn="1" w:lastColumn="0" w:noHBand="0" w:noVBand="1"/>
      </w:tblPr>
      <w:tblGrid>
        <w:gridCol w:w="2100"/>
        <w:gridCol w:w="300"/>
        <w:gridCol w:w="1020"/>
        <w:gridCol w:w="300"/>
        <w:gridCol w:w="580"/>
        <w:gridCol w:w="460"/>
        <w:gridCol w:w="320"/>
        <w:gridCol w:w="1080"/>
        <w:gridCol w:w="940"/>
        <w:gridCol w:w="320"/>
        <w:gridCol w:w="1020"/>
        <w:gridCol w:w="960"/>
      </w:tblGrid>
      <w:tr w:rsidR="00F25D46" w14:paraId="498A1A0B" w14:textId="77777777">
        <w:trPr>
          <w:trHeight w:hRule="exact" w:val="336"/>
        </w:trPr>
        <w:tc>
          <w:tcPr>
            <w:tcW w:w="2100" w:type="dxa"/>
            <w:tcBorders>
              <w:bottom w:val="single" w:sz="8" w:space="0" w:color="282D35"/>
            </w:tcBorders>
            <w:tcMar>
              <w:left w:w="0" w:type="dxa"/>
              <w:right w:w="0" w:type="dxa"/>
            </w:tcMar>
          </w:tcPr>
          <w:p w14:paraId="308C79C8" w14:textId="77777777" w:rsidR="00F25D46" w:rsidRDefault="00000000">
            <w:pPr>
              <w:autoSpaceDE w:val="0"/>
              <w:autoSpaceDN w:val="0"/>
              <w:spacing w:before="80" w:after="0" w:line="245" w:lineRule="auto"/>
              <w:ind w:right="332"/>
              <w:jc w:val="right"/>
            </w:pPr>
            <w:r>
              <w:rPr>
                <w:rFonts w:ascii="DejaVu Serif" w:eastAsia="DejaVu Serif" w:hAnsi="DejaVu Serif"/>
                <w:color w:val="282D35"/>
                <w:sz w:val="20"/>
              </w:rPr>
              <w:t>CF</w:t>
            </w:r>
            <w:r>
              <w:rPr>
                <w:rFonts w:ascii="DejaVu Serif" w:eastAsia="DejaVu Serif" w:hAnsi="DejaVu Serif"/>
                <w:color w:val="282D35"/>
                <w:sz w:val="14"/>
              </w:rPr>
              <w:t>0</w:t>
            </w:r>
          </w:p>
        </w:tc>
        <w:tc>
          <w:tcPr>
            <w:tcW w:w="300" w:type="dxa"/>
            <w:tcBorders>
              <w:bottom w:val="single" w:sz="8" w:space="0" w:color="282D35"/>
            </w:tcBorders>
            <w:tcMar>
              <w:left w:w="0" w:type="dxa"/>
              <w:right w:w="0" w:type="dxa"/>
            </w:tcMar>
          </w:tcPr>
          <w:p w14:paraId="1828C806" w14:textId="77777777" w:rsidR="00F25D46" w:rsidRDefault="00000000">
            <w:pPr>
              <w:autoSpaceDE w:val="0"/>
              <w:autoSpaceDN w:val="0"/>
              <w:spacing w:before="92" w:after="0" w:line="240" w:lineRule="auto"/>
              <w:jc w:val="center"/>
            </w:pPr>
            <w:r>
              <w:rPr>
                <w:rFonts w:ascii="DejaVu Serif" w:eastAsia="DejaVu Serif" w:hAnsi="DejaVu Serif"/>
                <w:color w:val="282D35"/>
                <w:sz w:val="20"/>
              </w:rPr>
              <w:t>+</w:t>
            </w:r>
          </w:p>
        </w:tc>
        <w:tc>
          <w:tcPr>
            <w:tcW w:w="1020" w:type="dxa"/>
            <w:tcBorders>
              <w:bottom w:val="single" w:sz="8" w:space="0" w:color="282D35"/>
            </w:tcBorders>
            <w:tcMar>
              <w:left w:w="0" w:type="dxa"/>
              <w:right w:w="0" w:type="dxa"/>
            </w:tcMar>
          </w:tcPr>
          <w:p w14:paraId="6F8E43E7" w14:textId="77777777" w:rsidR="00F25D46" w:rsidRDefault="00000000">
            <w:pPr>
              <w:autoSpaceDE w:val="0"/>
              <w:autoSpaceDN w:val="0"/>
              <w:spacing w:before="80" w:after="0" w:line="245" w:lineRule="auto"/>
              <w:jc w:val="center"/>
            </w:pPr>
            <w:r>
              <w:rPr>
                <w:rFonts w:ascii="DejaVu Serif" w:eastAsia="DejaVu Serif" w:hAnsi="DejaVu Serif"/>
                <w:color w:val="282D35"/>
                <w:sz w:val="20"/>
              </w:rPr>
              <w:t>CF</w:t>
            </w:r>
            <w:r>
              <w:rPr>
                <w:rFonts w:ascii="DejaVu Serif" w:eastAsia="DejaVu Serif" w:hAnsi="DejaVu Serif"/>
                <w:color w:val="282D35"/>
                <w:sz w:val="14"/>
              </w:rPr>
              <w:t>1</w:t>
            </w:r>
          </w:p>
        </w:tc>
        <w:tc>
          <w:tcPr>
            <w:tcW w:w="300" w:type="dxa"/>
            <w:tcBorders>
              <w:bottom w:val="single" w:sz="8" w:space="0" w:color="282D35"/>
            </w:tcBorders>
            <w:tcMar>
              <w:left w:w="0" w:type="dxa"/>
              <w:right w:w="0" w:type="dxa"/>
            </w:tcMar>
          </w:tcPr>
          <w:p w14:paraId="3FCFD7D3" w14:textId="77777777" w:rsidR="00F25D46" w:rsidRDefault="00000000">
            <w:pPr>
              <w:autoSpaceDE w:val="0"/>
              <w:autoSpaceDN w:val="0"/>
              <w:spacing w:before="92" w:after="0" w:line="240" w:lineRule="auto"/>
              <w:jc w:val="center"/>
            </w:pPr>
            <w:r>
              <w:rPr>
                <w:rFonts w:ascii="DejaVu Serif" w:eastAsia="DejaVu Serif" w:hAnsi="DejaVu Serif"/>
                <w:color w:val="282D35"/>
                <w:sz w:val="20"/>
              </w:rPr>
              <w:t>+</w:t>
            </w:r>
          </w:p>
        </w:tc>
        <w:tc>
          <w:tcPr>
            <w:tcW w:w="1040" w:type="dxa"/>
            <w:gridSpan w:val="2"/>
            <w:tcBorders>
              <w:bottom w:val="single" w:sz="8" w:space="0" w:color="282D35"/>
            </w:tcBorders>
            <w:tcMar>
              <w:left w:w="0" w:type="dxa"/>
              <w:right w:w="0" w:type="dxa"/>
            </w:tcMar>
          </w:tcPr>
          <w:p w14:paraId="23978A81" w14:textId="77777777" w:rsidR="00F25D46" w:rsidRDefault="00000000">
            <w:pPr>
              <w:autoSpaceDE w:val="0"/>
              <w:autoSpaceDN w:val="0"/>
              <w:spacing w:before="80" w:after="0" w:line="245" w:lineRule="auto"/>
              <w:jc w:val="center"/>
            </w:pPr>
            <w:r>
              <w:rPr>
                <w:rFonts w:ascii="DejaVu Serif" w:eastAsia="DejaVu Serif" w:hAnsi="DejaVu Serif"/>
                <w:color w:val="282D35"/>
                <w:sz w:val="20"/>
              </w:rPr>
              <w:t>CF</w:t>
            </w:r>
            <w:r>
              <w:rPr>
                <w:rFonts w:ascii="DejaVu Serif" w:eastAsia="DejaVu Serif" w:hAnsi="DejaVu Serif"/>
                <w:color w:val="282D35"/>
                <w:sz w:val="14"/>
              </w:rPr>
              <w:t>2</w:t>
            </w:r>
          </w:p>
        </w:tc>
        <w:tc>
          <w:tcPr>
            <w:tcW w:w="320" w:type="dxa"/>
            <w:tcBorders>
              <w:bottom w:val="single" w:sz="8" w:space="0" w:color="282D35"/>
            </w:tcBorders>
            <w:tcMar>
              <w:left w:w="0" w:type="dxa"/>
              <w:right w:w="0" w:type="dxa"/>
            </w:tcMar>
          </w:tcPr>
          <w:p w14:paraId="07A929F8" w14:textId="77777777" w:rsidR="00F25D46" w:rsidRDefault="00F25D46"/>
        </w:tc>
        <w:tc>
          <w:tcPr>
            <w:tcW w:w="1080" w:type="dxa"/>
            <w:tcBorders>
              <w:bottom w:val="single" w:sz="8" w:space="0" w:color="282D35"/>
            </w:tcBorders>
            <w:tcMar>
              <w:left w:w="0" w:type="dxa"/>
              <w:right w:w="0" w:type="dxa"/>
            </w:tcMar>
          </w:tcPr>
          <w:p w14:paraId="7FBBBDEC" w14:textId="77777777" w:rsidR="00F25D46" w:rsidRDefault="00000000">
            <w:pPr>
              <w:tabs>
                <w:tab w:val="left" w:pos="840"/>
              </w:tabs>
              <w:autoSpaceDE w:val="0"/>
              <w:autoSpaceDN w:val="0"/>
              <w:spacing w:after="0" w:line="245" w:lineRule="auto"/>
            </w:pPr>
            <w:r>
              <w:rPr>
                <w:rFonts w:ascii="DejaVu Serif" w:eastAsia="DejaVu Serif" w:hAnsi="DejaVu Serif"/>
                <w:color w:val="282D35"/>
                <w:sz w:val="20"/>
              </w:rPr>
              <w:t xml:space="preserve">−10, 000 </w:t>
            </w:r>
            <w:r>
              <w:br/>
            </w:r>
            <w:r>
              <w:tab/>
            </w:r>
            <w:r>
              <w:rPr>
                <w:rFonts w:ascii="DejaVu Serif" w:eastAsia="DejaVu Serif" w:hAnsi="DejaVu Serif"/>
                <w:color w:val="282D35"/>
                <w:sz w:val="20"/>
              </w:rPr>
              <w:t>+</w:t>
            </w:r>
          </w:p>
        </w:tc>
        <w:tc>
          <w:tcPr>
            <w:tcW w:w="940" w:type="dxa"/>
            <w:tcBorders>
              <w:bottom w:val="single" w:sz="8" w:space="0" w:color="282D35"/>
            </w:tcBorders>
            <w:tcMar>
              <w:left w:w="0" w:type="dxa"/>
              <w:right w:w="0" w:type="dxa"/>
            </w:tcMar>
          </w:tcPr>
          <w:p w14:paraId="6071F4BA" w14:textId="77777777" w:rsidR="00F25D46" w:rsidRDefault="00000000">
            <w:pPr>
              <w:autoSpaceDE w:val="0"/>
              <w:autoSpaceDN w:val="0"/>
              <w:spacing w:before="60" w:after="0" w:line="240" w:lineRule="auto"/>
              <w:jc w:val="center"/>
            </w:pPr>
            <w:r>
              <w:rPr>
                <w:rFonts w:ascii="DejaVu Serif" w:eastAsia="DejaVu Serif" w:hAnsi="DejaVu Serif"/>
                <w:color w:val="282D35"/>
                <w:sz w:val="20"/>
              </w:rPr>
              <w:t>−5, 000</w:t>
            </w:r>
          </w:p>
        </w:tc>
        <w:tc>
          <w:tcPr>
            <w:tcW w:w="320" w:type="dxa"/>
            <w:tcBorders>
              <w:bottom w:val="single" w:sz="8" w:space="0" w:color="282D35"/>
            </w:tcBorders>
            <w:tcMar>
              <w:left w:w="0" w:type="dxa"/>
              <w:right w:w="0" w:type="dxa"/>
            </w:tcMar>
          </w:tcPr>
          <w:p w14:paraId="0EC6764A" w14:textId="77777777" w:rsidR="00F25D46" w:rsidRDefault="00000000">
            <w:pPr>
              <w:autoSpaceDE w:val="0"/>
              <w:autoSpaceDN w:val="0"/>
              <w:spacing w:before="92" w:after="0" w:line="240" w:lineRule="auto"/>
              <w:jc w:val="center"/>
            </w:pPr>
            <w:r>
              <w:rPr>
                <w:rFonts w:ascii="DejaVu Serif" w:eastAsia="DejaVu Serif" w:hAnsi="DejaVu Serif"/>
                <w:color w:val="282D35"/>
                <w:sz w:val="20"/>
              </w:rPr>
              <w:t>+</w:t>
            </w:r>
          </w:p>
        </w:tc>
        <w:tc>
          <w:tcPr>
            <w:tcW w:w="1020" w:type="dxa"/>
            <w:tcBorders>
              <w:bottom w:val="single" w:sz="8" w:space="0" w:color="282D35"/>
            </w:tcBorders>
            <w:tcMar>
              <w:left w:w="0" w:type="dxa"/>
              <w:right w:w="0" w:type="dxa"/>
            </w:tcMar>
          </w:tcPr>
          <w:p w14:paraId="6EB4ABE1" w14:textId="77777777" w:rsidR="00F25D46" w:rsidRDefault="00000000">
            <w:pPr>
              <w:autoSpaceDE w:val="0"/>
              <w:autoSpaceDN w:val="0"/>
              <w:spacing w:before="60" w:after="0" w:line="240" w:lineRule="auto"/>
              <w:jc w:val="center"/>
            </w:pPr>
            <w:r>
              <w:rPr>
                <w:rFonts w:ascii="DejaVu Serif" w:eastAsia="DejaVu Serif" w:hAnsi="DejaVu Serif"/>
                <w:color w:val="282D35"/>
                <w:sz w:val="20"/>
              </w:rPr>
              <w:t>25,000</w:t>
            </w:r>
          </w:p>
        </w:tc>
        <w:tc>
          <w:tcPr>
            <w:tcW w:w="960" w:type="dxa"/>
            <w:tcBorders>
              <w:bottom w:val="single" w:sz="8" w:space="0" w:color="282D35"/>
            </w:tcBorders>
            <w:tcMar>
              <w:left w:w="0" w:type="dxa"/>
              <w:right w:w="0" w:type="dxa"/>
            </w:tcMar>
          </w:tcPr>
          <w:p w14:paraId="2432BD04" w14:textId="77777777" w:rsidR="00F25D46" w:rsidRDefault="00000000">
            <w:pPr>
              <w:autoSpaceDE w:val="0"/>
              <w:autoSpaceDN w:val="0"/>
              <w:spacing w:before="72" w:after="0" w:line="259" w:lineRule="auto"/>
              <w:ind w:right="534"/>
              <w:jc w:val="right"/>
            </w:pPr>
            <w:r>
              <w:rPr>
                <w:rFonts w:ascii="DejaVu Serif" w:eastAsia="DejaVu Serif" w:hAnsi="DejaVu Serif"/>
                <w:color w:val="282D35"/>
                <w:sz w:val="20"/>
              </w:rPr>
              <w:t xml:space="preserve"> 0</w:t>
            </w:r>
          </w:p>
        </w:tc>
      </w:tr>
      <w:tr w:rsidR="00F25D46" w14:paraId="4B037D51" w14:textId="77777777">
        <w:trPr>
          <w:trHeight w:hRule="exact" w:val="490"/>
        </w:trPr>
        <w:tc>
          <w:tcPr>
            <w:tcW w:w="2100" w:type="dxa"/>
            <w:tcBorders>
              <w:top w:val="single" w:sz="8" w:space="0" w:color="282D35"/>
            </w:tcBorders>
            <w:tcMar>
              <w:left w:w="0" w:type="dxa"/>
              <w:right w:w="0" w:type="dxa"/>
            </w:tcMar>
          </w:tcPr>
          <w:p w14:paraId="5215FECC" w14:textId="77777777" w:rsidR="00F25D46" w:rsidRDefault="00000000">
            <w:pPr>
              <w:autoSpaceDE w:val="0"/>
              <w:autoSpaceDN w:val="0"/>
              <w:spacing w:before="10" w:after="0" w:line="242" w:lineRule="auto"/>
              <w:ind w:right="12"/>
              <w:jc w:val="right"/>
            </w:pPr>
            <w:r>
              <w:rPr>
                <w:rFonts w:ascii="DejaVu Serif" w:eastAsia="DejaVu Serif" w:hAnsi="DejaVu Serif"/>
                <w:color w:val="282D35"/>
                <w:sz w:val="20"/>
              </w:rPr>
              <w:t>(1 + IRR)</w:t>
            </w:r>
            <w:r>
              <w:rPr>
                <w:rFonts w:ascii="DejaVu Serif" w:eastAsia="DejaVu Serif" w:hAnsi="DejaVu Serif"/>
                <w:color w:val="282D35"/>
                <w:sz w:val="14"/>
              </w:rPr>
              <w:t>0</w:t>
            </w:r>
          </w:p>
        </w:tc>
        <w:tc>
          <w:tcPr>
            <w:tcW w:w="300" w:type="dxa"/>
            <w:tcBorders>
              <w:top w:val="single" w:sz="8" w:space="0" w:color="282D35"/>
            </w:tcBorders>
            <w:tcMar>
              <w:left w:w="0" w:type="dxa"/>
              <w:right w:w="0" w:type="dxa"/>
            </w:tcMar>
          </w:tcPr>
          <w:p w14:paraId="30DCBA0B" w14:textId="77777777" w:rsidR="00F25D46" w:rsidRDefault="00F25D46"/>
        </w:tc>
        <w:tc>
          <w:tcPr>
            <w:tcW w:w="1020" w:type="dxa"/>
            <w:tcBorders>
              <w:top w:val="single" w:sz="8" w:space="0" w:color="282D35"/>
            </w:tcBorders>
            <w:tcMar>
              <w:left w:w="0" w:type="dxa"/>
              <w:right w:w="0" w:type="dxa"/>
            </w:tcMar>
          </w:tcPr>
          <w:p w14:paraId="1ED9FAFC" w14:textId="77777777" w:rsidR="00F25D46" w:rsidRDefault="00000000">
            <w:pPr>
              <w:autoSpaceDE w:val="0"/>
              <w:autoSpaceDN w:val="0"/>
              <w:spacing w:before="10" w:after="0" w:line="242" w:lineRule="auto"/>
              <w:jc w:val="center"/>
            </w:pPr>
            <w:r>
              <w:rPr>
                <w:rFonts w:ascii="DejaVu Serif" w:eastAsia="DejaVu Serif" w:hAnsi="DejaVu Serif"/>
                <w:color w:val="282D35"/>
                <w:sz w:val="20"/>
              </w:rPr>
              <w:t>(1 + IRR)</w:t>
            </w:r>
            <w:r>
              <w:rPr>
                <w:rFonts w:ascii="DejaVu Serif" w:eastAsia="DejaVu Serif" w:hAnsi="DejaVu Serif"/>
                <w:color w:val="282D35"/>
                <w:sz w:val="14"/>
              </w:rPr>
              <w:t>1</w:t>
            </w:r>
          </w:p>
        </w:tc>
        <w:tc>
          <w:tcPr>
            <w:tcW w:w="300" w:type="dxa"/>
            <w:tcBorders>
              <w:top w:val="single" w:sz="8" w:space="0" w:color="282D35"/>
            </w:tcBorders>
            <w:tcMar>
              <w:left w:w="0" w:type="dxa"/>
              <w:right w:w="0" w:type="dxa"/>
            </w:tcMar>
          </w:tcPr>
          <w:p w14:paraId="2B7E57DC" w14:textId="77777777" w:rsidR="00F25D46" w:rsidRDefault="00F25D46"/>
        </w:tc>
        <w:tc>
          <w:tcPr>
            <w:tcW w:w="1040" w:type="dxa"/>
            <w:gridSpan w:val="2"/>
            <w:tcBorders>
              <w:top w:val="single" w:sz="8" w:space="0" w:color="282D35"/>
            </w:tcBorders>
            <w:tcMar>
              <w:left w:w="0" w:type="dxa"/>
              <w:right w:w="0" w:type="dxa"/>
            </w:tcMar>
          </w:tcPr>
          <w:p w14:paraId="28FD633F" w14:textId="77777777" w:rsidR="00F25D46" w:rsidRDefault="00000000">
            <w:pPr>
              <w:autoSpaceDE w:val="0"/>
              <w:autoSpaceDN w:val="0"/>
              <w:spacing w:before="10" w:after="0" w:line="242" w:lineRule="auto"/>
              <w:jc w:val="center"/>
            </w:pPr>
            <w:r>
              <w:rPr>
                <w:rFonts w:ascii="DejaVu Serif" w:eastAsia="DejaVu Serif" w:hAnsi="DejaVu Serif"/>
                <w:color w:val="282D35"/>
                <w:sz w:val="20"/>
              </w:rPr>
              <w:t>(1 + IRR)</w:t>
            </w:r>
            <w:r>
              <w:rPr>
                <w:rFonts w:ascii="DejaVu Serif" w:eastAsia="DejaVu Serif" w:hAnsi="DejaVu Serif"/>
                <w:color w:val="282D35"/>
                <w:sz w:val="14"/>
              </w:rPr>
              <w:t>2</w:t>
            </w:r>
          </w:p>
        </w:tc>
        <w:tc>
          <w:tcPr>
            <w:tcW w:w="320" w:type="dxa"/>
            <w:vMerge w:val="restart"/>
            <w:tcBorders>
              <w:top w:val="single" w:sz="8" w:space="0" w:color="282D35"/>
            </w:tcBorders>
            <w:tcMar>
              <w:left w:w="0" w:type="dxa"/>
              <w:right w:w="0" w:type="dxa"/>
            </w:tcMar>
          </w:tcPr>
          <w:p w14:paraId="1BD536F0" w14:textId="77777777" w:rsidR="00F25D46" w:rsidRDefault="00000000">
            <w:pPr>
              <w:autoSpaceDE w:val="0"/>
              <w:autoSpaceDN w:val="0"/>
              <w:spacing w:after="0" w:line="240" w:lineRule="auto"/>
              <w:jc w:val="center"/>
            </w:pPr>
            <w:r>
              <w:rPr>
                <w:rFonts w:ascii="DejaVu Serif" w:eastAsia="DejaVu Serif" w:hAnsi="DejaVu Serif"/>
                <w:color w:val="282D35"/>
                <w:sz w:val="20"/>
              </w:rPr>
              <w:t>=</w:t>
            </w:r>
          </w:p>
        </w:tc>
        <w:tc>
          <w:tcPr>
            <w:tcW w:w="1080" w:type="dxa"/>
            <w:vMerge w:val="restart"/>
            <w:tcBorders>
              <w:top w:val="single" w:sz="8" w:space="0" w:color="282D35"/>
            </w:tcBorders>
            <w:tcMar>
              <w:left w:w="0" w:type="dxa"/>
              <w:right w:w="0" w:type="dxa"/>
            </w:tcMar>
          </w:tcPr>
          <w:p w14:paraId="5DA960DD" w14:textId="77777777" w:rsidR="00F25D46" w:rsidRDefault="00000000">
            <w:pPr>
              <w:autoSpaceDE w:val="0"/>
              <w:autoSpaceDN w:val="0"/>
              <w:spacing w:before="14" w:after="0" w:line="240" w:lineRule="auto"/>
              <w:ind w:right="634"/>
              <w:jc w:val="right"/>
            </w:pPr>
            <w:r>
              <w:rPr>
                <w:rFonts w:ascii="DejaVu Serif" w:eastAsia="DejaVu Serif" w:hAnsi="DejaVu Serif"/>
                <w:color w:val="282D35"/>
                <w:sz w:val="20"/>
              </w:rPr>
              <w:t>1</w:t>
            </w:r>
          </w:p>
        </w:tc>
        <w:tc>
          <w:tcPr>
            <w:tcW w:w="940" w:type="dxa"/>
            <w:vMerge w:val="restart"/>
            <w:tcBorders>
              <w:top w:val="single" w:sz="8" w:space="0" w:color="282D35"/>
            </w:tcBorders>
            <w:tcMar>
              <w:left w:w="0" w:type="dxa"/>
              <w:right w:w="0" w:type="dxa"/>
            </w:tcMar>
          </w:tcPr>
          <w:p w14:paraId="45F5E9A8" w14:textId="77777777" w:rsidR="00F25D46" w:rsidRDefault="00000000">
            <w:pPr>
              <w:autoSpaceDE w:val="0"/>
              <w:autoSpaceDN w:val="0"/>
              <w:spacing w:before="14" w:after="0" w:line="240" w:lineRule="auto"/>
              <w:jc w:val="center"/>
            </w:pPr>
            <w:r>
              <w:rPr>
                <w:rFonts w:ascii="DejaVu Serif" w:eastAsia="DejaVu Serif" w:hAnsi="DejaVu Serif"/>
                <w:color w:val="282D35"/>
                <w:sz w:val="20"/>
              </w:rPr>
              <w:t>(1 + IRR)</w:t>
            </w:r>
          </w:p>
        </w:tc>
        <w:tc>
          <w:tcPr>
            <w:tcW w:w="320" w:type="dxa"/>
            <w:vMerge w:val="restart"/>
            <w:tcBorders>
              <w:top w:val="single" w:sz="8" w:space="0" w:color="282D35"/>
            </w:tcBorders>
            <w:tcMar>
              <w:left w:w="0" w:type="dxa"/>
              <w:right w:w="0" w:type="dxa"/>
            </w:tcMar>
          </w:tcPr>
          <w:p w14:paraId="0611B70A" w14:textId="77777777" w:rsidR="00F25D46" w:rsidRDefault="00F25D46"/>
        </w:tc>
        <w:tc>
          <w:tcPr>
            <w:tcW w:w="1020" w:type="dxa"/>
            <w:vMerge w:val="restart"/>
            <w:tcBorders>
              <w:top w:val="single" w:sz="8" w:space="0" w:color="282D35"/>
            </w:tcBorders>
            <w:tcMar>
              <w:left w:w="0" w:type="dxa"/>
              <w:right w:w="0" w:type="dxa"/>
            </w:tcMar>
          </w:tcPr>
          <w:p w14:paraId="70A7A869" w14:textId="77777777" w:rsidR="00F25D46" w:rsidRDefault="00000000">
            <w:pPr>
              <w:autoSpaceDE w:val="0"/>
              <w:autoSpaceDN w:val="0"/>
              <w:spacing w:before="10" w:after="0" w:line="242" w:lineRule="auto"/>
              <w:jc w:val="center"/>
            </w:pPr>
            <w:r>
              <w:rPr>
                <w:rFonts w:ascii="DejaVu Serif" w:eastAsia="DejaVu Serif" w:hAnsi="DejaVu Serif"/>
                <w:color w:val="282D35"/>
                <w:sz w:val="20"/>
              </w:rPr>
              <w:t>(1 + IRR)</w:t>
            </w:r>
            <w:r>
              <w:rPr>
                <w:rFonts w:ascii="DejaVu Serif" w:eastAsia="DejaVu Serif" w:hAnsi="DejaVu Serif"/>
                <w:color w:val="282D35"/>
                <w:sz w:val="14"/>
              </w:rPr>
              <w:t>2</w:t>
            </w:r>
          </w:p>
        </w:tc>
        <w:tc>
          <w:tcPr>
            <w:tcW w:w="960" w:type="dxa"/>
            <w:vMerge w:val="restart"/>
            <w:tcBorders>
              <w:top w:val="single" w:sz="8" w:space="0" w:color="282D35"/>
            </w:tcBorders>
            <w:tcMar>
              <w:left w:w="0" w:type="dxa"/>
              <w:right w:w="0" w:type="dxa"/>
            </w:tcMar>
          </w:tcPr>
          <w:p w14:paraId="6AF4C3AC" w14:textId="77777777" w:rsidR="00F25D46" w:rsidRDefault="00000000">
            <w:pPr>
              <w:autoSpaceDE w:val="0"/>
              <w:autoSpaceDN w:val="0"/>
              <w:spacing w:after="0" w:line="240" w:lineRule="auto"/>
              <w:ind w:left="80"/>
            </w:pPr>
            <w:r>
              <w:rPr>
                <w:rFonts w:ascii="DejaVu Serif" w:eastAsia="DejaVu Serif" w:hAnsi="DejaVu Serif"/>
                <w:color w:val="282D35"/>
                <w:sz w:val="20"/>
              </w:rPr>
              <w:t>=</w:t>
            </w:r>
          </w:p>
        </w:tc>
      </w:tr>
      <w:tr w:rsidR="00F25D46" w14:paraId="4486AC09" w14:textId="77777777">
        <w:trPr>
          <w:trHeight w:hRule="exact" w:val="548"/>
        </w:trPr>
        <w:tc>
          <w:tcPr>
            <w:tcW w:w="4300" w:type="dxa"/>
            <w:gridSpan w:val="5"/>
            <w:tcMar>
              <w:left w:w="0" w:type="dxa"/>
              <w:right w:w="0" w:type="dxa"/>
            </w:tcMar>
          </w:tcPr>
          <w:p w14:paraId="5FEB728D" w14:textId="77777777" w:rsidR="00F25D46" w:rsidRDefault="00000000">
            <w:pPr>
              <w:autoSpaceDE w:val="0"/>
              <w:autoSpaceDN w:val="0"/>
              <w:spacing w:before="254" w:after="0" w:line="240" w:lineRule="auto"/>
              <w:jc w:val="center"/>
            </w:pPr>
            <w:r>
              <w:rPr>
                <w:rFonts w:ascii="DejaVu Serif" w:eastAsia="DejaVu Serif" w:hAnsi="DejaVu Serif"/>
                <w:color w:val="282D35"/>
                <w:sz w:val="20"/>
              </w:rPr>
              <w:t>Using BA II Plus Calculator, IRR ≈35.08%</w:t>
            </w:r>
          </w:p>
        </w:tc>
        <w:tc>
          <w:tcPr>
            <w:tcW w:w="460" w:type="dxa"/>
            <w:tcMar>
              <w:left w:w="0" w:type="dxa"/>
              <w:right w:w="0" w:type="dxa"/>
            </w:tcMar>
          </w:tcPr>
          <w:p w14:paraId="66967B2A" w14:textId="77777777" w:rsidR="00F25D46" w:rsidRDefault="00000000">
            <w:pPr>
              <w:autoSpaceDE w:val="0"/>
              <w:autoSpaceDN w:val="0"/>
              <w:spacing w:before="254" w:after="0" w:line="240" w:lineRule="auto"/>
              <w:ind w:left="16"/>
            </w:pPr>
            <w:r>
              <w:rPr>
                <w:rFonts w:ascii="DejaVu Serif" w:eastAsia="DejaVu Serif" w:hAnsi="DejaVu Serif"/>
                <w:color w:val="282D35"/>
                <w:sz w:val="20"/>
              </w:rPr>
              <w:t>.</w:t>
            </w:r>
          </w:p>
        </w:tc>
        <w:tc>
          <w:tcPr>
            <w:tcW w:w="828" w:type="dxa"/>
            <w:vMerge/>
            <w:tcBorders>
              <w:top w:val="single" w:sz="8" w:space="0" w:color="282D35"/>
            </w:tcBorders>
          </w:tcPr>
          <w:p w14:paraId="35FFE256" w14:textId="77777777" w:rsidR="00F25D46" w:rsidRDefault="00F25D46"/>
        </w:tc>
        <w:tc>
          <w:tcPr>
            <w:tcW w:w="828" w:type="dxa"/>
            <w:vMerge/>
            <w:tcBorders>
              <w:top w:val="single" w:sz="8" w:space="0" w:color="282D35"/>
            </w:tcBorders>
          </w:tcPr>
          <w:p w14:paraId="349ABC2F" w14:textId="77777777" w:rsidR="00F25D46" w:rsidRDefault="00F25D46"/>
        </w:tc>
        <w:tc>
          <w:tcPr>
            <w:tcW w:w="828" w:type="dxa"/>
            <w:vMerge/>
            <w:tcBorders>
              <w:top w:val="single" w:sz="8" w:space="0" w:color="282D35"/>
            </w:tcBorders>
          </w:tcPr>
          <w:p w14:paraId="2F3220BB" w14:textId="77777777" w:rsidR="00F25D46" w:rsidRDefault="00F25D46"/>
        </w:tc>
        <w:tc>
          <w:tcPr>
            <w:tcW w:w="828" w:type="dxa"/>
            <w:vMerge/>
            <w:tcBorders>
              <w:top w:val="single" w:sz="8" w:space="0" w:color="282D35"/>
            </w:tcBorders>
          </w:tcPr>
          <w:p w14:paraId="311E6E9E" w14:textId="77777777" w:rsidR="00F25D46" w:rsidRDefault="00F25D46"/>
        </w:tc>
        <w:tc>
          <w:tcPr>
            <w:tcW w:w="828" w:type="dxa"/>
            <w:vMerge/>
            <w:tcBorders>
              <w:top w:val="single" w:sz="8" w:space="0" w:color="282D35"/>
            </w:tcBorders>
          </w:tcPr>
          <w:p w14:paraId="77865E37" w14:textId="77777777" w:rsidR="00F25D46" w:rsidRDefault="00F25D46"/>
        </w:tc>
        <w:tc>
          <w:tcPr>
            <w:tcW w:w="828" w:type="dxa"/>
            <w:vMerge/>
            <w:tcBorders>
              <w:top w:val="single" w:sz="8" w:space="0" w:color="282D35"/>
            </w:tcBorders>
          </w:tcPr>
          <w:p w14:paraId="78D9545F" w14:textId="77777777" w:rsidR="00F25D46" w:rsidRDefault="00F25D46"/>
        </w:tc>
      </w:tr>
    </w:tbl>
    <w:p w14:paraId="7D82A1EB" w14:textId="77777777" w:rsidR="00F25D46" w:rsidRDefault="00000000">
      <w:pPr>
        <w:autoSpaceDE w:val="0"/>
        <w:autoSpaceDN w:val="0"/>
        <w:spacing w:before="466" w:after="0" w:line="240" w:lineRule="auto"/>
        <w:jc w:val="center"/>
      </w:pPr>
      <w:r>
        <w:rPr>
          <w:rFonts w:ascii="DejaVu Serif" w:eastAsia="DejaVu Serif" w:hAnsi="DejaVu Serif"/>
          <w:b/>
          <w:color w:val="282D35"/>
          <w:sz w:val="24"/>
        </w:rPr>
        <w:t>Example: Calculating Money-weighted Return for a Dividend-paying</w:t>
      </w:r>
    </w:p>
    <w:p w14:paraId="178AAD9C" w14:textId="77777777" w:rsidR="00F25D46" w:rsidRDefault="00000000">
      <w:pPr>
        <w:autoSpaceDE w:val="0"/>
        <w:autoSpaceDN w:val="0"/>
        <w:spacing w:before="58" w:after="0" w:line="240" w:lineRule="auto"/>
      </w:pPr>
      <w:r>
        <w:rPr>
          <w:rFonts w:ascii="DejaVu Serif" w:eastAsia="DejaVu Serif" w:hAnsi="DejaVu Serif"/>
          <w:b/>
          <w:color w:val="282D35"/>
          <w:sz w:val="24"/>
        </w:rPr>
        <w:t>Stock</w:t>
      </w:r>
    </w:p>
    <w:p w14:paraId="3E32E940" w14:textId="77777777" w:rsidR="00F25D46" w:rsidRDefault="00000000">
      <w:pPr>
        <w:autoSpaceDE w:val="0"/>
        <w:autoSpaceDN w:val="0"/>
        <w:spacing w:before="796" w:after="0" w:line="238" w:lineRule="auto"/>
        <w:jc w:val="center"/>
      </w:pPr>
      <w:r>
        <w:rPr>
          <w:rFonts w:ascii="DejaVu Serif" w:eastAsia="DejaVu Serif" w:hAnsi="DejaVu Serif"/>
          <w:color w:val="000000"/>
          <w:sz w:val="18"/>
        </w:rPr>
        <w:t>14</w:t>
      </w:r>
    </w:p>
    <w:p w14:paraId="422B2334" w14:textId="77777777" w:rsidR="00F25D46" w:rsidRDefault="00000000">
      <w:pPr>
        <w:autoSpaceDE w:val="0"/>
        <w:autoSpaceDN w:val="0"/>
        <w:spacing w:before="88" w:after="0" w:line="240" w:lineRule="auto"/>
        <w:ind w:right="24"/>
        <w:jc w:val="right"/>
      </w:pPr>
      <w:r>
        <w:rPr>
          <w:rFonts w:ascii="DejaVu Serif" w:eastAsia="DejaVu Serif" w:hAnsi="DejaVu Serif"/>
          <w:color w:val="282D35"/>
          <w:sz w:val="14"/>
        </w:rPr>
        <w:t>© 2014-2024 AnalystPrep.</w:t>
      </w:r>
    </w:p>
    <w:p w14:paraId="0BF24B66" w14:textId="77777777" w:rsidR="00F25D46" w:rsidRDefault="00F25D46">
      <w:pPr>
        <w:sectPr w:rsidR="00F25D46">
          <w:pgSz w:w="12240" w:h="15840"/>
          <w:pgMar w:top="628" w:right="1144" w:bottom="342" w:left="1160" w:header="720" w:footer="720" w:gutter="0"/>
          <w:cols w:space="720"/>
          <w:docGrid w:linePitch="360"/>
        </w:sectPr>
      </w:pPr>
    </w:p>
    <w:p w14:paraId="694342CC" w14:textId="77777777" w:rsidR="00F25D46" w:rsidRDefault="00F25D46">
      <w:pPr>
        <w:autoSpaceDE w:val="0"/>
        <w:autoSpaceDN w:val="0"/>
        <w:spacing w:after="406" w:line="220" w:lineRule="exact"/>
      </w:pPr>
    </w:p>
    <w:p w14:paraId="54667588" w14:textId="77777777" w:rsidR="00F25D46" w:rsidRDefault="00000000">
      <w:pPr>
        <w:autoSpaceDE w:val="0"/>
        <w:autoSpaceDN w:val="0"/>
        <w:spacing w:after="0" w:line="240" w:lineRule="auto"/>
        <w:jc w:val="center"/>
      </w:pPr>
      <w:r>
        <w:rPr>
          <w:rFonts w:ascii="DejaVu Serif" w:eastAsia="DejaVu Serif" w:hAnsi="DejaVu Serif"/>
          <w:color w:val="282D35"/>
          <w:sz w:val="20"/>
        </w:rPr>
        <w:t>Calvin Hair purchased a share of Superior Car Rental Company for $85 at the beginning of the</w:t>
      </w:r>
    </w:p>
    <w:p w14:paraId="79B7D20C" w14:textId="77777777" w:rsidR="00F25D46" w:rsidRDefault="00000000">
      <w:pPr>
        <w:autoSpaceDE w:val="0"/>
        <w:autoSpaceDN w:val="0"/>
        <w:spacing w:before="186" w:after="0" w:line="240" w:lineRule="auto"/>
        <w:jc w:val="center"/>
      </w:pPr>
      <w:r>
        <w:rPr>
          <w:rFonts w:ascii="DejaVu Serif" w:eastAsia="DejaVu Serif" w:hAnsi="DejaVu Serif"/>
          <w:color w:val="282D35"/>
          <w:sz w:val="20"/>
        </w:rPr>
        <w:t>first year. He bought an additional unit for $87 at the end of the first year. At the end of the</w:t>
      </w:r>
    </w:p>
    <w:p w14:paraId="1C0208ED" w14:textId="77777777" w:rsidR="00F25D46" w:rsidRDefault="00000000">
      <w:pPr>
        <w:autoSpaceDE w:val="0"/>
        <w:autoSpaceDN w:val="0"/>
        <w:spacing w:before="186" w:after="0" w:line="240" w:lineRule="auto"/>
        <w:jc w:val="center"/>
      </w:pPr>
      <w:r>
        <w:rPr>
          <w:rFonts w:ascii="DejaVu Serif" w:eastAsia="DejaVu Serif" w:hAnsi="DejaVu Serif"/>
          <w:color w:val="282D35"/>
          <w:sz w:val="20"/>
        </w:rPr>
        <w:t>second year, he sold both shares at $90. During both years, Hair received a dividend of $4 per</w:t>
      </w:r>
    </w:p>
    <w:p w14:paraId="151D3B99" w14:textId="77777777" w:rsidR="00F25D46" w:rsidRDefault="00000000">
      <w:pPr>
        <w:autoSpaceDE w:val="0"/>
        <w:autoSpaceDN w:val="0"/>
        <w:spacing w:before="186" w:after="0" w:line="240" w:lineRule="auto"/>
      </w:pPr>
      <w:r>
        <w:rPr>
          <w:rFonts w:ascii="DejaVu Serif" w:eastAsia="DejaVu Serif" w:hAnsi="DejaVu Serif"/>
          <w:color w:val="282D35"/>
          <w:sz w:val="20"/>
        </w:rPr>
        <w:t>share, which was not reinvested.</w:t>
      </w:r>
    </w:p>
    <w:p w14:paraId="1D842BB5" w14:textId="77777777" w:rsidR="00F25D46" w:rsidRDefault="00000000">
      <w:pPr>
        <w:autoSpaceDE w:val="0"/>
        <w:autoSpaceDN w:val="0"/>
        <w:spacing w:before="386" w:after="0" w:line="240" w:lineRule="auto"/>
      </w:pPr>
      <w:r>
        <w:rPr>
          <w:rFonts w:ascii="DejaVu Serif" w:eastAsia="DejaVu Serif" w:hAnsi="DejaVu Serif"/>
          <w:color w:val="282D35"/>
          <w:sz w:val="20"/>
        </w:rPr>
        <w:t>Calculate the money-weighted return.</w:t>
      </w:r>
    </w:p>
    <w:p w14:paraId="728D9166" w14:textId="77777777" w:rsidR="00F25D46" w:rsidRDefault="00000000">
      <w:pPr>
        <w:autoSpaceDE w:val="0"/>
        <w:autoSpaceDN w:val="0"/>
        <w:spacing w:before="384" w:after="0" w:line="240" w:lineRule="auto"/>
      </w:pPr>
      <w:r>
        <w:rPr>
          <w:rFonts w:ascii="DejaVu Serif" w:eastAsia="DejaVu Serif" w:hAnsi="DejaVu Serif"/>
          <w:b/>
          <w:color w:val="444444"/>
          <w:sz w:val="20"/>
        </w:rPr>
        <w:t>Solution</w:t>
      </w:r>
    </w:p>
    <w:p w14:paraId="3C0FDD4E" w14:textId="77777777" w:rsidR="00F25D46" w:rsidRDefault="00000000">
      <w:pPr>
        <w:autoSpaceDE w:val="0"/>
        <w:autoSpaceDN w:val="0"/>
        <w:spacing w:before="386" w:after="0" w:line="240" w:lineRule="auto"/>
        <w:jc w:val="center"/>
      </w:pPr>
      <w:r>
        <w:rPr>
          <w:rFonts w:ascii="DejaVu Serif" w:eastAsia="DejaVu Serif" w:hAnsi="DejaVu Serif"/>
          <w:color w:val="282D35"/>
          <w:sz w:val="20"/>
        </w:rPr>
        <w:t>To calculate the money-weighted return in this example, we need to consider the timing and</w:t>
      </w:r>
    </w:p>
    <w:p w14:paraId="47A9DEDD" w14:textId="77777777" w:rsidR="00F25D46" w:rsidRDefault="00000000">
      <w:pPr>
        <w:autoSpaceDE w:val="0"/>
        <w:autoSpaceDN w:val="0"/>
        <w:spacing w:before="186" w:after="0" w:line="240" w:lineRule="auto"/>
      </w:pPr>
      <w:r>
        <w:rPr>
          <w:rFonts w:ascii="DejaVu Serif" w:eastAsia="DejaVu Serif" w:hAnsi="DejaVu Serif"/>
          <w:color w:val="282D35"/>
          <w:sz w:val="20"/>
        </w:rPr>
        <w:t>amounts of cash flows and their respective investment periods.</w:t>
      </w:r>
    </w:p>
    <w:p w14:paraId="5AD7A2D8" w14:textId="77777777" w:rsidR="00F25D46" w:rsidRDefault="00000000">
      <w:pPr>
        <w:autoSpaceDE w:val="0"/>
        <w:autoSpaceDN w:val="0"/>
        <w:spacing w:before="384" w:after="0" w:line="240" w:lineRule="auto"/>
      </w:pPr>
      <w:r>
        <w:rPr>
          <w:rFonts w:ascii="DejaVu Serif" w:eastAsia="DejaVu Serif" w:hAnsi="DejaVu Serif"/>
          <w:b/>
          <w:color w:val="444444"/>
          <w:sz w:val="20"/>
        </w:rPr>
        <w:t xml:space="preserve">Step 1: </w:t>
      </w:r>
      <w:r>
        <w:rPr>
          <w:rFonts w:ascii="DejaVu Serif" w:eastAsia="DejaVu Serif" w:hAnsi="DejaVu Serif"/>
          <w:color w:val="282D35"/>
          <w:sz w:val="20"/>
        </w:rPr>
        <w:t>Calculate the total investment at the beginning (t=0):</w:t>
      </w:r>
    </w:p>
    <w:p w14:paraId="1D8F1B27" w14:textId="77777777" w:rsidR="00F25D46" w:rsidRDefault="00000000">
      <w:pPr>
        <w:autoSpaceDE w:val="0"/>
        <w:autoSpaceDN w:val="0"/>
        <w:spacing w:before="446" w:after="0" w:line="259" w:lineRule="auto"/>
        <w:jc w:val="center"/>
      </w:pPr>
      <w:r>
        <w:rPr>
          <w:rFonts w:ascii="DejaVu Serif" w:eastAsia="DejaVu Serif" w:hAnsi="DejaVu Serif"/>
          <w:color w:val="282D35"/>
          <w:sz w:val="20"/>
        </w:rPr>
        <w:t>Initial investment = −$85</w:t>
      </w:r>
    </w:p>
    <w:p w14:paraId="1611631D" w14:textId="77777777" w:rsidR="00F25D46" w:rsidRDefault="00000000">
      <w:pPr>
        <w:autoSpaceDE w:val="0"/>
        <w:autoSpaceDN w:val="0"/>
        <w:spacing w:before="444" w:after="0" w:line="240" w:lineRule="auto"/>
      </w:pPr>
      <w:r>
        <w:rPr>
          <w:rFonts w:ascii="DejaVu Serif" w:eastAsia="DejaVu Serif" w:hAnsi="DejaVu Serif"/>
          <w:b/>
          <w:color w:val="444444"/>
          <w:sz w:val="20"/>
        </w:rPr>
        <w:t xml:space="preserve">Step 2: </w:t>
      </w:r>
      <w:r>
        <w:rPr>
          <w:rFonts w:ascii="DejaVu Serif" w:eastAsia="DejaVu Serif" w:hAnsi="DejaVu Serif"/>
          <w:color w:val="282D35"/>
          <w:sz w:val="20"/>
        </w:rPr>
        <w:t>Calculate the total investment at t = 1:</w:t>
      </w:r>
    </w:p>
    <w:p w14:paraId="34140F00" w14:textId="77777777" w:rsidR="00F25D46" w:rsidRDefault="00000000">
      <w:pPr>
        <w:autoSpaceDE w:val="0"/>
        <w:autoSpaceDN w:val="0"/>
        <w:spacing w:before="446" w:after="0" w:line="259" w:lineRule="auto"/>
        <w:ind w:left="300"/>
      </w:pPr>
      <w:r>
        <w:rPr>
          <w:rFonts w:ascii="DejaVu Serif" w:eastAsia="DejaVu Serif" w:hAnsi="DejaVu Serif"/>
          <w:color w:val="282D35"/>
          <w:sz w:val="20"/>
        </w:rPr>
        <w:t>Initial investment + Additional investment = $87 −$4( Dividend received at</w:t>
      </w:r>
    </w:p>
    <w:p w14:paraId="00904713" w14:textId="77777777" w:rsidR="00F25D46" w:rsidRDefault="00000000">
      <w:pPr>
        <w:autoSpaceDE w:val="0"/>
        <w:autoSpaceDN w:val="0"/>
        <w:spacing w:before="6" w:after="0" w:line="240" w:lineRule="auto"/>
        <w:ind w:right="318"/>
        <w:jc w:val="right"/>
      </w:pPr>
      <w:r>
        <w:rPr>
          <w:rFonts w:ascii="DejaVu Serif" w:eastAsia="DejaVu Serif" w:hAnsi="DejaVu Serif"/>
          <w:color w:val="282D35"/>
          <w:sz w:val="20"/>
        </w:rPr>
        <w:t xml:space="preserve"> the end of the first year, which is not reinvested)</w:t>
      </w:r>
    </w:p>
    <w:p w14:paraId="3A034FBC" w14:textId="77777777" w:rsidR="00F25D46" w:rsidRDefault="00000000">
      <w:pPr>
        <w:autoSpaceDE w:val="0"/>
        <w:autoSpaceDN w:val="0"/>
        <w:spacing w:before="46" w:after="0" w:line="259" w:lineRule="auto"/>
        <w:ind w:right="4506"/>
        <w:jc w:val="right"/>
      </w:pPr>
      <w:r>
        <w:rPr>
          <w:rFonts w:ascii="DejaVu Serif" w:eastAsia="DejaVu Serif" w:hAnsi="DejaVu Serif"/>
          <w:color w:val="282D35"/>
          <w:sz w:val="20"/>
        </w:rPr>
        <w:t>= −$83</w:t>
      </w:r>
    </w:p>
    <w:p w14:paraId="2C16C31B" w14:textId="77777777" w:rsidR="00F25D46" w:rsidRDefault="00000000">
      <w:pPr>
        <w:autoSpaceDE w:val="0"/>
        <w:autoSpaceDN w:val="0"/>
        <w:spacing w:before="484" w:after="0" w:line="240" w:lineRule="auto"/>
      </w:pPr>
      <w:r>
        <w:rPr>
          <w:rFonts w:ascii="DejaVu Serif" w:eastAsia="DejaVu Serif" w:hAnsi="DejaVu Serif"/>
          <w:b/>
          <w:color w:val="444444"/>
          <w:sz w:val="20"/>
        </w:rPr>
        <w:t xml:space="preserve">Step 3: </w:t>
      </w:r>
      <w:r>
        <w:rPr>
          <w:rFonts w:ascii="DejaVu Serif" w:eastAsia="DejaVu Serif" w:hAnsi="DejaVu Serif"/>
          <w:color w:val="282D35"/>
          <w:sz w:val="20"/>
        </w:rPr>
        <w:t>Calculate the final portfolio value at t = 2:</w:t>
      </w:r>
    </w:p>
    <w:p w14:paraId="00479FA8" w14:textId="77777777" w:rsidR="00F25D46" w:rsidRDefault="00000000">
      <w:pPr>
        <w:autoSpaceDE w:val="0"/>
        <w:autoSpaceDN w:val="0"/>
        <w:spacing w:before="446" w:after="0" w:line="259" w:lineRule="auto"/>
        <w:jc w:val="center"/>
      </w:pPr>
      <w:r>
        <w:rPr>
          <w:rFonts w:ascii="DejaVu Serif" w:eastAsia="DejaVu Serif" w:hAnsi="DejaVu Serif"/>
          <w:color w:val="282D35"/>
          <w:sz w:val="20"/>
        </w:rPr>
        <w:t>Number of shares sold × Selling price = 2 shares × $90 = $180 + 8( Dividend received for</w:t>
      </w:r>
    </w:p>
    <w:p w14:paraId="56C49006" w14:textId="77777777" w:rsidR="00F25D46" w:rsidRDefault="00000000">
      <w:pPr>
        <w:autoSpaceDE w:val="0"/>
        <w:autoSpaceDN w:val="0"/>
        <w:spacing w:before="6" w:after="0" w:line="240" w:lineRule="auto"/>
        <w:ind w:right="4416"/>
        <w:jc w:val="right"/>
      </w:pPr>
      <w:r>
        <w:rPr>
          <w:rFonts w:ascii="DejaVu Serif" w:eastAsia="DejaVu Serif" w:hAnsi="DejaVu Serif"/>
          <w:color w:val="282D35"/>
          <w:sz w:val="20"/>
        </w:rPr>
        <w:t>both shares)</w:t>
      </w:r>
    </w:p>
    <w:p w14:paraId="4DD62586" w14:textId="77777777" w:rsidR="00F25D46" w:rsidRDefault="00000000">
      <w:pPr>
        <w:autoSpaceDE w:val="0"/>
        <w:autoSpaceDN w:val="0"/>
        <w:spacing w:before="46" w:after="0" w:line="259" w:lineRule="auto"/>
        <w:ind w:right="4900"/>
        <w:jc w:val="right"/>
      </w:pPr>
      <w:r>
        <w:rPr>
          <w:rFonts w:ascii="DejaVu Serif" w:eastAsia="DejaVu Serif" w:hAnsi="DejaVu Serif"/>
          <w:color w:val="282D35"/>
          <w:sz w:val="20"/>
        </w:rPr>
        <w:t>= $188</w:t>
      </w:r>
    </w:p>
    <w:p w14:paraId="2B6A6AC2" w14:textId="77777777" w:rsidR="00F25D46" w:rsidRDefault="00000000">
      <w:pPr>
        <w:autoSpaceDE w:val="0"/>
        <w:autoSpaceDN w:val="0"/>
        <w:spacing w:before="486" w:after="0" w:line="240" w:lineRule="auto"/>
      </w:pPr>
      <w:r>
        <w:rPr>
          <w:rFonts w:ascii="DejaVu Serif" w:eastAsia="DejaVu Serif" w:hAnsi="DejaVu Serif"/>
          <w:color w:val="282D35"/>
          <w:sz w:val="20"/>
        </w:rPr>
        <w:t>As such, we have:</w:t>
      </w:r>
    </w:p>
    <w:p w14:paraId="2C8E6F97" w14:textId="77777777" w:rsidR="00F25D46" w:rsidRDefault="00000000">
      <w:pPr>
        <w:autoSpaceDE w:val="0"/>
        <w:autoSpaceDN w:val="0"/>
        <w:spacing w:before="386" w:after="0" w:line="259" w:lineRule="auto"/>
      </w:pPr>
      <w:r>
        <w:rPr>
          <w:rFonts w:ascii="DejaVu Serif" w:eastAsia="DejaVu Serif" w:hAnsi="DejaVu Serif"/>
          <w:color w:val="282D35"/>
          <w:sz w:val="20"/>
        </w:rPr>
        <w:t>CF</w:t>
      </w:r>
      <w:r>
        <w:rPr>
          <w:rFonts w:ascii="DejaVu Serif" w:eastAsia="DejaVu Serif" w:hAnsi="DejaVu Serif"/>
          <w:color w:val="282D35"/>
          <w:sz w:val="14"/>
        </w:rPr>
        <w:t>0</w:t>
      </w:r>
      <w:r>
        <w:rPr>
          <w:rFonts w:ascii="DejaVu Serif" w:eastAsia="DejaVu Serif" w:hAnsi="DejaVu Serif"/>
          <w:color w:val="282D35"/>
          <w:sz w:val="20"/>
        </w:rPr>
        <w:t xml:space="preserve"> = −85 .</w:t>
      </w:r>
    </w:p>
    <w:p w14:paraId="6F5BC8E6" w14:textId="77777777" w:rsidR="00F25D46" w:rsidRDefault="00000000">
      <w:pPr>
        <w:autoSpaceDE w:val="0"/>
        <w:autoSpaceDN w:val="0"/>
        <w:spacing w:before="366" w:after="0" w:line="259" w:lineRule="auto"/>
      </w:pPr>
      <w:r>
        <w:rPr>
          <w:rFonts w:ascii="DejaVu Serif" w:eastAsia="DejaVu Serif" w:hAnsi="DejaVu Serif"/>
          <w:color w:val="282D35"/>
          <w:sz w:val="20"/>
        </w:rPr>
        <w:t>CF</w:t>
      </w:r>
      <w:r>
        <w:rPr>
          <w:rFonts w:ascii="DejaVu Serif" w:eastAsia="DejaVu Serif" w:hAnsi="DejaVu Serif"/>
          <w:color w:val="282D35"/>
          <w:sz w:val="14"/>
        </w:rPr>
        <w:t>1</w:t>
      </w:r>
      <w:r>
        <w:rPr>
          <w:rFonts w:ascii="DejaVu Serif" w:eastAsia="DejaVu Serif" w:hAnsi="DejaVu Serif"/>
          <w:color w:val="282D35"/>
          <w:sz w:val="20"/>
        </w:rPr>
        <w:t xml:space="preserve"> = −83 .</w:t>
      </w:r>
    </w:p>
    <w:p w14:paraId="2F36FF9D" w14:textId="77777777" w:rsidR="00F25D46" w:rsidRDefault="00000000">
      <w:pPr>
        <w:autoSpaceDE w:val="0"/>
        <w:autoSpaceDN w:val="0"/>
        <w:spacing w:before="366" w:after="306" w:line="259" w:lineRule="auto"/>
      </w:pPr>
      <w:r>
        <w:rPr>
          <w:rFonts w:ascii="DejaVu Serif" w:eastAsia="DejaVu Serif" w:hAnsi="DejaVu Serif"/>
          <w:color w:val="282D35"/>
          <w:sz w:val="20"/>
        </w:rPr>
        <w:t>CF</w:t>
      </w:r>
      <w:r>
        <w:rPr>
          <w:rFonts w:ascii="DejaVu Serif" w:eastAsia="DejaVu Serif" w:hAnsi="DejaVu Serif"/>
          <w:color w:val="282D35"/>
          <w:sz w:val="14"/>
        </w:rPr>
        <w:t>2</w:t>
      </w:r>
      <w:r>
        <w:rPr>
          <w:rFonts w:ascii="DejaVu Serif" w:eastAsia="DejaVu Serif" w:hAnsi="DejaVu Serif"/>
          <w:color w:val="282D35"/>
          <w:sz w:val="20"/>
        </w:rPr>
        <w:t xml:space="preserve"> = 188 .</w:t>
      </w:r>
    </w:p>
    <w:tbl>
      <w:tblPr>
        <w:tblW w:w="0" w:type="auto"/>
        <w:tblLayout w:type="fixed"/>
        <w:tblLook w:val="04A0" w:firstRow="1" w:lastRow="0" w:firstColumn="1" w:lastColumn="0" w:noHBand="0" w:noVBand="1"/>
      </w:tblPr>
      <w:tblGrid>
        <w:gridCol w:w="4800"/>
        <w:gridCol w:w="1320"/>
        <w:gridCol w:w="3800"/>
      </w:tblGrid>
      <w:tr w:rsidR="00F25D46" w14:paraId="4E71C0EE" w14:textId="77777777">
        <w:trPr>
          <w:trHeight w:hRule="exact" w:val="374"/>
        </w:trPr>
        <w:tc>
          <w:tcPr>
            <w:tcW w:w="4800" w:type="dxa"/>
            <w:tcMar>
              <w:left w:w="0" w:type="dxa"/>
              <w:right w:w="0" w:type="dxa"/>
            </w:tcMar>
          </w:tcPr>
          <w:p w14:paraId="6BF8FEC7" w14:textId="77777777" w:rsidR="00F25D46" w:rsidRDefault="00000000">
            <w:pPr>
              <w:autoSpaceDE w:val="0"/>
              <w:autoSpaceDN w:val="0"/>
              <w:spacing w:before="60" w:after="0" w:line="240" w:lineRule="auto"/>
              <w:jc w:val="center"/>
            </w:pPr>
            <w:r>
              <w:rPr>
                <w:rFonts w:ascii="DejaVu Serif" w:eastAsia="DejaVu Serif" w:hAnsi="DejaVu Serif"/>
                <w:color w:val="282D35"/>
                <w:sz w:val="20"/>
              </w:rPr>
              <w:t xml:space="preserve">Using the BA II Plus calculator, you will get </w:t>
            </w:r>
          </w:p>
        </w:tc>
        <w:tc>
          <w:tcPr>
            <w:tcW w:w="1320" w:type="dxa"/>
            <w:tcMar>
              <w:left w:w="0" w:type="dxa"/>
              <w:right w:w="0" w:type="dxa"/>
            </w:tcMar>
          </w:tcPr>
          <w:p w14:paraId="4A5302D7" w14:textId="77777777" w:rsidR="00F25D46" w:rsidRDefault="00000000">
            <w:pPr>
              <w:autoSpaceDE w:val="0"/>
              <w:autoSpaceDN w:val="0"/>
              <w:spacing w:before="60" w:after="0" w:line="259" w:lineRule="auto"/>
              <w:jc w:val="center"/>
            </w:pPr>
            <w:r>
              <w:rPr>
                <w:rFonts w:ascii="DejaVu Serif" w:eastAsia="DejaVu Serif" w:hAnsi="DejaVu Serif"/>
                <w:color w:val="282D35"/>
                <w:sz w:val="20"/>
              </w:rPr>
              <w:t>IRR = 7.71%</w:t>
            </w:r>
          </w:p>
        </w:tc>
        <w:tc>
          <w:tcPr>
            <w:tcW w:w="3800" w:type="dxa"/>
            <w:tcMar>
              <w:left w:w="0" w:type="dxa"/>
              <w:right w:w="0" w:type="dxa"/>
            </w:tcMar>
          </w:tcPr>
          <w:p w14:paraId="6DA0D755" w14:textId="77777777" w:rsidR="00F25D46" w:rsidRDefault="00000000">
            <w:pPr>
              <w:autoSpaceDE w:val="0"/>
              <w:autoSpaceDN w:val="0"/>
              <w:spacing w:before="60" w:after="0" w:line="240" w:lineRule="auto"/>
              <w:jc w:val="center"/>
            </w:pPr>
            <w:r>
              <w:rPr>
                <w:rFonts w:ascii="DejaVu Serif" w:eastAsia="DejaVu Serif" w:hAnsi="DejaVu Serif"/>
                <w:color w:val="282D35"/>
                <w:sz w:val="20"/>
              </w:rPr>
              <w:t>, which is equivalent to the money-</w:t>
            </w:r>
          </w:p>
        </w:tc>
      </w:tr>
    </w:tbl>
    <w:p w14:paraId="7D033769" w14:textId="77777777" w:rsidR="00F25D46" w:rsidRDefault="00000000">
      <w:pPr>
        <w:autoSpaceDE w:val="0"/>
        <w:autoSpaceDN w:val="0"/>
        <w:spacing w:before="106" w:after="0" w:line="240" w:lineRule="auto"/>
      </w:pPr>
      <w:r>
        <w:rPr>
          <w:rFonts w:ascii="DejaVu Serif" w:eastAsia="DejaVu Serif" w:hAnsi="DejaVu Serif"/>
          <w:color w:val="282D35"/>
          <w:sz w:val="20"/>
        </w:rPr>
        <w:t>weighted rate of return.</w:t>
      </w:r>
    </w:p>
    <w:p w14:paraId="7F71A5E3" w14:textId="77777777" w:rsidR="00F25D46" w:rsidRDefault="00000000">
      <w:pPr>
        <w:autoSpaceDE w:val="0"/>
        <w:autoSpaceDN w:val="0"/>
        <w:spacing w:before="844" w:after="0" w:line="238" w:lineRule="auto"/>
        <w:jc w:val="center"/>
      </w:pPr>
      <w:r>
        <w:rPr>
          <w:rFonts w:ascii="DejaVu Serif" w:eastAsia="DejaVu Serif" w:hAnsi="DejaVu Serif"/>
          <w:color w:val="000000"/>
          <w:sz w:val="18"/>
        </w:rPr>
        <w:t>15</w:t>
      </w:r>
    </w:p>
    <w:p w14:paraId="45F5E149" w14:textId="77777777" w:rsidR="00F25D46" w:rsidRDefault="00000000">
      <w:pPr>
        <w:autoSpaceDE w:val="0"/>
        <w:autoSpaceDN w:val="0"/>
        <w:spacing w:before="88" w:after="0" w:line="240" w:lineRule="auto"/>
        <w:ind w:right="28"/>
        <w:jc w:val="right"/>
      </w:pPr>
      <w:r>
        <w:rPr>
          <w:rFonts w:ascii="DejaVu Serif" w:eastAsia="DejaVu Serif" w:hAnsi="DejaVu Serif"/>
          <w:color w:val="282D35"/>
          <w:sz w:val="14"/>
        </w:rPr>
        <w:t>© 2014-2024 AnalystPrep.</w:t>
      </w:r>
    </w:p>
    <w:p w14:paraId="04D0960C" w14:textId="77777777" w:rsidR="00F25D46" w:rsidRDefault="00F25D46">
      <w:pPr>
        <w:sectPr w:rsidR="00F25D46">
          <w:pgSz w:w="12240" w:h="15840"/>
          <w:pgMar w:top="628" w:right="1140" w:bottom="320" w:left="1160" w:header="720" w:footer="720" w:gutter="0"/>
          <w:cols w:space="720"/>
          <w:docGrid w:linePitch="360"/>
        </w:sectPr>
      </w:pPr>
    </w:p>
    <w:p w14:paraId="51190CBF" w14:textId="77777777" w:rsidR="00F25D46" w:rsidRDefault="00F25D46">
      <w:pPr>
        <w:autoSpaceDE w:val="0"/>
        <w:autoSpaceDN w:val="0"/>
        <w:spacing w:after="366" w:line="220" w:lineRule="exact"/>
      </w:pPr>
    </w:p>
    <w:p w14:paraId="490AD2AE" w14:textId="77777777" w:rsidR="00F25D46" w:rsidRDefault="00000000">
      <w:pPr>
        <w:autoSpaceDE w:val="0"/>
        <w:autoSpaceDN w:val="0"/>
        <w:spacing w:after="0" w:line="240" w:lineRule="auto"/>
      </w:pPr>
      <w:r>
        <w:rPr>
          <w:rFonts w:ascii="DejaVu Serif" w:eastAsia="DejaVu Serif" w:hAnsi="DejaVu Serif"/>
          <w:b/>
          <w:color w:val="282D35"/>
          <w:sz w:val="24"/>
        </w:rPr>
        <w:t>Shortcomings of the Money-weighted Rate of Return</w:t>
      </w:r>
    </w:p>
    <w:p w14:paraId="3F412824" w14:textId="77777777" w:rsidR="00F25D46" w:rsidRDefault="00000000">
      <w:pPr>
        <w:autoSpaceDE w:val="0"/>
        <w:autoSpaceDN w:val="0"/>
        <w:spacing w:before="478" w:after="0" w:line="382" w:lineRule="auto"/>
        <w:ind w:right="24"/>
        <w:jc w:val="both"/>
      </w:pPr>
      <w:r>
        <w:rPr>
          <w:rFonts w:ascii="DejaVu Serif" w:eastAsia="DejaVu Serif" w:hAnsi="DejaVu Serif"/>
          <w:color w:val="282D35"/>
          <w:sz w:val="20"/>
        </w:rPr>
        <w:t>The money-weighted rate of return (MWRR) considers all cash flows, such as withdrawals or contributions. If an investment spans multiple periods, MWRR gives more importance to the fund's performance when the account is at its largest. This can be a problem for fund managers because it might make their performance seem worse due to factors they can't control.</w:t>
      </w:r>
    </w:p>
    <w:p w14:paraId="41ADB921" w14:textId="77777777" w:rsidR="00F25D46" w:rsidRDefault="00000000">
      <w:pPr>
        <w:autoSpaceDE w:val="0"/>
        <w:autoSpaceDN w:val="0"/>
        <w:spacing w:before="690" w:after="0" w:line="240" w:lineRule="auto"/>
      </w:pPr>
      <w:r>
        <w:rPr>
          <w:rFonts w:ascii="DejaVu Serif" w:eastAsia="DejaVu Serif" w:hAnsi="DejaVu Serif"/>
          <w:b/>
          <w:color w:val="282D35"/>
          <w:sz w:val="28"/>
        </w:rPr>
        <w:t>Time-Weighted Rate of Return</w:t>
      </w:r>
    </w:p>
    <w:p w14:paraId="40A40ED7" w14:textId="77777777" w:rsidR="00F25D46" w:rsidRDefault="00000000">
      <w:pPr>
        <w:autoSpaceDE w:val="0"/>
        <w:autoSpaceDN w:val="0"/>
        <w:spacing w:before="628" w:after="0" w:line="365" w:lineRule="auto"/>
        <w:ind w:right="24"/>
        <w:jc w:val="both"/>
      </w:pPr>
      <w:r>
        <w:rPr>
          <w:rFonts w:ascii="DejaVu Serif" w:eastAsia="DejaVu Serif" w:hAnsi="DejaVu Serif"/>
          <w:color w:val="282D35"/>
          <w:sz w:val="20"/>
        </w:rPr>
        <w:t>The time-weighted rate of return (TWRR) calculates the compound growth of an investment. Unlike the money-weighted rate, it doesn't care about withdrawals or contributions. TWRR is like finding the average return of different time periods within your investment.</w:t>
      </w:r>
    </w:p>
    <w:p w14:paraId="70DA1E80" w14:textId="77777777" w:rsidR="00F25D46" w:rsidRDefault="00000000">
      <w:pPr>
        <w:autoSpaceDE w:val="0"/>
        <w:autoSpaceDN w:val="0"/>
        <w:spacing w:before="384" w:after="0" w:line="240" w:lineRule="auto"/>
      </w:pPr>
      <w:r>
        <w:rPr>
          <w:rFonts w:ascii="DejaVu Serif" w:eastAsia="DejaVu Serif" w:hAnsi="DejaVu Serif"/>
          <w:b/>
          <w:color w:val="444444"/>
          <w:sz w:val="20"/>
        </w:rPr>
        <w:t>Steps of Calculating Time-weighted Rate of Return</w:t>
      </w:r>
    </w:p>
    <w:p w14:paraId="7AD110E1" w14:textId="77777777" w:rsidR="00F25D46" w:rsidRDefault="00000000">
      <w:pPr>
        <w:autoSpaceDE w:val="0"/>
        <w:autoSpaceDN w:val="0"/>
        <w:spacing w:before="384" w:after="0" w:line="367" w:lineRule="auto"/>
        <w:ind w:right="30"/>
        <w:jc w:val="both"/>
      </w:pPr>
      <w:r>
        <w:rPr>
          <w:rFonts w:ascii="DejaVu Serif" w:eastAsia="DejaVu Serif" w:hAnsi="DejaVu Serif"/>
          <w:b/>
          <w:color w:val="444444"/>
          <w:sz w:val="20"/>
        </w:rPr>
        <w:t xml:space="preserve">Step 1: </w:t>
      </w:r>
      <w:r>
        <w:rPr>
          <w:rFonts w:ascii="DejaVu Serif" w:eastAsia="DejaVu Serif" w:hAnsi="DejaVu Serif"/>
          <w:color w:val="282D35"/>
          <w:sz w:val="20"/>
        </w:rPr>
        <w:t>Value the portfolio immediately before any significant cash inflow or outflow of funds. Divide the evaluation period into subperiods based on dates of significant additions or withdrawals of funds.</w:t>
      </w:r>
    </w:p>
    <w:p w14:paraId="418175A9" w14:textId="77777777" w:rsidR="00F25D46" w:rsidRDefault="00000000">
      <w:pPr>
        <w:autoSpaceDE w:val="0"/>
        <w:autoSpaceDN w:val="0"/>
        <w:spacing w:before="384" w:after="0" w:line="240" w:lineRule="auto"/>
      </w:pPr>
      <w:r>
        <w:rPr>
          <w:rFonts w:ascii="DejaVu Serif" w:eastAsia="DejaVu Serif" w:hAnsi="DejaVu Serif"/>
          <w:b/>
          <w:color w:val="444444"/>
          <w:sz w:val="20"/>
        </w:rPr>
        <w:t xml:space="preserve">Step 2: </w:t>
      </w:r>
      <w:r>
        <w:rPr>
          <w:rFonts w:ascii="DejaVu Serif" w:eastAsia="DejaVu Serif" w:hAnsi="DejaVu Serif"/>
          <w:color w:val="282D35"/>
          <w:sz w:val="20"/>
        </w:rPr>
        <w:t>Compute the holding period return on the portfolio for each period.</w:t>
      </w:r>
    </w:p>
    <w:p w14:paraId="1E8B99DB" w14:textId="77777777" w:rsidR="00F25D46" w:rsidRDefault="00000000">
      <w:pPr>
        <w:autoSpaceDE w:val="0"/>
        <w:autoSpaceDN w:val="0"/>
        <w:spacing w:before="384" w:after="0" w:line="336" w:lineRule="auto"/>
      </w:pPr>
      <w:r>
        <w:rPr>
          <w:rFonts w:ascii="DejaVu Serif" w:eastAsia="DejaVu Serif" w:hAnsi="DejaVu Serif"/>
          <w:b/>
          <w:color w:val="444444"/>
          <w:sz w:val="20"/>
        </w:rPr>
        <w:t xml:space="preserve">Step 3: </w:t>
      </w:r>
      <w:r>
        <w:rPr>
          <w:rFonts w:ascii="DejaVu Serif" w:eastAsia="DejaVu Serif" w:hAnsi="DejaVu Serif"/>
          <w:color w:val="282D35"/>
          <w:sz w:val="20"/>
        </w:rPr>
        <w:t>Compound or link the holding period returns to the annual rate of return, which is the time-weighted rate of return.</w:t>
      </w:r>
    </w:p>
    <w:p w14:paraId="6C9A28A5" w14:textId="77777777" w:rsidR="00F25D46" w:rsidRDefault="00000000">
      <w:pPr>
        <w:autoSpaceDE w:val="0"/>
        <w:autoSpaceDN w:val="0"/>
        <w:spacing w:before="446" w:after="0" w:line="266" w:lineRule="auto"/>
        <w:jc w:val="center"/>
      </w:pPr>
      <w:r>
        <w:rPr>
          <w:rFonts w:ascii="DejaVu Serif" w:eastAsia="DejaVu Serif" w:hAnsi="DejaVu Serif"/>
          <w:color w:val="282D35"/>
          <w:sz w:val="20"/>
        </w:rPr>
        <w:t>TW RR =  (1 + HPR</w:t>
      </w:r>
      <w:r>
        <w:rPr>
          <w:rFonts w:ascii="DejaVu Serif" w:eastAsia="DejaVu Serif" w:hAnsi="DejaVu Serif"/>
          <w:color w:val="282D35"/>
          <w:sz w:val="14"/>
        </w:rPr>
        <w:t>1</w:t>
      </w:r>
      <w:r>
        <w:rPr>
          <w:rFonts w:ascii="DejaVu Serif" w:eastAsia="DejaVu Serif" w:hAnsi="DejaVu Serif"/>
          <w:color w:val="282D35"/>
          <w:sz w:val="20"/>
        </w:rPr>
        <w:t xml:space="preserve"> × (1 + HPR</w:t>
      </w:r>
      <w:r>
        <w:rPr>
          <w:rFonts w:ascii="DejaVu Serif" w:eastAsia="DejaVu Serif" w:hAnsi="DejaVu Serif"/>
          <w:color w:val="282D35"/>
          <w:sz w:val="14"/>
        </w:rPr>
        <w:t>2</w:t>
      </w:r>
      <w:r>
        <w:rPr>
          <w:rFonts w:ascii="DejaVu Serif" w:eastAsia="DejaVu Serif" w:hAnsi="DejaVu Serif"/>
          <w:color w:val="282D35"/>
          <w:sz w:val="20"/>
        </w:rPr>
        <w:t>) × (1 + HPR</w:t>
      </w:r>
      <w:r>
        <w:rPr>
          <w:rFonts w:ascii="DejaVu Serif" w:eastAsia="DejaVu Serif" w:hAnsi="DejaVu Serif"/>
          <w:color w:val="282D35"/>
          <w:sz w:val="14"/>
        </w:rPr>
        <w:t>3</w:t>
      </w:r>
      <w:r>
        <w:rPr>
          <w:rFonts w:ascii="DejaVu Serif" w:eastAsia="DejaVu Serif" w:hAnsi="DejaVu Serif"/>
          <w:color w:val="282D35"/>
          <w:sz w:val="20"/>
        </w:rPr>
        <w:t>) … × (1 + HPR</w:t>
      </w:r>
      <w:r>
        <w:rPr>
          <w:rFonts w:ascii="DejaVu Serif" w:eastAsia="DejaVu Serif" w:hAnsi="DejaVu Serif"/>
          <w:color w:val="282D35"/>
          <w:sz w:val="14"/>
        </w:rPr>
        <w:t>n−1</w:t>
      </w:r>
      <w:r>
        <w:rPr>
          <w:rFonts w:ascii="DejaVu Serif" w:eastAsia="DejaVu Serif" w:hAnsi="DejaVu Serif"/>
          <w:color w:val="282D35"/>
          <w:sz w:val="20"/>
        </w:rPr>
        <w:t>) × (1 + HPR</w:t>
      </w:r>
      <w:r>
        <w:rPr>
          <w:rFonts w:ascii="DejaVu Serif" w:eastAsia="DejaVu Serif" w:hAnsi="DejaVu Serif"/>
          <w:color w:val="282D35"/>
          <w:sz w:val="14"/>
        </w:rPr>
        <w:t>n</w:t>
      </w:r>
      <w:r>
        <w:rPr>
          <w:rFonts w:ascii="DejaVu Serif" w:eastAsia="DejaVu Serif" w:hAnsi="DejaVu Serif"/>
          <w:color w:val="282D35"/>
          <w:sz w:val="20"/>
        </w:rPr>
        <w:t>) – 1</w:t>
      </w:r>
    </w:p>
    <w:p w14:paraId="711623B8" w14:textId="77777777" w:rsidR="00F25D46" w:rsidRDefault="00000000">
      <w:pPr>
        <w:autoSpaceDE w:val="0"/>
        <w:autoSpaceDN w:val="0"/>
        <w:spacing w:before="480" w:after="0" w:line="334" w:lineRule="auto"/>
      </w:pPr>
      <w:r>
        <w:rPr>
          <w:rFonts w:ascii="DejaVu Serif" w:eastAsia="DejaVu Serif" w:hAnsi="DejaVu Serif"/>
          <w:color w:val="282D35"/>
          <w:sz w:val="20"/>
        </w:rPr>
        <w:t>If the evaluation period is more than one year, compute the geometric mean of the annual returns to get the time-weighted return for the investment period.</w:t>
      </w:r>
    </w:p>
    <w:p w14:paraId="79654BB1" w14:textId="77777777" w:rsidR="00F25D46" w:rsidRDefault="00000000">
      <w:pPr>
        <w:autoSpaceDE w:val="0"/>
        <w:autoSpaceDN w:val="0"/>
        <w:spacing w:before="486" w:after="26" w:line="326" w:lineRule="auto"/>
        <w:ind w:left="2240"/>
      </w:pPr>
      <w:r>
        <w:rPr>
          <w:rFonts w:ascii="DejaVu Serif" w:eastAsia="DejaVu Serif" w:hAnsi="DejaVu Serif"/>
          <w:color w:val="282D35"/>
          <w:sz w:val="20"/>
        </w:rPr>
        <w:t>¯R</w:t>
      </w:r>
      <w:r>
        <w:rPr>
          <w:rFonts w:ascii="DejaVu Serif" w:eastAsia="DejaVu Serif" w:hAnsi="DejaVu Serif"/>
          <w:color w:val="282D35"/>
          <w:sz w:val="14"/>
        </w:rPr>
        <w:t>Gi</w:t>
      </w:r>
      <w:r>
        <w:rPr>
          <w:rFonts w:ascii="DejaVu Serif" w:eastAsia="DejaVu Serif" w:hAnsi="DejaVu Serif"/>
          <w:color w:val="282D35"/>
          <w:sz w:val="20"/>
        </w:rPr>
        <w:t xml:space="preserve"> =</w:t>
      </w:r>
      <w:r>
        <w:rPr>
          <w:rFonts w:ascii="DejaVu Serif" w:eastAsia="DejaVu Serif" w:hAnsi="DejaVu Serif"/>
          <w:color w:val="282D35"/>
          <w:sz w:val="12"/>
        </w:rPr>
        <w:t xml:space="preserve"> T</w:t>
      </w:r>
      <w:r>
        <w:rPr>
          <w:rFonts w:ascii="DejaVu Serif" w:eastAsia="DejaVu Serif" w:hAnsi="DejaVu Serif"/>
          <w:color w:val="282D35"/>
          <w:sz w:val="20"/>
        </w:rPr>
        <w:t>√(1 + HPR</w:t>
      </w:r>
      <w:r>
        <w:rPr>
          <w:rFonts w:ascii="DejaVu Serif" w:eastAsia="DejaVu Serif" w:hAnsi="DejaVu Serif"/>
          <w:color w:val="282D35"/>
          <w:sz w:val="14"/>
        </w:rPr>
        <w:t>1</w:t>
      </w:r>
      <w:r>
        <w:rPr>
          <w:rFonts w:ascii="DejaVu Serif" w:eastAsia="DejaVu Serif" w:hAnsi="DejaVu Serif"/>
          <w:color w:val="282D35"/>
          <w:sz w:val="20"/>
        </w:rPr>
        <w:t xml:space="preserve"> ) × (1 + HPR</w:t>
      </w:r>
      <w:r>
        <w:rPr>
          <w:rFonts w:ascii="DejaVu Serif" w:eastAsia="DejaVu Serif" w:hAnsi="DejaVu Serif"/>
          <w:color w:val="282D35"/>
          <w:sz w:val="14"/>
        </w:rPr>
        <w:t>1</w:t>
      </w:r>
      <w:r>
        <w:rPr>
          <w:rFonts w:ascii="DejaVu Serif" w:eastAsia="DejaVu Serif" w:hAnsi="DejaVu Serif"/>
          <w:color w:val="282D35"/>
          <w:sz w:val="20"/>
        </w:rPr>
        <w:t xml:space="preserve"> )… × (1 + HPR</w:t>
      </w:r>
      <w:r>
        <w:rPr>
          <w:rFonts w:ascii="DejaVu Serif" w:eastAsia="DejaVu Serif" w:hAnsi="DejaVu Serif"/>
          <w:color w:val="282D35"/>
          <w:sz w:val="14"/>
        </w:rPr>
        <w:t>n</w:t>
      </w:r>
      <w:r>
        <w:rPr>
          <w:rFonts w:ascii="DejaVu Serif" w:eastAsia="DejaVu Serif" w:hAnsi="DejaVu Serif"/>
          <w:color w:val="282D35"/>
          <w:sz w:val="20"/>
        </w:rPr>
        <w:t>) −1</w:t>
      </w:r>
    </w:p>
    <w:tbl>
      <w:tblPr>
        <w:tblW w:w="0" w:type="auto"/>
        <w:tblInd w:w="1300" w:type="dxa"/>
        <w:tblLayout w:type="fixed"/>
        <w:tblLook w:val="04A0" w:firstRow="1" w:lastRow="0" w:firstColumn="1" w:lastColumn="0" w:noHBand="0" w:noVBand="1"/>
      </w:tblPr>
      <w:tblGrid>
        <w:gridCol w:w="5860"/>
        <w:gridCol w:w="120"/>
        <w:gridCol w:w="1520"/>
      </w:tblGrid>
      <w:tr w:rsidR="00F25D46" w14:paraId="67B5D2B4" w14:textId="77777777">
        <w:trPr>
          <w:trHeight w:hRule="exact" w:val="168"/>
        </w:trPr>
        <w:tc>
          <w:tcPr>
            <w:tcW w:w="5860" w:type="dxa"/>
            <w:vMerge w:val="restart"/>
            <w:tcMar>
              <w:left w:w="0" w:type="dxa"/>
              <w:right w:w="0" w:type="dxa"/>
            </w:tcMar>
          </w:tcPr>
          <w:p w14:paraId="3E15BD43" w14:textId="77777777" w:rsidR="00F25D46" w:rsidRDefault="00000000">
            <w:pPr>
              <w:autoSpaceDE w:val="0"/>
              <w:autoSpaceDN w:val="0"/>
              <w:spacing w:before="134" w:after="0" w:line="266" w:lineRule="auto"/>
              <w:ind w:left="1300"/>
            </w:pPr>
            <w:r>
              <w:rPr>
                <w:rFonts w:ascii="DejaVu Serif" w:eastAsia="DejaVu Serif" w:hAnsi="DejaVu Serif"/>
                <w:color w:val="282D35"/>
                <w:sz w:val="20"/>
              </w:rPr>
              <w:t>= [(1 + HPR</w:t>
            </w:r>
            <w:r>
              <w:rPr>
                <w:rFonts w:ascii="DejaVu Serif" w:eastAsia="DejaVu Serif" w:hAnsi="DejaVu Serif"/>
                <w:color w:val="282D35"/>
                <w:sz w:val="14"/>
              </w:rPr>
              <w:t>1</w:t>
            </w:r>
            <w:r>
              <w:rPr>
                <w:rFonts w:ascii="DejaVu Serif" w:eastAsia="DejaVu Serif" w:hAnsi="DejaVu Serif"/>
                <w:color w:val="282D35"/>
                <w:sz w:val="20"/>
              </w:rPr>
              <w:t xml:space="preserve"> ) × (1 + HPR</w:t>
            </w:r>
            <w:r>
              <w:rPr>
                <w:rFonts w:ascii="DejaVu Serif" w:eastAsia="DejaVu Serif" w:hAnsi="DejaVu Serif"/>
                <w:color w:val="282D35"/>
                <w:sz w:val="14"/>
              </w:rPr>
              <w:t>1</w:t>
            </w:r>
            <w:r>
              <w:rPr>
                <w:rFonts w:ascii="DejaVu Serif" w:eastAsia="DejaVu Serif" w:hAnsi="DejaVu Serif"/>
                <w:color w:val="282D35"/>
                <w:sz w:val="20"/>
              </w:rPr>
              <w:t xml:space="preserve"> ) … × (1 + HPR</w:t>
            </w:r>
            <w:r>
              <w:rPr>
                <w:rFonts w:ascii="DejaVu Serif" w:eastAsia="DejaVu Serif" w:hAnsi="DejaVu Serif"/>
                <w:color w:val="282D35"/>
                <w:sz w:val="14"/>
              </w:rPr>
              <w:t>n</w:t>
            </w:r>
            <w:r>
              <w:rPr>
                <w:rFonts w:ascii="DejaVu Serif" w:eastAsia="DejaVu Serif" w:hAnsi="DejaVu Serif"/>
                <w:color w:val="282D35"/>
                <w:sz w:val="20"/>
              </w:rPr>
              <w:t>)]</w:t>
            </w:r>
          </w:p>
        </w:tc>
        <w:tc>
          <w:tcPr>
            <w:tcW w:w="120" w:type="dxa"/>
            <w:tcMar>
              <w:left w:w="0" w:type="dxa"/>
              <w:right w:w="0" w:type="dxa"/>
            </w:tcMar>
          </w:tcPr>
          <w:p w14:paraId="630A85D6" w14:textId="77777777" w:rsidR="00F25D46" w:rsidRDefault="00000000">
            <w:pPr>
              <w:autoSpaceDE w:val="0"/>
              <w:autoSpaceDN w:val="0"/>
              <w:spacing w:before="28" w:after="0" w:line="238" w:lineRule="auto"/>
              <w:jc w:val="center"/>
            </w:pPr>
            <w:r>
              <w:rPr>
                <w:rFonts w:ascii="DejaVu Serif" w:eastAsia="DejaVu Serif" w:hAnsi="DejaVu Serif"/>
                <w:color w:val="282D35"/>
                <w:sz w:val="12"/>
              </w:rPr>
              <w:t>1</w:t>
            </w:r>
          </w:p>
        </w:tc>
        <w:tc>
          <w:tcPr>
            <w:tcW w:w="1520" w:type="dxa"/>
            <w:vMerge w:val="restart"/>
            <w:tcMar>
              <w:left w:w="0" w:type="dxa"/>
              <w:right w:w="0" w:type="dxa"/>
            </w:tcMar>
          </w:tcPr>
          <w:p w14:paraId="25BD3C0F" w14:textId="77777777" w:rsidR="00F25D46" w:rsidRDefault="00000000">
            <w:pPr>
              <w:autoSpaceDE w:val="0"/>
              <w:autoSpaceDN w:val="0"/>
              <w:spacing w:before="134" w:after="0" w:line="240" w:lineRule="auto"/>
              <w:ind w:left="60"/>
            </w:pPr>
            <w:r>
              <w:rPr>
                <w:rFonts w:ascii="DejaVu Serif" w:eastAsia="DejaVu Serif" w:hAnsi="DejaVu Serif"/>
                <w:color w:val="282D35"/>
                <w:sz w:val="20"/>
              </w:rPr>
              <w:t>−1</w:t>
            </w:r>
          </w:p>
        </w:tc>
      </w:tr>
      <w:tr w:rsidR="00F25D46" w14:paraId="4D84A29A" w14:textId="77777777">
        <w:trPr>
          <w:trHeight w:hRule="exact" w:val="286"/>
        </w:trPr>
        <w:tc>
          <w:tcPr>
            <w:tcW w:w="3313" w:type="dxa"/>
            <w:vMerge/>
          </w:tcPr>
          <w:p w14:paraId="456139A1" w14:textId="77777777" w:rsidR="00F25D46" w:rsidRDefault="00F25D46"/>
        </w:tc>
        <w:tc>
          <w:tcPr>
            <w:tcW w:w="120" w:type="dxa"/>
            <w:tcMar>
              <w:left w:w="0" w:type="dxa"/>
              <w:right w:w="0" w:type="dxa"/>
            </w:tcMar>
          </w:tcPr>
          <w:p w14:paraId="3DECA117" w14:textId="77777777" w:rsidR="00F25D46" w:rsidRDefault="00000000">
            <w:pPr>
              <w:autoSpaceDE w:val="0"/>
              <w:autoSpaceDN w:val="0"/>
              <w:spacing w:after="0" w:line="238" w:lineRule="auto"/>
              <w:jc w:val="center"/>
            </w:pPr>
            <w:r>
              <w:rPr>
                <w:rFonts w:ascii="DejaVu Serif" w:eastAsia="DejaVu Serif" w:hAnsi="DejaVu Serif"/>
                <w:color w:val="282D35"/>
                <w:sz w:val="12"/>
              </w:rPr>
              <w:t>n</w:t>
            </w:r>
          </w:p>
        </w:tc>
        <w:tc>
          <w:tcPr>
            <w:tcW w:w="3313" w:type="dxa"/>
            <w:vMerge/>
          </w:tcPr>
          <w:p w14:paraId="39ECD3C3" w14:textId="77777777" w:rsidR="00F25D46" w:rsidRDefault="00F25D46"/>
        </w:tc>
      </w:tr>
    </w:tbl>
    <w:p w14:paraId="745EC1B6" w14:textId="77777777" w:rsidR="00F25D46" w:rsidRDefault="00000000">
      <w:pPr>
        <w:autoSpaceDE w:val="0"/>
        <w:autoSpaceDN w:val="0"/>
        <w:spacing w:before="380" w:after="0" w:line="264" w:lineRule="auto"/>
      </w:pPr>
      <w:r>
        <w:rPr>
          <w:rFonts w:ascii="DejaVu Serif" w:eastAsia="DejaVu Serif" w:hAnsi="DejaVu Serif"/>
          <w:b/>
          <w:color w:val="282D35"/>
          <w:sz w:val="24"/>
        </w:rPr>
        <w:t>Example: Calculating the Time-Weighted Rate of Return (Period More than one year)</w:t>
      </w:r>
    </w:p>
    <w:p w14:paraId="723A662A" w14:textId="77777777" w:rsidR="00F25D46" w:rsidRDefault="00000000">
      <w:pPr>
        <w:tabs>
          <w:tab w:val="left" w:pos="8020"/>
        </w:tabs>
        <w:autoSpaceDE w:val="0"/>
        <w:autoSpaceDN w:val="0"/>
        <w:spacing w:before="676" w:after="0" w:line="295" w:lineRule="auto"/>
        <w:ind w:left="4846"/>
      </w:pPr>
      <w:r>
        <w:rPr>
          <w:rFonts w:ascii="DejaVu Serif" w:eastAsia="DejaVu Serif" w:hAnsi="DejaVu Serif"/>
          <w:color w:val="000000"/>
          <w:sz w:val="18"/>
        </w:rPr>
        <w:t>16</w:t>
      </w:r>
      <w:r>
        <w:br/>
      </w:r>
      <w:r>
        <w:tab/>
      </w:r>
      <w:r>
        <w:rPr>
          <w:rFonts w:ascii="DejaVu Serif" w:eastAsia="DejaVu Serif" w:hAnsi="DejaVu Serif"/>
          <w:color w:val="282D35"/>
          <w:sz w:val="14"/>
        </w:rPr>
        <w:t>© 2014-2024 AnalystPrep.</w:t>
      </w:r>
    </w:p>
    <w:p w14:paraId="456E4D9F" w14:textId="77777777" w:rsidR="00F25D46" w:rsidRDefault="00F25D46">
      <w:pPr>
        <w:sectPr w:rsidR="00F25D46">
          <w:pgSz w:w="12240" w:h="15840"/>
          <w:pgMar w:top="588" w:right="1140" w:bottom="320" w:left="1160" w:header="720" w:footer="720" w:gutter="0"/>
          <w:cols w:space="720"/>
          <w:docGrid w:linePitch="360"/>
        </w:sectPr>
      </w:pPr>
    </w:p>
    <w:p w14:paraId="33A4AA0C" w14:textId="77777777" w:rsidR="00F25D46" w:rsidRDefault="00F25D46">
      <w:pPr>
        <w:autoSpaceDE w:val="0"/>
        <w:autoSpaceDN w:val="0"/>
        <w:spacing w:after="406" w:line="220" w:lineRule="exact"/>
      </w:pPr>
    </w:p>
    <w:p w14:paraId="4F1C6DAB" w14:textId="77777777" w:rsidR="00F25D46" w:rsidRDefault="00000000">
      <w:pPr>
        <w:autoSpaceDE w:val="0"/>
        <w:autoSpaceDN w:val="0"/>
        <w:spacing w:after="0" w:line="240" w:lineRule="auto"/>
        <w:jc w:val="center"/>
      </w:pPr>
      <w:r>
        <w:rPr>
          <w:rFonts w:ascii="DejaVu Serif" w:eastAsia="DejaVu Serif" w:hAnsi="DejaVu Serif"/>
          <w:color w:val="282D35"/>
          <w:sz w:val="20"/>
        </w:rPr>
        <w:t>An investor purchases a share of stock at t = 0 for $200. At the end of the year (at t = 1), the</w:t>
      </w:r>
    </w:p>
    <w:p w14:paraId="10A814C3" w14:textId="77777777" w:rsidR="00F25D46" w:rsidRDefault="00000000">
      <w:pPr>
        <w:autoSpaceDE w:val="0"/>
        <w:autoSpaceDN w:val="0"/>
        <w:spacing w:before="186" w:after="0" w:line="240" w:lineRule="auto"/>
        <w:jc w:val="center"/>
      </w:pPr>
      <w:r>
        <w:rPr>
          <w:rFonts w:ascii="DejaVu Serif" w:eastAsia="DejaVu Serif" w:hAnsi="DejaVu Serif"/>
          <w:color w:val="282D35"/>
          <w:sz w:val="20"/>
        </w:rPr>
        <w:t>investor purchases an additional share of the same stock, this time for $220. She then sells both</w:t>
      </w:r>
    </w:p>
    <w:p w14:paraId="1B3135F0" w14:textId="77777777" w:rsidR="00F25D46" w:rsidRDefault="00000000">
      <w:pPr>
        <w:autoSpaceDE w:val="0"/>
        <w:autoSpaceDN w:val="0"/>
        <w:spacing w:before="186" w:after="0" w:line="240" w:lineRule="auto"/>
        <w:jc w:val="center"/>
      </w:pPr>
      <w:r>
        <w:rPr>
          <w:rFonts w:ascii="DejaVu Serif" w:eastAsia="DejaVu Serif" w:hAnsi="DejaVu Serif"/>
          <w:color w:val="282D35"/>
          <w:sz w:val="20"/>
        </w:rPr>
        <w:t>shares at the end of the second year for $230 each. She also received annual dividends of $3 per</w:t>
      </w:r>
    </w:p>
    <w:p w14:paraId="49EEFB66" w14:textId="77777777" w:rsidR="00F25D46" w:rsidRDefault="00000000">
      <w:pPr>
        <w:autoSpaceDE w:val="0"/>
        <w:autoSpaceDN w:val="0"/>
        <w:spacing w:before="186" w:after="0" w:line="240" w:lineRule="auto"/>
        <w:jc w:val="center"/>
      </w:pPr>
      <w:r>
        <w:rPr>
          <w:rFonts w:ascii="DejaVu Serif" w:eastAsia="DejaVu Serif" w:hAnsi="DejaVu Serif"/>
          <w:color w:val="282D35"/>
          <w:sz w:val="20"/>
        </w:rPr>
        <w:t>share at the end of each year. Calculate the annual time-weighted rate of return on her</w:t>
      </w:r>
    </w:p>
    <w:p w14:paraId="702F4F45" w14:textId="77777777" w:rsidR="00F25D46" w:rsidRDefault="00000000">
      <w:pPr>
        <w:autoSpaceDE w:val="0"/>
        <w:autoSpaceDN w:val="0"/>
        <w:spacing w:before="186" w:after="0" w:line="240" w:lineRule="auto"/>
      </w:pPr>
      <w:r>
        <w:rPr>
          <w:rFonts w:ascii="DejaVu Serif" w:eastAsia="DejaVu Serif" w:hAnsi="DejaVu Serif"/>
          <w:color w:val="282D35"/>
          <w:sz w:val="20"/>
        </w:rPr>
        <w:t>investment.</w:t>
      </w:r>
    </w:p>
    <w:p w14:paraId="6200F463" w14:textId="77777777" w:rsidR="00F25D46" w:rsidRDefault="00000000">
      <w:pPr>
        <w:autoSpaceDE w:val="0"/>
        <w:autoSpaceDN w:val="0"/>
        <w:spacing w:before="384" w:after="0" w:line="240" w:lineRule="auto"/>
      </w:pPr>
      <w:r>
        <w:rPr>
          <w:rFonts w:ascii="DejaVu Serif" w:eastAsia="DejaVu Serif" w:hAnsi="DejaVu Serif"/>
          <w:b/>
          <w:color w:val="444444"/>
          <w:sz w:val="20"/>
        </w:rPr>
        <w:t>Solution</w:t>
      </w:r>
    </w:p>
    <w:p w14:paraId="59AC7093" w14:textId="77777777" w:rsidR="00F25D46" w:rsidRDefault="00000000">
      <w:pPr>
        <w:autoSpaceDE w:val="0"/>
        <w:autoSpaceDN w:val="0"/>
        <w:spacing w:before="386" w:after="0" w:line="240" w:lineRule="auto"/>
      </w:pPr>
      <w:r>
        <w:rPr>
          <w:rFonts w:ascii="DejaVu Serif" w:eastAsia="DejaVu Serif" w:hAnsi="DejaVu Serif"/>
          <w:color w:val="282D35"/>
          <w:sz w:val="20"/>
        </w:rPr>
        <w:t>First, we break down the two years into two one-year periods.</w:t>
      </w:r>
    </w:p>
    <w:p w14:paraId="4767A5D9" w14:textId="77777777" w:rsidR="00F25D46" w:rsidRDefault="00000000">
      <w:pPr>
        <w:autoSpaceDE w:val="0"/>
        <w:autoSpaceDN w:val="0"/>
        <w:spacing w:before="384" w:after="0" w:line="240" w:lineRule="auto"/>
      </w:pPr>
      <w:r>
        <w:rPr>
          <w:rFonts w:ascii="DejaVu Serif" w:eastAsia="DejaVu Serif" w:hAnsi="DejaVu Serif"/>
          <w:b/>
          <w:color w:val="444444"/>
          <w:sz w:val="20"/>
        </w:rPr>
        <w:t>Holding period 1:</w:t>
      </w:r>
    </w:p>
    <w:p w14:paraId="6E5245A1" w14:textId="77777777" w:rsidR="00F25D46" w:rsidRDefault="00000000">
      <w:pPr>
        <w:autoSpaceDE w:val="0"/>
        <w:autoSpaceDN w:val="0"/>
        <w:spacing w:before="386" w:after="0" w:line="240" w:lineRule="auto"/>
      </w:pPr>
      <w:r>
        <w:rPr>
          <w:rFonts w:ascii="DejaVu Serif" w:eastAsia="DejaVu Serif" w:hAnsi="DejaVu Serif"/>
          <w:color w:val="282D35"/>
          <w:sz w:val="20"/>
        </w:rPr>
        <w:t>Beginning value = 200.</w:t>
      </w:r>
    </w:p>
    <w:p w14:paraId="65461C7C" w14:textId="77777777" w:rsidR="00F25D46" w:rsidRDefault="00000000">
      <w:pPr>
        <w:autoSpaceDE w:val="0"/>
        <w:autoSpaceDN w:val="0"/>
        <w:spacing w:before="386" w:after="0" w:line="240" w:lineRule="auto"/>
      </w:pPr>
      <w:r>
        <w:rPr>
          <w:rFonts w:ascii="DejaVu Serif" w:eastAsia="DejaVu Serif" w:hAnsi="DejaVu Serif"/>
          <w:color w:val="282D35"/>
          <w:sz w:val="20"/>
        </w:rPr>
        <w:t>Dividends paid = 3.</w:t>
      </w:r>
    </w:p>
    <w:p w14:paraId="4DBFA992" w14:textId="77777777" w:rsidR="00F25D46" w:rsidRDefault="00000000">
      <w:pPr>
        <w:autoSpaceDE w:val="0"/>
        <w:autoSpaceDN w:val="0"/>
        <w:spacing w:before="386" w:after="0" w:line="240" w:lineRule="auto"/>
      </w:pPr>
      <w:r>
        <w:rPr>
          <w:rFonts w:ascii="DejaVu Serif" w:eastAsia="DejaVu Serif" w:hAnsi="DejaVu Serif"/>
          <w:color w:val="282D35"/>
          <w:sz w:val="20"/>
        </w:rPr>
        <w:t>Ending value = 220.</w:t>
      </w:r>
    </w:p>
    <w:p w14:paraId="4CD92ECA" w14:textId="77777777" w:rsidR="00F25D46" w:rsidRDefault="00000000">
      <w:pPr>
        <w:autoSpaceDE w:val="0"/>
        <w:autoSpaceDN w:val="0"/>
        <w:spacing w:before="384" w:after="0" w:line="240" w:lineRule="auto"/>
      </w:pPr>
      <w:r>
        <w:rPr>
          <w:rFonts w:ascii="DejaVu Serif" w:eastAsia="DejaVu Serif" w:hAnsi="DejaVu Serif"/>
          <w:b/>
          <w:color w:val="444444"/>
          <w:sz w:val="20"/>
        </w:rPr>
        <w:t>Holding period 2:</w:t>
      </w:r>
    </w:p>
    <w:p w14:paraId="42E4D2AD" w14:textId="77777777" w:rsidR="00F25D46" w:rsidRDefault="00000000">
      <w:pPr>
        <w:autoSpaceDE w:val="0"/>
        <w:autoSpaceDN w:val="0"/>
        <w:spacing w:before="386" w:after="0" w:line="240" w:lineRule="auto"/>
      </w:pPr>
      <w:r>
        <w:rPr>
          <w:rFonts w:ascii="DejaVu Serif" w:eastAsia="DejaVu Serif" w:hAnsi="DejaVu Serif"/>
          <w:color w:val="282D35"/>
          <w:sz w:val="20"/>
        </w:rPr>
        <w:t>Beginning value = 440 (2 shares × 220)</w:t>
      </w:r>
    </w:p>
    <w:p w14:paraId="5F7301C6" w14:textId="77777777" w:rsidR="00F25D46" w:rsidRDefault="00000000">
      <w:pPr>
        <w:autoSpaceDE w:val="0"/>
        <w:autoSpaceDN w:val="0"/>
        <w:spacing w:before="386" w:after="0" w:line="240" w:lineRule="auto"/>
      </w:pPr>
      <w:r>
        <w:rPr>
          <w:rFonts w:ascii="DejaVu Serif" w:eastAsia="DejaVu Serif" w:hAnsi="DejaVu Serif"/>
          <w:color w:val="282D35"/>
          <w:sz w:val="20"/>
        </w:rPr>
        <w:t>Dividends paid = 6 (2 shares × 3)</w:t>
      </w:r>
    </w:p>
    <w:p w14:paraId="5A17FB58" w14:textId="77777777" w:rsidR="00F25D46" w:rsidRDefault="00000000">
      <w:pPr>
        <w:autoSpaceDE w:val="0"/>
        <w:autoSpaceDN w:val="0"/>
        <w:spacing w:before="386" w:after="0" w:line="240" w:lineRule="auto"/>
      </w:pPr>
      <w:r>
        <w:rPr>
          <w:rFonts w:ascii="DejaVu Serif" w:eastAsia="DejaVu Serif" w:hAnsi="DejaVu Serif"/>
          <w:color w:val="282D35"/>
          <w:sz w:val="20"/>
        </w:rPr>
        <w:t>Ending value = 460 (2 shares × 230)</w:t>
      </w:r>
    </w:p>
    <w:p w14:paraId="651246D1" w14:textId="77777777" w:rsidR="00F25D46" w:rsidRDefault="00000000">
      <w:pPr>
        <w:autoSpaceDE w:val="0"/>
        <w:autoSpaceDN w:val="0"/>
        <w:spacing w:before="386" w:after="366" w:line="240" w:lineRule="auto"/>
      </w:pPr>
      <w:r>
        <w:rPr>
          <w:rFonts w:ascii="DejaVu Serif" w:eastAsia="DejaVu Serif" w:hAnsi="DejaVu Serif"/>
          <w:color w:val="282D35"/>
          <w:sz w:val="20"/>
        </w:rPr>
        <w:t>Secondly, we calculate the HPR for each period:</w:t>
      </w:r>
    </w:p>
    <w:tbl>
      <w:tblPr>
        <w:tblW w:w="0" w:type="auto"/>
        <w:tblInd w:w="1660" w:type="dxa"/>
        <w:tblLayout w:type="fixed"/>
        <w:tblLook w:val="04A0" w:firstRow="1" w:lastRow="0" w:firstColumn="1" w:lastColumn="0" w:noHBand="0" w:noVBand="1"/>
      </w:tblPr>
      <w:tblGrid>
        <w:gridCol w:w="2540"/>
        <w:gridCol w:w="4040"/>
      </w:tblGrid>
      <w:tr w:rsidR="00F25D46" w14:paraId="7B45A58F" w14:textId="77777777">
        <w:trPr>
          <w:trHeight w:hRule="exact" w:val="1214"/>
        </w:trPr>
        <w:tc>
          <w:tcPr>
            <w:tcW w:w="2540" w:type="dxa"/>
            <w:tcMar>
              <w:left w:w="0" w:type="dxa"/>
              <w:right w:w="0" w:type="dxa"/>
            </w:tcMar>
          </w:tcPr>
          <w:p w14:paraId="0933B6B1" w14:textId="77777777" w:rsidR="00F25D46" w:rsidRDefault="00000000">
            <w:pPr>
              <w:autoSpaceDE w:val="0"/>
              <w:autoSpaceDN w:val="0"/>
              <w:spacing w:before="260" w:after="0" w:line="396" w:lineRule="auto"/>
              <w:ind w:left="1584" w:right="34"/>
              <w:jc w:val="right"/>
            </w:pPr>
            <w:r>
              <w:rPr>
                <w:rFonts w:ascii="DejaVu Serif" w:eastAsia="DejaVu Serif" w:hAnsi="DejaVu Serif"/>
                <w:color w:val="282D35"/>
                <w:sz w:val="20"/>
              </w:rPr>
              <w:t>HPR</w:t>
            </w:r>
            <w:r>
              <w:rPr>
                <w:rFonts w:ascii="DejaVu Serif" w:eastAsia="DejaVu Serif" w:hAnsi="DejaVu Serif"/>
                <w:color w:val="282D35"/>
                <w:sz w:val="14"/>
              </w:rPr>
              <w:t>1</w:t>
            </w:r>
            <w:r>
              <w:rPr>
                <w:rFonts w:ascii="DejaVu Serif" w:eastAsia="DejaVu Serif" w:hAnsi="DejaVu Serif"/>
                <w:color w:val="282D35"/>
                <w:sz w:val="20"/>
              </w:rPr>
              <w:t xml:space="preserve"> = </w:t>
            </w:r>
            <w:r>
              <w:br/>
            </w:r>
            <w:r>
              <w:rPr>
                <w:rFonts w:ascii="DejaVu Serif" w:eastAsia="DejaVu Serif" w:hAnsi="DejaVu Serif"/>
                <w:color w:val="282D35"/>
                <w:sz w:val="20"/>
              </w:rPr>
              <w:t>HPR</w:t>
            </w:r>
            <w:r>
              <w:rPr>
                <w:rFonts w:ascii="DejaVu Serif" w:eastAsia="DejaVu Serif" w:hAnsi="DejaVu Serif"/>
                <w:color w:val="282D35"/>
                <w:sz w:val="14"/>
              </w:rPr>
              <w:t>2</w:t>
            </w:r>
            <w:r>
              <w:rPr>
                <w:rFonts w:ascii="DejaVu Serif" w:eastAsia="DejaVu Serif" w:hAnsi="DejaVu Serif"/>
                <w:color w:val="282D35"/>
                <w:sz w:val="20"/>
              </w:rPr>
              <w:t xml:space="preserve"> =</w:t>
            </w:r>
          </w:p>
        </w:tc>
        <w:tc>
          <w:tcPr>
            <w:tcW w:w="4040" w:type="dxa"/>
            <w:tcMar>
              <w:left w:w="0" w:type="dxa"/>
              <w:right w:w="0" w:type="dxa"/>
            </w:tcMar>
          </w:tcPr>
          <w:p w14:paraId="1FF453F5" w14:textId="77777777" w:rsidR="00F25D46" w:rsidRDefault="00000000">
            <w:pPr>
              <w:tabs>
                <w:tab w:val="left" w:pos="540"/>
                <w:tab w:val="left" w:pos="1500"/>
              </w:tabs>
              <w:autoSpaceDE w:val="0"/>
              <w:autoSpaceDN w:val="0"/>
              <w:spacing w:before="60" w:after="0" w:line="245" w:lineRule="auto"/>
              <w:ind w:left="40" w:right="1584"/>
            </w:pPr>
            <w:r>
              <w:rPr>
                <w:rFonts w:ascii="DejaVu Serif" w:eastAsia="DejaVu Serif" w:hAnsi="DejaVu Serif"/>
                <w:color w:val="282D35"/>
                <w:sz w:val="20"/>
              </w:rPr>
              <w:t xml:space="preserve">(220 −200 + 3) </w:t>
            </w:r>
            <w:r>
              <w:br/>
            </w:r>
            <w:r>
              <w:tab/>
            </w:r>
            <w:r>
              <w:tab/>
            </w:r>
            <w:r>
              <w:rPr>
                <w:rFonts w:ascii="DejaVu Serif" w:eastAsia="DejaVu Serif" w:hAnsi="DejaVu Serif"/>
                <w:color w:val="282D35"/>
                <w:sz w:val="20"/>
              </w:rPr>
              <w:t xml:space="preserve">= 11.5% </w:t>
            </w:r>
            <w:r>
              <w:tab/>
            </w:r>
            <w:r>
              <w:rPr>
                <w:rFonts w:ascii="DejaVu Serif" w:eastAsia="DejaVu Serif" w:hAnsi="DejaVu Serif"/>
                <w:color w:val="282D35"/>
                <w:sz w:val="20"/>
              </w:rPr>
              <w:t xml:space="preserve">200 </w:t>
            </w:r>
            <w:r>
              <w:br/>
            </w:r>
            <w:r>
              <w:rPr>
                <w:rFonts w:ascii="DejaVu Serif" w:eastAsia="DejaVu Serif" w:hAnsi="DejaVu Serif"/>
                <w:color w:val="282D35"/>
                <w:sz w:val="20"/>
              </w:rPr>
              <w:t xml:space="preserve">(460 −440 + 6) </w:t>
            </w:r>
            <w:r>
              <w:br/>
            </w:r>
            <w:r>
              <w:tab/>
            </w:r>
            <w:r>
              <w:tab/>
            </w:r>
            <w:r>
              <w:rPr>
                <w:rFonts w:ascii="DejaVu Serif" w:eastAsia="DejaVu Serif" w:hAnsi="DejaVu Serif"/>
                <w:color w:val="282D35"/>
                <w:sz w:val="20"/>
              </w:rPr>
              <w:t xml:space="preserve">= 5.9% </w:t>
            </w:r>
            <w:r>
              <w:tab/>
            </w:r>
            <w:r>
              <w:rPr>
                <w:rFonts w:ascii="DejaVu Serif" w:eastAsia="DejaVu Serif" w:hAnsi="DejaVu Serif"/>
                <w:color w:val="282D35"/>
                <w:sz w:val="20"/>
              </w:rPr>
              <w:t>440</w:t>
            </w:r>
          </w:p>
        </w:tc>
      </w:tr>
    </w:tbl>
    <w:p w14:paraId="39ED4AB2" w14:textId="77777777" w:rsidR="00F25D46" w:rsidRDefault="00000000">
      <w:pPr>
        <w:autoSpaceDE w:val="0"/>
        <w:autoSpaceDN w:val="0"/>
        <w:spacing w:before="386" w:after="0" w:line="240" w:lineRule="auto"/>
        <w:jc w:val="center"/>
      </w:pPr>
      <w:r>
        <w:rPr>
          <w:rFonts w:ascii="DejaVu Serif" w:eastAsia="DejaVu Serif" w:hAnsi="DejaVu Serif"/>
          <w:color w:val="282D35"/>
          <w:sz w:val="20"/>
        </w:rPr>
        <w:t>Lastly, we need to find the geometric mean of the HPRs since we are dealing with a period of</w:t>
      </w:r>
    </w:p>
    <w:p w14:paraId="5F57704B" w14:textId="77777777" w:rsidR="00F25D46" w:rsidRDefault="00000000">
      <w:pPr>
        <w:autoSpaceDE w:val="0"/>
        <w:autoSpaceDN w:val="0"/>
        <w:spacing w:before="186" w:after="380" w:line="240" w:lineRule="auto"/>
      </w:pPr>
      <w:r>
        <w:rPr>
          <w:rFonts w:ascii="DejaVu Serif" w:eastAsia="DejaVu Serif" w:hAnsi="DejaVu Serif"/>
          <w:color w:val="282D35"/>
          <w:sz w:val="20"/>
        </w:rPr>
        <w:t>more than a year.</w:t>
      </w:r>
    </w:p>
    <w:tbl>
      <w:tblPr>
        <w:tblW w:w="0" w:type="auto"/>
        <w:tblInd w:w="1020" w:type="dxa"/>
        <w:tblLayout w:type="fixed"/>
        <w:tblLook w:val="04A0" w:firstRow="1" w:lastRow="0" w:firstColumn="1" w:lastColumn="0" w:noHBand="0" w:noVBand="1"/>
      </w:tblPr>
      <w:tblGrid>
        <w:gridCol w:w="6320"/>
        <w:gridCol w:w="120"/>
        <w:gridCol w:w="1440"/>
      </w:tblGrid>
      <w:tr w:rsidR="00F25D46" w14:paraId="3BB40564" w14:textId="77777777">
        <w:trPr>
          <w:trHeight w:hRule="exact" w:val="200"/>
        </w:trPr>
        <w:tc>
          <w:tcPr>
            <w:tcW w:w="6320" w:type="dxa"/>
            <w:vMerge w:val="restart"/>
            <w:tcMar>
              <w:left w:w="0" w:type="dxa"/>
              <w:right w:w="0" w:type="dxa"/>
            </w:tcMar>
          </w:tcPr>
          <w:p w14:paraId="387BE116" w14:textId="77777777" w:rsidR="00F25D46" w:rsidRDefault="00000000">
            <w:pPr>
              <w:autoSpaceDE w:val="0"/>
              <w:autoSpaceDN w:val="0"/>
              <w:spacing w:before="166" w:after="0" w:line="266" w:lineRule="auto"/>
              <w:ind w:left="1040"/>
            </w:pPr>
            <w:r>
              <w:rPr>
                <w:rFonts w:ascii="DejaVu Serif" w:eastAsia="DejaVu Serif" w:hAnsi="DejaVu Serif"/>
                <w:color w:val="282D35"/>
                <w:sz w:val="20"/>
              </w:rPr>
              <w:t>TWRR = [(1 + HPR</w:t>
            </w:r>
            <w:r>
              <w:rPr>
                <w:rFonts w:ascii="DejaVu Serif" w:eastAsia="DejaVu Serif" w:hAnsi="DejaVu Serif"/>
                <w:color w:val="282D35"/>
                <w:sz w:val="14"/>
              </w:rPr>
              <w:t>1</w:t>
            </w:r>
            <w:r>
              <w:rPr>
                <w:rFonts w:ascii="DejaVu Serif" w:eastAsia="DejaVu Serif" w:hAnsi="DejaVu Serif"/>
                <w:color w:val="282D35"/>
                <w:sz w:val="20"/>
              </w:rPr>
              <w:t xml:space="preserve"> ) × (1 + HPR</w:t>
            </w:r>
            <w:r>
              <w:rPr>
                <w:rFonts w:ascii="DejaVu Serif" w:eastAsia="DejaVu Serif" w:hAnsi="DejaVu Serif"/>
                <w:color w:val="282D35"/>
                <w:sz w:val="14"/>
              </w:rPr>
              <w:t>1</w:t>
            </w:r>
            <w:r>
              <w:rPr>
                <w:rFonts w:ascii="DejaVu Serif" w:eastAsia="DejaVu Serif" w:hAnsi="DejaVu Serif"/>
                <w:color w:val="282D35"/>
                <w:sz w:val="20"/>
              </w:rPr>
              <w:t xml:space="preserve"> )… × (1 + HPR</w:t>
            </w:r>
            <w:r>
              <w:rPr>
                <w:rFonts w:ascii="DejaVu Serif" w:eastAsia="DejaVu Serif" w:hAnsi="DejaVu Serif"/>
                <w:color w:val="282D35"/>
                <w:sz w:val="14"/>
              </w:rPr>
              <w:t>n</w:t>
            </w:r>
            <w:r>
              <w:rPr>
                <w:rFonts w:ascii="DejaVu Serif" w:eastAsia="DejaVu Serif" w:hAnsi="DejaVu Serif"/>
                <w:color w:val="282D35"/>
                <w:sz w:val="20"/>
              </w:rPr>
              <w:t>)]</w:t>
            </w:r>
          </w:p>
        </w:tc>
        <w:tc>
          <w:tcPr>
            <w:tcW w:w="120" w:type="dxa"/>
            <w:tcMar>
              <w:left w:w="0" w:type="dxa"/>
              <w:right w:w="0" w:type="dxa"/>
            </w:tcMar>
          </w:tcPr>
          <w:p w14:paraId="0376DBCB" w14:textId="77777777" w:rsidR="00F25D46" w:rsidRDefault="00000000">
            <w:pPr>
              <w:autoSpaceDE w:val="0"/>
              <w:autoSpaceDN w:val="0"/>
              <w:spacing w:before="60" w:after="0" w:line="238" w:lineRule="auto"/>
              <w:jc w:val="center"/>
            </w:pPr>
            <w:r>
              <w:rPr>
                <w:rFonts w:ascii="DejaVu Serif" w:eastAsia="DejaVu Serif" w:hAnsi="DejaVu Serif"/>
                <w:color w:val="282D35"/>
                <w:sz w:val="12"/>
              </w:rPr>
              <w:t>1</w:t>
            </w:r>
          </w:p>
        </w:tc>
        <w:tc>
          <w:tcPr>
            <w:tcW w:w="1440" w:type="dxa"/>
            <w:vMerge w:val="restart"/>
            <w:tcMar>
              <w:left w:w="0" w:type="dxa"/>
              <w:right w:w="0" w:type="dxa"/>
            </w:tcMar>
          </w:tcPr>
          <w:p w14:paraId="01DAA336" w14:textId="77777777" w:rsidR="00F25D46" w:rsidRDefault="00000000">
            <w:pPr>
              <w:autoSpaceDE w:val="0"/>
              <w:autoSpaceDN w:val="0"/>
              <w:spacing w:before="166" w:after="0" w:line="240" w:lineRule="auto"/>
              <w:ind w:left="60"/>
            </w:pPr>
            <w:r>
              <w:rPr>
                <w:rFonts w:ascii="DejaVu Serif" w:eastAsia="DejaVu Serif" w:hAnsi="DejaVu Serif"/>
                <w:color w:val="282D35"/>
                <w:sz w:val="20"/>
              </w:rPr>
              <w:t>−1</w:t>
            </w:r>
          </w:p>
        </w:tc>
      </w:tr>
      <w:tr w:rsidR="00F25D46" w14:paraId="3C37ACF6" w14:textId="77777777">
        <w:trPr>
          <w:trHeight w:hRule="exact" w:val="234"/>
        </w:trPr>
        <w:tc>
          <w:tcPr>
            <w:tcW w:w="3313" w:type="dxa"/>
            <w:vMerge/>
          </w:tcPr>
          <w:p w14:paraId="043F9EB5" w14:textId="77777777" w:rsidR="00F25D46" w:rsidRDefault="00F25D46"/>
        </w:tc>
        <w:tc>
          <w:tcPr>
            <w:tcW w:w="120" w:type="dxa"/>
            <w:tcMar>
              <w:left w:w="0" w:type="dxa"/>
              <w:right w:w="0" w:type="dxa"/>
            </w:tcMar>
          </w:tcPr>
          <w:p w14:paraId="17B833EA" w14:textId="77777777" w:rsidR="00F25D46" w:rsidRDefault="00000000">
            <w:pPr>
              <w:autoSpaceDE w:val="0"/>
              <w:autoSpaceDN w:val="0"/>
              <w:spacing w:after="0" w:line="238" w:lineRule="auto"/>
              <w:jc w:val="center"/>
            </w:pPr>
            <w:r>
              <w:rPr>
                <w:rFonts w:ascii="DejaVu Serif" w:eastAsia="DejaVu Serif" w:hAnsi="DejaVu Serif"/>
                <w:color w:val="282D35"/>
                <w:sz w:val="12"/>
              </w:rPr>
              <w:t>n</w:t>
            </w:r>
          </w:p>
        </w:tc>
        <w:tc>
          <w:tcPr>
            <w:tcW w:w="3313" w:type="dxa"/>
            <w:vMerge/>
          </w:tcPr>
          <w:p w14:paraId="10AC474A" w14:textId="77777777" w:rsidR="00F25D46" w:rsidRDefault="00F25D46"/>
        </w:tc>
      </w:tr>
    </w:tbl>
    <w:p w14:paraId="3EF3335B" w14:textId="77777777" w:rsidR="00F25D46" w:rsidRDefault="00000000">
      <w:pPr>
        <w:autoSpaceDE w:val="0"/>
        <w:autoSpaceDN w:val="0"/>
        <w:spacing w:before="8" w:after="0" w:line="305" w:lineRule="auto"/>
        <w:ind w:right="3972"/>
        <w:jc w:val="right"/>
      </w:pPr>
      <w:r>
        <w:rPr>
          <w:rFonts w:ascii="DejaVu Serif" w:eastAsia="DejaVu Serif" w:hAnsi="DejaVu Serif"/>
          <w:color w:val="282D35"/>
          <w:sz w:val="20"/>
        </w:rPr>
        <w:t>= (1.115 × 1.059)</w:t>
      </w:r>
      <w:r>
        <w:rPr>
          <w:rFonts w:ascii="DejaVu Serif" w:eastAsia="DejaVu Serif" w:hAnsi="DejaVu Serif"/>
          <w:color w:val="282D35"/>
          <w:sz w:val="14"/>
        </w:rPr>
        <w:t>0.5</w:t>
      </w:r>
      <w:r>
        <w:rPr>
          <w:rFonts w:ascii="DejaVu Serif" w:eastAsia="DejaVu Serif" w:hAnsi="DejaVu Serif"/>
          <w:color w:val="282D35"/>
          <w:sz w:val="20"/>
        </w:rPr>
        <w:t>−1 = 8.7%</w:t>
      </w:r>
    </w:p>
    <w:p w14:paraId="130609AC" w14:textId="77777777" w:rsidR="00F25D46" w:rsidRDefault="00000000">
      <w:pPr>
        <w:autoSpaceDE w:val="0"/>
        <w:autoSpaceDN w:val="0"/>
        <w:spacing w:before="386" w:after="0" w:line="384" w:lineRule="auto"/>
        <w:jc w:val="center"/>
      </w:pPr>
      <w:r>
        <w:rPr>
          <w:rFonts w:ascii="DejaVu Serif" w:eastAsia="DejaVu Serif" w:hAnsi="DejaVu Serif"/>
          <w:b/>
          <w:color w:val="282D35"/>
          <w:sz w:val="24"/>
        </w:rPr>
        <w:t xml:space="preserve">Example: Calculating the Time-weighted Rate of Return (Period Less </w:t>
      </w:r>
      <w:r>
        <w:rPr>
          <w:rFonts w:ascii="DejaVu Serif" w:eastAsia="DejaVu Serif" w:hAnsi="DejaVu Serif"/>
          <w:color w:val="000000"/>
          <w:sz w:val="18"/>
        </w:rPr>
        <w:t>17</w:t>
      </w:r>
    </w:p>
    <w:p w14:paraId="69ADB644" w14:textId="77777777" w:rsidR="00F25D46" w:rsidRDefault="00000000">
      <w:pPr>
        <w:autoSpaceDE w:val="0"/>
        <w:autoSpaceDN w:val="0"/>
        <w:spacing w:before="88" w:after="0" w:line="240" w:lineRule="auto"/>
        <w:ind w:right="28"/>
        <w:jc w:val="right"/>
      </w:pPr>
      <w:r>
        <w:rPr>
          <w:rFonts w:ascii="DejaVu Serif" w:eastAsia="DejaVu Serif" w:hAnsi="DejaVu Serif"/>
          <w:color w:val="282D35"/>
          <w:sz w:val="14"/>
        </w:rPr>
        <w:t>© 2014-2024 AnalystPrep.</w:t>
      </w:r>
    </w:p>
    <w:p w14:paraId="4836440A" w14:textId="77777777" w:rsidR="00F25D46" w:rsidRDefault="00F25D46">
      <w:pPr>
        <w:sectPr w:rsidR="00F25D46">
          <w:pgSz w:w="12240" w:h="15840"/>
          <w:pgMar w:top="628" w:right="1140" w:bottom="320" w:left="1160" w:header="720" w:footer="720" w:gutter="0"/>
          <w:cols w:space="720"/>
          <w:docGrid w:linePitch="360"/>
        </w:sectPr>
      </w:pPr>
    </w:p>
    <w:p w14:paraId="64DD1EB4" w14:textId="77777777" w:rsidR="00F25D46" w:rsidRDefault="00F25D46">
      <w:pPr>
        <w:autoSpaceDE w:val="0"/>
        <w:autoSpaceDN w:val="0"/>
        <w:spacing w:after="366" w:line="220" w:lineRule="exact"/>
      </w:pPr>
    </w:p>
    <w:p w14:paraId="11EFCEE3" w14:textId="77777777" w:rsidR="00F25D46" w:rsidRDefault="00000000">
      <w:pPr>
        <w:autoSpaceDE w:val="0"/>
        <w:autoSpaceDN w:val="0"/>
        <w:spacing w:after="0" w:line="240" w:lineRule="auto"/>
      </w:pPr>
      <w:r>
        <w:rPr>
          <w:rFonts w:ascii="DejaVu Serif" w:eastAsia="DejaVu Serif" w:hAnsi="DejaVu Serif"/>
          <w:b/>
          <w:color w:val="282D35"/>
          <w:sz w:val="24"/>
        </w:rPr>
        <w:t>than One Year)</w:t>
      </w:r>
    </w:p>
    <w:p w14:paraId="37E098BB" w14:textId="77777777" w:rsidR="00F25D46" w:rsidRDefault="00000000">
      <w:pPr>
        <w:autoSpaceDE w:val="0"/>
        <w:autoSpaceDN w:val="0"/>
        <w:spacing w:before="478" w:after="0" w:line="382" w:lineRule="auto"/>
        <w:ind w:right="24"/>
        <w:jc w:val="both"/>
      </w:pPr>
      <w:r>
        <w:rPr>
          <w:rFonts w:ascii="DejaVu Serif" w:eastAsia="DejaVu Serif" w:hAnsi="DejaVu Serif"/>
          <w:color w:val="282D35"/>
          <w:sz w:val="20"/>
        </w:rPr>
        <w:t>The beginning value of a portfolio as of January 1, 2020, was $1,000,000. On February 10, the portfolio’s value was $1,100,000, including an additional contribution of the $50,000 injected into the portfolio on this date. The portfolio’s ending value at the beginning of April was $1,350,000.</w:t>
      </w:r>
    </w:p>
    <w:p w14:paraId="3E50159A" w14:textId="77777777" w:rsidR="00F25D46" w:rsidRDefault="00000000">
      <w:pPr>
        <w:autoSpaceDE w:val="0"/>
        <w:autoSpaceDN w:val="0"/>
        <w:spacing w:before="386" w:after="0" w:line="240" w:lineRule="auto"/>
      </w:pPr>
      <w:r>
        <w:rPr>
          <w:rFonts w:ascii="DejaVu Serif" w:eastAsia="DejaVu Serif" w:hAnsi="DejaVu Serif"/>
          <w:color w:val="282D35"/>
          <w:sz w:val="20"/>
        </w:rPr>
        <w:t>The time-weighted rate of return is closest to:</w:t>
      </w:r>
    </w:p>
    <w:p w14:paraId="21597C5B" w14:textId="77777777" w:rsidR="00F25D46" w:rsidRDefault="00000000">
      <w:pPr>
        <w:autoSpaceDE w:val="0"/>
        <w:autoSpaceDN w:val="0"/>
        <w:spacing w:before="384" w:after="0" w:line="240" w:lineRule="auto"/>
      </w:pPr>
      <w:r>
        <w:rPr>
          <w:rFonts w:ascii="DejaVu Serif" w:eastAsia="DejaVu Serif" w:hAnsi="DejaVu Serif"/>
          <w:b/>
          <w:color w:val="444444"/>
          <w:sz w:val="20"/>
        </w:rPr>
        <w:t>Solution</w:t>
      </w:r>
    </w:p>
    <w:p w14:paraId="01046682" w14:textId="77777777" w:rsidR="00F25D46" w:rsidRDefault="00000000">
      <w:pPr>
        <w:autoSpaceDE w:val="0"/>
        <w:autoSpaceDN w:val="0"/>
        <w:spacing w:before="386" w:after="346" w:line="240" w:lineRule="auto"/>
      </w:pPr>
      <w:r>
        <w:rPr>
          <w:rFonts w:ascii="DejaVu Serif" w:eastAsia="DejaVu Serif" w:hAnsi="DejaVu Serif"/>
          <w:color w:val="282D35"/>
          <w:sz w:val="20"/>
        </w:rPr>
        <w:t>The time-weighted return is calculated as follows:</w:t>
      </w:r>
    </w:p>
    <w:tbl>
      <w:tblPr>
        <w:tblW w:w="0" w:type="auto"/>
        <w:tblInd w:w="1020" w:type="dxa"/>
        <w:tblLayout w:type="fixed"/>
        <w:tblLook w:val="04A0" w:firstRow="1" w:lastRow="0" w:firstColumn="1" w:lastColumn="0" w:noHBand="0" w:noVBand="1"/>
      </w:tblPr>
      <w:tblGrid>
        <w:gridCol w:w="2200"/>
        <w:gridCol w:w="760"/>
        <w:gridCol w:w="220"/>
        <w:gridCol w:w="4700"/>
      </w:tblGrid>
      <w:tr w:rsidR="00F25D46" w14:paraId="654B9207" w14:textId="77777777">
        <w:trPr>
          <w:trHeight w:hRule="exact" w:val="376"/>
        </w:trPr>
        <w:tc>
          <w:tcPr>
            <w:tcW w:w="2200" w:type="dxa"/>
            <w:tcBorders>
              <w:bottom w:val="single" w:sz="8" w:space="0" w:color="282D35"/>
            </w:tcBorders>
            <w:tcMar>
              <w:left w:w="0" w:type="dxa"/>
              <w:right w:w="0" w:type="dxa"/>
            </w:tcMar>
          </w:tcPr>
          <w:p w14:paraId="20DD4C97" w14:textId="77777777" w:rsidR="00F25D46" w:rsidRDefault="00F25D46"/>
        </w:tc>
        <w:tc>
          <w:tcPr>
            <w:tcW w:w="760" w:type="dxa"/>
            <w:tcBorders>
              <w:bottom w:val="single" w:sz="8" w:space="0" w:color="282D35"/>
            </w:tcBorders>
            <w:tcMar>
              <w:left w:w="0" w:type="dxa"/>
              <w:right w:w="0" w:type="dxa"/>
            </w:tcMar>
          </w:tcPr>
          <w:p w14:paraId="64CFFBA5" w14:textId="77777777" w:rsidR="00F25D46" w:rsidRDefault="00000000">
            <w:pPr>
              <w:autoSpaceDE w:val="0"/>
              <w:autoSpaceDN w:val="0"/>
              <w:spacing w:before="100" w:after="0" w:line="259" w:lineRule="auto"/>
              <w:jc w:val="center"/>
            </w:pPr>
            <w:r>
              <w:rPr>
                <w:rFonts w:ascii="DejaVu Serif" w:eastAsia="DejaVu Serif" w:hAnsi="DejaVu Serif"/>
                <w:color w:val="282D35"/>
                <w:sz w:val="20"/>
              </w:rPr>
              <w:t>V</w:t>
            </w:r>
            <w:r>
              <w:rPr>
                <w:rFonts w:ascii="DejaVu Serif" w:eastAsia="DejaVu Serif" w:hAnsi="DejaVu Serif"/>
                <w:color w:val="282D35"/>
                <w:sz w:val="14"/>
              </w:rPr>
              <w:t>1</w:t>
            </w:r>
            <w:r>
              <w:rPr>
                <w:rFonts w:ascii="DejaVu Serif" w:eastAsia="DejaVu Serif" w:hAnsi="DejaVu Serif"/>
                <w:color w:val="282D35"/>
                <w:sz w:val="20"/>
              </w:rPr>
              <w:t xml:space="preserve"> −V</w:t>
            </w:r>
            <w:r>
              <w:rPr>
                <w:rFonts w:ascii="DejaVu Serif" w:eastAsia="DejaVu Serif" w:hAnsi="DejaVu Serif"/>
                <w:color w:val="282D35"/>
                <w:sz w:val="14"/>
              </w:rPr>
              <w:t>0</w:t>
            </w:r>
          </w:p>
        </w:tc>
        <w:tc>
          <w:tcPr>
            <w:tcW w:w="220" w:type="dxa"/>
            <w:vMerge w:val="restart"/>
            <w:tcMar>
              <w:left w:w="0" w:type="dxa"/>
              <w:right w:w="0" w:type="dxa"/>
            </w:tcMar>
          </w:tcPr>
          <w:p w14:paraId="19F5D687" w14:textId="77777777" w:rsidR="00F25D46" w:rsidRDefault="00000000">
            <w:pPr>
              <w:autoSpaceDE w:val="0"/>
              <w:autoSpaceDN w:val="0"/>
              <w:spacing w:before="260" w:after="0" w:line="240" w:lineRule="auto"/>
              <w:jc w:val="center"/>
            </w:pPr>
            <w:r>
              <w:rPr>
                <w:rFonts w:ascii="DejaVu Serif" w:eastAsia="DejaVu Serif" w:hAnsi="DejaVu Serif"/>
                <w:color w:val="282D35"/>
                <w:sz w:val="20"/>
              </w:rPr>
              <w:t>=</w:t>
            </w:r>
          </w:p>
        </w:tc>
        <w:tc>
          <w:tcPr>
            <w:tcW w:w="4700" w:type="dxa"/>
            <w:vMerge w:val="restart"/>
            <w:tcMar>
              <w:left w:w="0" w:type="dxa"/>
              <w:right w:w="0" w:type="dxa"/>
            </w:tcMar>
          </w:tcPr>
          <w:p w14:paraId="0733B24B" w14:textId="77777777" w:rsidR="00F25D46" w:rsidRDefault="00000000">
            <w:pPr>
              <w:tabs>
                <w:tab w:val="left" w:pos="1000"/>
                <w:tab w:val="left" w:pos="3140"/>
              </w:tabs>
              <w:autoSpaceDE w:val="0"/>
              <w:autoSpaceDN w:val="0"/>
              <w:spacing w:before="60" w:after="0" w:line="245" w:lineRule="auto"/>
              <w:ind w:left="40" w:right="1008"/>
            </w:pPr>
            <w:r>
              <w:rPr>
                <w:rFonts w:ascii="DejaVu Serif" w:eastAsia="DejaVu Serif" w:hAnsi="DejaVu Serif"/>
                <w:color w:val="282D35"/>
                <w:sz w:val="20"/>
              </w:rPr>
              <w:t xml:space="preserve">(1, 100, 000 −50,000) −1, 000,000 </w:t>
            </w:r>
            <w:r>
              <w:tab/>
            </w:r>
            <w:r>
              <w:tab/>
            </w:r>
            <w:r>
              <w:rPr>
                <w:rFonts w:ascii="DejaVu Serif" w:eastAsia="DejaVu Serif" w:hAnsi="DejaVu Serif"/>
                <w:color w:val="282D35"/>
                <w:sz w:val="20"/>
              </w:rPr>
              <w:t xml:space="preserve">= 5% </w:t>
            </w:r>
            <w:r>
              <w:tab/>
            </w:r>
            <w:r>
              <w:rPr>
                <w:rFonts w:ascii="DejaVu Serif" w:eastAsia="DejaVu Serif" w:hAnsi="DejaVu Serif"/>
                <w:color w:val="282D35"/>
                <w:sz w:val="20"/>
              </w:rPr>
              <w:t>1, 000, 000</w:t>
            </w:r>
          </w:p>
        </w:tc>
      </w:tr>
      <w:tr w:rsidR="00F25D46" w14:paraId="7E61BD20" w14:textId="77777777">
        <w:trPr>
          <w:trHeight w:hRule="exact" w:val="270"/>
        </w:trPr>
        <w:tc>
          <w:tcPr>
            <w:tcW w:w="2200" w:type="dxa"/>
            <w:tcBorders>
              <w:top w:val="single" w:sz="8" w:space="0" w:color="282D35"/>
            </w:tcBorders>
            <w:tcMar>
              <w:left w:w="0" w:type="dxa"/>
              <w:right w:w="0" w:type="dxa"/>
            </w:tcMar>
          </w:tcPr>
          <w:p w14:paraId="1F2E0BE2" w14:textId="77777777" w:rsidR="00F25D46" w:rsidRDefault="00000000">
            <w:pPr>
              <w:autoSpaceDE w:val="0"/>
              <w:autoSpaceDN w:val="0"/>
              <w:spacing w:after="0" w:line="281" w:lineRule="auto"/>
              <w:ind w:right="54"/>
              <w:jc w:val="right"/>
            </w:pPr>
            <w:r>
              <w:rPr>
                <w:rFonts w:ascii="DejaVu Serif" w:eastAsia="DejaVu Serif" w:hAnsi="DejaVu Serif"/>
                <w:color w:val="282D35"/>
                <w:sz w:val="20"/>
              </w:rPr>
              <w:t>HPR</w:t>
            </w:r>
            <w:r>
              <w:rPr>
                <w:rFonts w:ascii="DejaVu Serif" w:eastAsia="DejaVu Serif" w:hAnsi="DejaVu Serif"/>
                <w:color w:val="282D35"/>
                <w:sz w:val="14"/>
              </w:rPr>
              <w:t>1</w:t>
            </w:r>
            <w:r>
              <w:rPr>
                <w:rFonts w:ascii="DejaVu Serif" w:eastAsia="DejaVu Serif" w:hAnsi="DejaVu Serif"/>
                <w:color w:val="282D35"/>
                <w:sz w:val="20"/>
              </w:rPr>
              <w:t xml:space="preserve"> =</w:t>
            </w:r>
          </w:p>
        </w:tc>
        <w:tc>
          <w:tcPr>
            <w:tcW w:w="760" w:type="dxa"/>
            <w:tcBorders>
              <w:top w:val="single" w:sz="8" w:space="0" w:color="282D35"/>
            </w:tcBorders>
            <w:tcMar>
              <w:left w:w="0" w:type="dxa"/>
              <w:right w:w="0" w:type="dxa"/>
            </w:tcMar>
          </w:tcPr>
          <w:p w14:paraId="448AA1D0" w14:textId="77777777" w:rsidR="00F25D46" w:rsidRDefault="00000000">
            <w:pPr>
              <w:autoSpaceDE w:val="0"/>
              <w:autoSpaceDN w:val="0"/>
              <w:spacing w:before="20" w:after="0" w:line="245" w:lineRule="auto"/>
              <w:jc w:val="center"/>
            </w:pPr>
            <w:r>
              <w:rPr>
                <w:rFonts w:ascii="DejaVu Serif" w:eastAsia="DejaVu Serif" w:hAnsi="DejaVu Serif"/>
                <w:color w:val="282D35"/>
                <w:sz w:val="20"/>
              </w:rPr>
              <w:t>V</w:t>
            </w:r>
            <w:r>
              <w:rPr>
                <w:rFonts w:ascii="DejaVu Serif" w:eastAsia="DejaVu Serif" w:hAnsi="DejaVu Serif"/>
                <w:color w:val="282D35"/>
                <w:sz w:val="14"/>
              </w:rPr>
              <w:t>0</w:t>
            </w:r>
          </w:p>
        </w:tc>
        <w:tc>
          <w:tcPr>
            <w:tcW w:w="2485" w:type="dxa"/>
            <w:vMerge/>
          </w:tcPr>
          <w:p w14:paraId="156E71B2" w14:textId="77777777" w:rsidR="00F25D46" w:rsidRDefault="00F25D46"/>
        </w:tc>
        <w:tc>
          <w:tcPr>
            <w:tcW w:w="2485" w:type="dxa"/>
            <w:vMerge/>
          </w:tcPr>
          <w:p w14:paraId="490C77EE" w14:textId="77777777" w:rsidR="00F25D46" w:rsidRDefault="00F25D46"/>
        </w:tc>
      </w:tr>
      <w:tr w:rsidR="00F25D46" w14:paraId="09635736" w14:textId="77777777">
        <w:trPr>
          <w:trHeight w:hRule="exact" w:val="270"/>
        </w:trPr>
        <w:tc>
          <w:tcPr>
            <w:tcW w:w="2200" w:type="dxa"/>
            <w:vMerge w:val="restart"/>
            <w:tcMar>
              <w:left w:w="0" w:type="dxa"/>
              <w:right w:w="0" w:type="dxa"/>
            </w:tcMar>
          </w:tcPr>
          <w:p w14:paraId="06A16266" w14:textId="77777777" w:rsidR="00F25D46" w:rsidRDefault="00000000">
            <w:pPr>
              <w:autoSpaceDE w:val="0"/>
              <w:autoSpaceDN w:val="0"/>
              <w:spacing w:before="154" w:after="0" w:line="259" w:lineRule="auto"/>
              <w:ind w:right="54"/>
              <w:jc w:val="right"/>
            </w:pPr>
            <w:r>
              <w:rPr>
                <w:rFonts w:ascii="DejaVu Serif" w:eastAsia="DejaVu Serif" w:hAnsi="DejaVu Serif"/>
                <w:color w:val="282D35"/>
                <w:sz w:val="20"/>
              </w:rPr>
              <w:t>HPR</w:t>
            </w:r>
            <w:r>
              <w:rPr>
                <w:rFonts w:ascii="DejaVu Serif" w:eastAsia="DejaVu Serif" w:hAnsi="DejaVu Serif"/>
                <w:color w:val="282D35"/>
                <w:sz w:val="14"/>
              </w:rPr>
              <w:t>2</w:t>
            </w:r>
            <w:r>
              <w:rPr>
                <w:rFonts w:ascii="DejaVu Serif" w:eastAsia="DejaVu Serif" w:hAnsi="DejaVu Serif"/>
                <w:color w:val="282D35"/>
                <w:sz w:val="20"/>
              </w:rPr>
              <w:t xml:space="preserve"> =</w:t>
            </w:r>
          </w:p>
        </w:tc>
        <w:tc>
          <w:tcPr>
            <w:tcW w:w="760" w:type="dxa"/>
            <w:tcBorders>
              <w:bottom w:val="single" w:sz="8" w:space="0" w:color="282D35"/>
            </w:tcBorders>
            <w:tcMar>
              <w:left w:w="0" w:type="dxa"/>
              <w:right w:w="0" w:type="dxa"/>
            </w:tcMar>
          </w:tcPr>
          <w:p w14:paraId="78489A93" w14:textId="77777777" w:rsidR="00F25D46" w:rsidRDefault="00000000">
            <w:pPr>
              <w:autoSpaceDE w:val="0"/>
              <w:autoSpaceDN w:val="0"/>
              <w:spacing w:after="0" w:line="281" w:lineRule="auto"/>
              <w:jc w:val="center"/>
            </w:pPr>
            <w:r>
              <w:rPr>
                <w:rFonts w:ascii="DejaVu Serif" w:eastAsia="DejaVu Serif" w:hAnsi="DejaVu Serif"/>
                <w:color w:val="282D35"/>
                <w:sz w:val="20"/>
              </w:rPr>
              <w:t>V</w:t>
            </w:r>
            <w:r>
              <w:rPr>
                <w:rFonts w:ascii="DejaVu Serif" w:eastAsia="DejaVu Serif" w:hAnsi="DejaVu Serif"/>
                <w:color w:val="282D35"/>
                <w:sz w:val="14"/>
              </w:rPr>
              <w:t>2</w:t>
            </w:r>
            <w:r>
              <w:rPr>
                <w:rFonts w:ascii="DejaVu Serif" w:eastAsia="DejaVu Serif" w:hAnsi="DejaVu Serif"/>
                <w:color w:val="282D35"/>
                <w:sz w:val="20"/>
              </w:rPr>
              <w:t xml:space="preserve"> −V</w:t>
            </w:r>
            <w:r>
              <w:rPr>
                <w:rFonts w:ascii="DejaVu Serif" w:eastAsia="DejaVu Serif" w:hAnsi="DejaVu Serif"/>
                <w:color w:val="282D35"/>
                <w:sz w:val="14"/>
              </w:rPr>
              <w:t>1</w:t>
            </w:r>
          </w:p>
        </w:tc>
        <w:tc>
          <w:tcPr>
            <w:tcW w:w="220" w:type="dxa"/>
            <w:vMerge w:val="restart"/>
            <w:tcMar>
              <w:left w:w="0" w:type="dxa"/>
              <w:right w:w="0" w:type="dxa"/>
            </w:tcMar>
          </w:tcPr>
          <w:p w14:paraId="145EEA19" w14:textId="77777777" w:rsidR="00F25D46" w:rsidRDefault="00000000">
            <w:pPr>
              <w:autoSpaceDE w:val="0"/>
              <w:autoSpaceDN w:val="0"/>
              <w:spacing w:before="154" w:after="0" w:line="240" w:lineRule="auto"/>
              <w:jc w:val="center"/>
            </w:pPr>
            <w:r>
              <w:rPr>
                <w:rFonts w:ascii="DejaVu Serif" w:eastAsia="DejaVu Serif" w:hAnsi="DejaVu Serif"/>
                <w:color w:val="282D35"/>
                <w:sz w:val="20"/>
              </w:rPr>
              <w:t>=</w:t>
            </w:r>
          </w:p>
        </w:tc>
        <w:tc>
          <w:tcPr>
            <w:tcW w:w="4700" w:type="dxa"/>
            <w:vMerge w:val="restart"/>
            <w:tcMar>
              <w:left w:w="0" w:type="dxa"/>
              <w:right w:w="0" w:type="dxa"/>
            </w:tcMar>
          </w:tcPr>
          <w:p w14:paraId="18477BC1" w14:textId="77777777" w:rsidR="00F25D46" w:rsidRDefault="00000000">
            <w:pPr>
              <w:tabs>
                <w:tab w:val="left" w:pos="520"/>
                <w:tab w:val="left" w:pos="2160"/>
              </w:tabs>
              <w:autoSpaceDE w:val="0"/>
              <w:autoSpaceDN w:val="0"/>
              <w:spacing w:after="0" w:line="245" w:lineRule="auto"/>
              <w:ind w:left="40" w:right="1440"/>
            </w:pPr>
            <w:r>
              <w:rPr>
                <w:rFonts w:ascii="DejaVu Serif" w:eastAsia="DejaVu Serif" w:hAnsi="DejaVu Serif"/>
                <w:color w:val="282D35"/>
                <w:sz w:val="20"/>
              </w:rPr>
              <w:t xml:space="preserve">1, 350, 000 −1, 100, 000 </w:t>
            </w:r>
            <w:r>
              <w:br/>
            </w:r>
            <w:r>
              <w:tab/>
            </w:r>
            <w:r>
              <w:tab/>
            </w:r>
            <w:r>
              <w:rPr>
                <w:rFonts w:ascii="DejaVu Serif" w:eastAsia="DejaVu Serif" w:hAnsi="DejaVu Serif"/>
                <w:color w:val="282D35"/>
                <w:sz w:val="20"/>
              </w:rPr>
              <w:t xml:space="preserve">= 22.73% </w:t>
            </w:r>
            <w:r>
              <w:tab/>
            </w:r>
            <w:r>
              <w:rPr>
                <w:rFonts w:ascii="DejaVu Serif" w:eastAsia="DejaVu Serif" w:hAnsi="DejaVu Serif"/>
                <w:color w:val="282D35"/>
                <w:sz w:val="20"/>
              </w:rPr>
              <w:t>1, 100, 000</w:t>
            </w:r>
          </w:p>
        </w:tc>
      </w:tr>
      <w:tr w:rsidR="00F25D46" w14:paraId="4394A930" w14:textId="77777777">
        <w:trPr>
          <w:trHeight w:hRule="exact" w:val="284"/>
        </w:trPr>
        <w:tc>
          <w:tcPr>
            <w:tcW w:w="2485" w:type="dxa"/>
            <w:vMerge/>
          </w:tcPr>
          <w:p w14:paraId="431559A8" w14:textId="77777777" w:rsidR="00F25D46" w:rsidRDefault="00F25D46"/>
        </w:tc>
        <w:tc>
          <w:tcPr>
            <w:tcW w:w="760" w:type="dxa"/>
            <w:tcBorders>
              <w:top w:val="single" w:sz="8" w:space="0" w:color="282D35"/>
            </w:tcBorders>
            <w:tcMar>
              <w:left w:w="0" w:type="dxa"/>
              <w:right w:w="0" w:type="dxa"/>
            </w:tcMar>
          </w:tcPr>
          <w:p w14:paraId="251D4DDC" w14:textId="77777777" w:rsidR="00F25D46" w:rsidRDefault="00000000">
            <w:pPr>
              <w:autoSpaceDE w:val="0"/>
              <w:autoSpaceDN w:val="0"/>
              <w:spacing w:before="14" w:after="0" w:line="266" w:lineRule="auto"/>
              <w:jc w:val="center"/>
            </w:pPr>
            <w:r>
              <w:rPr>
                <w:rFonts w:ascii="DejaVu Serif" w:eastAsia="DejaVu Serif" w:hAnsi="DejaVu Serif"/>
                <w:color w:val="282D35"/>
                <w:sz w:val="20"/>
              </w:rPr>
              <w:t>V</w:t>
            </w:r>
            <w:r>
              <w:rPr>
                <w:rFonts w:ascii="DejaVu Serif" w:eastAsia="DejaVu Serif" w:hAnsi="DejaVu Serif"/>
                <w:color w:val="282D35"/>
                <w:sz w:val="14"/>
              </w:rPr>
              <w:t>1</w:t>
            </w:r>
          </w:p>
        </w:tc>
        <w:tc>
          <w:tcPr>
            <w:tcW w:w="2485" w:type="dxa"/>
            <w:vMerge/>
          </w:tcPr>
          <w:p w14:paraId="7040C3DD" w14:textId="77777777" w:rsidR="00F25D46" w:rsidRDefault="00F25D46"/>
        </w:tc>
        <w:tc>
          <w:tcPr>
            <w:tcW w:w="2485" w:type="dxa"/>
            <w:vMerge/>
          </w:tcPr>
          <w:p w14:paraId="7FA6F868" w14:textId="77777777" w:rsidR="00F25D46" w:rsidRDefault="00F25D46"/>
        </w:tc>
      </w:tr>
      <w:tr w:rsidR="00F25D46" w14:paraId="53709A9A" w14:textId="77777777">
        <w:trPr>
          <w:trHeight w:hRule="exact" w:val="270"/>
        </w:trPr>
        <w:tc>
          <w:tcPr>
            <w:tcW w:w="7880" w:type="dxa"/>
            <w:gridSpan w:val="4"/>
            <w:tcMar>
              <w:left w:w="0" w:type="dxa"/>
              <w:right w:w="0" w:type="dxa"/>
            </w:tcMar>
          </w:tcPr>
          <w:p w14:paraId="392B7692" w14:textId="77777777" w:rsidR="00F25D46" w:rsidRDefault="00000000">
            <w:pPr>
              <w:autoSpaceDE w:val="0"/>
              <w:autoSpaceDN w:val="0"/>
              <w:spacing w:after="0" w:line="266" w:lineRule="auto"/>
              <w:ind w:left="1020"/>
            </w:pPr>
            <w:r>
              <w:rPr>
                <w:rFonts w:ascii="DejaVu Serif" w:eastAsia="DejaVu Serif" w:hAnsi="DejaVu Serif"/>
                <w:color w:val="282D35"/>
                <w:sz w:val="20"/>
              </w:rPr>
              <w:t>⇒TWRR = (1 + HPR</w:t>
            </w:r>
            <w:r>
              <w:rPr>
                <w:rFonts w:ascii="DejaVu Serif" w:eastAsia="DejaVu Serif" w:hAnsi="DejaVu Serif"/>
                <w:color w:val="282D35"/>
                <w:sz w:val="14"/>
              </w:rPr>
              <w:t>1</w:t>
            </w:r>
            <w:r>
              <w:rPr>
                <w:rFonts w:ascii="DejaVu Serif" w:eastAsia="DejaVu Serif" w:hAnsi="DejaVu Serif"/>
                <w:color w:val="282D35"/>
                <w:sz w:val="20"/>
              </w:rPr>
              <w:t>) × (1 + HPR</w:t>
            </w:r>
            <w:r>
              <w:rPr>
                <w:rFonts w:ascii="DejaVu Serif" w:eastAsia="DejaVu Serif" w:hAnsi="DejaVu Serif"/>
                <w:color w:val="282D35"/>
                <w:sz w:val="14"/>
              </w:rPr>
              <w:t>1</w:t>
            </w:r>
            <w:r>
              <w:rPr>
                <w:rFonts w:ascii="DejaVu Serif" w:eastAsia="DejaVu Serif" w:hAnsi="DejaVu Serif"/>
                <w:color w:val="282D35"/>
                <w:sz w:val="20"/>
              </w:rPr>
              <w:t>) −1</w:t>
            </w:r>
          </w:p>
        </w:tc>
      </w:tr>
    </w:tbl>
    <w:p w14:paraId="21E7DE70" w14:textId="77777777" w:rsidR="00F25D46" w:rsidRDefault="00000000">
      <w:pPr>
        <w:autoSpaceDE w:val="0"/>
        <w:autoSpaceDN w:val="0"/>
        <w:spacing w:before="10" w:after="0" w:line="259" w:lineRule="auto"/>
        <w:ind w:right="3892"/>
        <w:jc w:val="right"/>
      </w:pPr>
      <w:r>
        <w:rPr>
          <w:rFonts w:ascii="DejaVu Serif" w:eastAsia="DejaVu Serif" w:hAnsi="DejaVu Serif"/>
          <w:color w:val="282D35"/>
          <w:sz w:val="20"/>
        </w:rPr>
        <w:t>= 1.05 × 1.2273 −1 = 28.87%</w:t>
      </w:r>
    </w:p>
    <w:p w14:paraId="574D3605" w14:textId="77777777" w:rsidR="00F25D46" w:rsidRDefault="00000000">
      <w:pPr>
        <w:tabs>
          <w:tab w:val="left" w:pos="8020"/>
        </w:tabs>
        <w:autoSpaceDE w:val="0"/>
        <w:autoSpaceDN w:val="0"/>
        <w:spacing w:before="7324" w:after="0" w:line="295" w:lineRule="auto"/>
        <w:ind w:left="4846"/>
      </w:pPr>
      <w:r>
        <w:rPr>
          <w:rFonts w:ascii="DejaVu Serif" w:eastAsia="DejaVu Serif" w:hAnsi="DejaVu Serif"/>
          <w:color w:val="000000"/>
          <w:sz w:val="18"/>
        </w:rPr>
        <w:t>18</w:t>
      </w:r>
      <w:r>
        <w:br/>
      </w:r>
      <w:r>
        <w:tab/>
      </w:r>
      <w:r>
        <w:rPr>
          <w:rFonts w:ascii="DejaVu Serif" w:eastAsia="DejaVu Serif" w:hAnsi="DejaVu Serif"/>
          <w:color w:val="282D35"/>
          <w:sz w:val="14"/>
        </w:rPr>
        <w:t>© 2014-2024 AnalystPrep.</w:t>
      </w:r>
    </w:p>
    <w:p w14:paraId="481E34A8" w14:textId="77777777" w:rsidR="00F25D46" w:rsidRDefault="00F25D46">
      <w:pPr>
        <w:sectPr w:rsidR="00F25D46">
          <w:pgSz w:w="12240" w:h="15840"/>
          <w:pgMar w:top="588" w:right="1140" w:bottom="320" w:left="1160" w:header="720" w:footer="720" w:gutter="0"/>
          <w:cols w:space="720"/>
          <w:docGrid w:linePitch="360"/>
        </w:sectPr>
      </w:pPr>
    </w:p>
    <w:p w14:paraId="49D6FEE0" w14:textId="77777777" w:rsidR="00F25D46" w:rsidRDefault="00F25D46">
      <w:pPr>
        <w:autoSpaceDE w:val="0"/>
        <w:autoSpaceDN w:val="0"/>
        <w:spacing w:after="360" w:line="220" w:lineRule="exact"/>
      </w:pPr>
    </w:p>
    <w:tbl>
      <w:tblPr>
        <w:tblW w:w="0" w:type="auto"/>
        <w:tblInd w:w="140" w:type="dxa"/>
        <w:tblLayout w:type="fixed"/>
        <w:tblLook w:val="04A0" w:firstRow="1" w:lastRow="0" w:firstColumn="1" w:lastColumn="0" w:noHBand="0" w:noVBand="1"/>
      </w:tblPr>
      <w:tblGrid>
        <w:gridCol w:w="9640"/>
      </w:tblGrid>
      <w:tr w:rsidR="00F25D46" w14:paraId="15CB09C6" w14:textId="77777777">
        <w:trPr>
          <w:trHeight w:hRule="exact" w:val="666"/>
        </w:trPr>
        <w:tc>
          <w:tcPr>
            <w:tcW w:w="9640" w:type="dxa"/>
            <w:shd w:val="clear" w:color="auto" w:fill="F6F2F2"/>
            <w:tcMar>
              <w:left w:w="0" w:type="dxa"/>
              <w:right w:w="0" w:type="dxa"/>
            </w:tcMar>
          </w:tcPr>
          <w:p w14:paraId="57FCBC27" w14:textId="77777777" w:rsidR="00F25D46" w:rsidRDefault="00000000">
            <w:pPr>
              <w:autoSpaceDE w:val="0"/>
              <w:autoSpaceDN w:val="0"/>
              <w:spacing w:before="278" w:after="0" w:line="240" w:lineRule="auto"/>
              <w:ind w:left="440"/>
            </w:pPr>
            <w:r>
              <w:rPr>
                <w:rFonts w:ascii="DejaVu Serif" w:eastAsia="DejaVu Serif" w:hAnsi="DejaVu Serif"/>
                <w:b/>
                <w:color w:val="282D35"/>
                <w:sz w:val="28"/>
              </w:rPr>
              <w:t>Question</w:t>
            </w:r>
          </w:p>
        </w:tc>
      </w:tr>
    </w:tbl>
    <w:p w14:paraId="2942B019" w14:textId="77777777" w:rsidR="00F25D46" w:rsidRDefault="00000000">
      <w:pPr>
        <w:autoSpaceDE w:val="0"/>
        <w:autoSpaceDN w:val="0"/>
        <w:spacing w:before="568" w:after="0" w:line="391" w:lineRule="auto"/>
        <w:ind w:left="580" w:right="602"/>
        <w:jc w:val="both"/>
      </w:pPr>
      <w:r>
        <w:rPr>
          <w:rFonts w:ascii="DejaVu Serif" w:eastAsia="DejaVu Serif" w:hAnsi="DejaVu Serif"/>
          <w:color w:val="282D35"/>
          <w:sz w:val="20"/>
        </w:rPr>
        <w:t>A chartered analyst buys a share of stock at time t = 0 for $50. At t = 1, he purchases an extra share of the same stock for $53. The share gives a dividend of $0.50 per share for the first year and $0.60 per share for the second year. He sells the shares at the end of the second year for $55 per share. Calculate the annual time-weighted rate of return.</w:t>
      </w:r>
    </w:p>
    <w:p w14:paraId="7E6A6746" w14:textId="77777777" w:rsidR="00F25D46" w:rsidRDefault="00000000">
      <w:pPr>
        <w:autoSpaceDE w:val="0"/>
        <w:autoSpaceDN w:val="0"/>
        <w:spacing w:before="386" w:after="0" w:line="240" w:lineRule="auto"/>
        <w:ind w:left="580"/>
      </w:pPr>
      <w:r>
        <w:rPr>
          <w:rFonts w:ascii="DejaVu Serif" w:eastAsia="DejaVu Serif" w:hAnsi="DejaVu Serif"/>
          <w:color w:val="282D35"/>
          <w:sz w:val="20"/>
        </w:rPr>
        <w:t>A. 5.90%.</w:t>
      </w:r>
    </w:p>
    <w:p w14:paraId="5308F179" w14:textId="77777777" w:rsidR="00F25D46" w:rsidRDefault="00000000">
      <w:pPr>
        <w:autoSpaceDE w:val="0"/>
        <w:autoSpaceDN w:val="0"/>
        <w:spacing w:before="386" w:after="0" w:line="240" w:lineRule="auto"/>
        <w:ind w:left="580"/>
      </w:pPr>
      <w:r>
        <w:rPr>
          <w:rFonts w:ascii="DejaVu Serif" w:eastAsia="DejaVu Serif" w:hAnsi="DejaVu Serif"/>
          <w:color w:val="282D35"/>
          <w:sz w:val="20"/>
        </w:rPr>
        <w:t>B.12.24%.</w:t>
      </w:r>
    </w:p>
    <w:p w14:paraId="19249157" w14:textId="77777777" w:rsidR="00F25D46" w:rsidRDefault="00000000">
      <w:pPr>
        <w:autoSpaceDE w:val="0"/>
        <w:autoSpaceDN w:val="0"/>
        <w:spacing w:before="386" w:after="0" w:line="240" w:lineRule="auto"/>
        <w:ind w:left="580"/>
      </w:pPr>
      <w:r>
        <w:rPr>
          <w:rFonts w:ascii="DejaVu Serif" w:eastAsia="DejaVu Serif" w:hAnsi="DejaVu Serif"/>
          <w:color w:val="282D35"/>
          <w:sz w:val="20"/>
        </w:rPr>
        <w:t>C. 7.00%.</w:t>
      </w:r>
    </w:p>
    <w:p w14:paraId="2AE87D0A" w14:textId="77777777" w:rsidR="00F25D46" w:rsidRDefault="00000000">
      <w:pPr>
        <w:autoSpaceDE w:val="0"/>
        <w:autoSpaceDN w:val="0"/>
        <w:spacing w:before="384" w:after="326" w:line="240" w:lineRule="auto"/>
        <w:ind w:left="580"/>
      </w:pPr>
      <w:r>
        <w:rPr>
          <w:rFonts w:ascii="DejaVu Serif" w:eastAsia="DejaVu Serif" w:hAnsi="DejaVu Serif"/>
          <w:color w:val="282D35"/>
          <w:sz w:val="20"/>
        </w:rPr>
        <w:t>The correct answer is</w:t>
      </w:r>
      <w:r>
        <w:rPr>
          <w:rFonts w:ascii="DejaVu Serif" w:eastAsia="DejaVu Serif" w:hAnsi="DejaVu Serif"/>
          <w:b/>
          <w:color w:val="444444"/>
          <w:sz w:val="20"/>
        </w:rPr>
        <w:t xml:space="preserve"> A.</w:t>
      </w:r>
    </w:p>
    <w:tbl>
      <w:tblPr>
        <w:tblW w:w="0" w:type="auto"/>
        <w:tblInd w:w="280" w:type="dxa"/>
        <w:tblLayout w:type="fixed"/>
        <w:tblLook w:val="04A0" w:firstRow="1" w:lastRow="0" w:firstColumn="1" w:lastColumn="0" w:noHBand="0" w:noVBand="1"/>
      </w:tblPr>
      <w:tblGrid>
        <w:gridCol w:w="4600"/>
        <w:gridCol w:w="3040"/>
      </w:tblGrid>
      <w:tr w:rsidR="00F25D46" w14:paraId="2DBE218C" w14:textId="77777777">
        <w:trPr>
          <w:trHeight w:hRule="exact" w:val="1914"/>
        </w:trPr>
        <w:tc>
          <w:tcPr>
            <w:tcW w:w="4600" w:type="dxa"/>
            <w:shd w:val="clear" w:color="auto" w:fill="F6F2F2"/>
            <w:tcMar>
              <w:left w:w="0" w:type="dxa"/>
              <w:right w:w="0" w:type="dxa"/>
            </w:tcMar>
          </w:tcPr>
          <w:p w14:paraId="3411B895" w14:textId="77777777" w:rsidR="00F25D46" w:rsidRDefault="00000000">
            <w:pPr>
              <w:autoSpaceDE w:val="0"/>
              <w:autoSpaceDN w:val="0"/>
              <w:spacing w:before="60" w:after="0" w:line="240" w:lineRule="auto"/>
              <w:jc w:val="center"/>
            </w:pPr>
            <w:r>
              <w:rPr>
                <w:rFonts w:ascii="DejaVu Serif" w:eastAsia="DejaVu Serif" w:hAnsi="DejaVu Serif"/>
                <w:color w:val="282D35"/>
                <w:sz w:val="20"/>
              </w:rPr>
              <w:t>We have two one-year holding periods:</w:t>
            </w:r>
          </w:p>
          <w:p w14:paraId="26E2FEB4" w14:textId="77777777" w:rsidR="00F25D46" w:rsidRDefault="00000000">
            <w:pPr>
              <w:autoSpaceDE w:val="0"/>
              <w:autoSpaceDN w:val="0"/>
              <w:spacing w:before="446" w:after="0" w:line="266" w:lineRule="auto"/>
              <w:ind w:right="272"/>
              <w:jc w:val="right"/>
            </w:pPr>
            <w:r>
              <w:rPr>
                <w:rFonts w:ascii="DejaVu Serif" w:eastAsia="DejaVu Serif" w:hAnsi="DejaVu Serif"/>
                <w:color w:val="282D35"/>
                <w:sz w:val="20"/>
              </w:rPr>
              <w:t>HP</w:t>
            </w:r>
            <w:r>
              <w:rPr>
                <w:rFonts w:ascii="DejaVu Serif" w:eastAsia="DejaVu Serif" w:hAnsi="DejaVu Serif"/>
                <w:color w:val="282D35"/>
                <w:sz w:val="14"/>
              </w:rPr>
              <w:t>1</w:t>
            </w:r>
          </w:p>
          <w:p w14:paraId="6D51F94F" w14:textId="77777777" w:rsidR="00F25D46" w:rsidRDefault="00000000">
            <w:pPr>
              <w:autoSpaceDE w:val="0"/>
              <w:autoSpaceDN w:val="0"/>
              <w:spacing w:before="20" w:after="0" w:line="281" w:lineRule="auto"/>
              <w:ind w:right="86"/>
              <w:jc w:val="right"/>
            </w:pPr>
            <w:r>
              <w:rPr>
                <w:rFonts w:ascii="DejaVu Serif" w:eastAsia="DejaVu Serif" w:hAnsi="DejaVu Serif"/>
                <w:color w:val="282D35"/>
                <w:sz w:val="20"/>
              </w:rPr>
              <w:t>P</w:t>
            </w:r>
            <w:r>
              <w:rPr>
                <w:rFonts w:ascii="DejaVu Serif" w:eastAsia="DejaVu Serif" w:hAnsi="DejaVu Serif"/>
                <w:color w:val="282D35"/>
                <w:sz w:val="14"/>
              </w:rPr>
              <w:t>0</w:t>
            </w:r>
            <w:r>
              <w:rPr>
                <w:rFonts w:ascii="DejaVu Serif" w:eastAsia="DejaVu Serif" w:hAnsi="DejaVu Serif"/>
                <w:color w:val="282D35"/>
                <w:sz w:val="20"/>
              </w:rPr>
              <w:t xml:space="preserve"> = 50</w:t>
            </w:r>
          </w:p>
          <w:p w14:paraId="7CD63532" w14:textId="77777777" w:rsidR="00F25D46" w:rsidRDefault="00000000">
            <w:pPr>
              <w:autoSpaceDE w:val="0"/>
              <w:autoSpaceDN w:val="0"/>
              <w:spacing w:before="6" w:after="0" w:line="259" w:lineRule="auto"/>
              <w:ind w:right="84"/>
              <w:jc w:val="right"/>
            </w:pPr>
            <w:r>
              <w:rPr>
                <w:rFonts w:ascii="DejaVu Serif" w:eastAsia="DejaVu Serif" w:hAnsi="DejaVu Serif"/>
                <w:color w:val="282D35"/>
                <w:sz w:val="20"/>
              </w:rPr>
              <w:t>D = 0.5</w:t>
            </w:r>
          </w:p>
          <w:p w14:paraId="40C3B5C7" w14:textId="77777777" w:rsidR="00F25D46" w:rsidRDefault="00000000">
            <w:pPr>
              <w:autoSpaceDE w:val="0"/>
              <w:autoSpaceDN w:val="0"/>
              <w:spacing w:before="26" w:after="0" w:line="281" w:lineRule="auto"/>
              <w:ind w:right="86"/>
              <w:jc w:val="right"/>
            </w:pPr>
            <w:r>
              <w:rPr>
                <w:rFonts w:ascii="DejaVu Serif" w:eastAsia="DejaVu Serif" w:hAnsi="DejaVu Serif"/>
                <w:color w:val="282D35"/>
                <w:sz w:val="20"/>
              </w:rPr>
              <w:t>P</w:t>
            </w:r>
            <w:r>
              <w:rPr>
                <w:rFonts w:ascii="DejaVu Serif" w:eastAsia="DejaVu Serif" w:hAnsi="DejaVu Serif"/>
                <w:color w:val="282D35"/>
                <w:sz w:val="14"/>
              </w:rPr>
              <w:t>1</w:t>
            </w:r>
            <w:r>
              <w:rPr>
                <w:rFonts w:ascii="DejaVu Serif" w:eastAsia="DejaVu Serif" w:hAnsi="DejaVu Serif"/>
                <w:color w:val="282D35"/>
                <w:sz w:val="20"/>
              </w:rPr>
              <w:t xml:space="preserve"> = 53</w:t>
            </w:r>
          </w:p>
        </w:tc>
        <w:tc>
          <w:tcPr>
            <w:tcW w:w="3040" w:type="dxa"/>
            <w:shd w:val="clear" w:color="auto" w:fill="F6F2F2"/>
            <w:tcMar>
              <w:left w:w="0" w:type="dxa"/>
              <w:right w:w="0" w:type="dxa"/>
            </w:tcMar>
          </w:tcPr>
          <w:p w14:paraId="2F215B73" w14:textId="77777777" w:rsidR="00F25D46" w:rsidRDefault="00000000">
            <w:pPr>
              <w:autoSpaceDE w:val="0"/>
              <w:autoSpaceDN w:val="0"/>
              <w:spacing w:before="740" w:after="0" w:line="286" w:lineRule="auto"/>
              <w:ind w:right="2016"/>
              <w:jc w:val="center"/>
            </w:pPr>
            <w:r>
              <w:rPr>
                <w:rFonts w:ascii="DejaVu Serif" w:eastAsia="DejaVu Serif" w:hAnsi="DejaVu Serif"/>
                <w:color w:val="282D35"/>
                <w:sz w:val="20"/>
              </w:rPr>
              <w:t>HP</w:t>
            </w:r>
            <w:r>
              <w:rPr>
                <w:rFonts w:ascii="DejaVu Serif" w:eastAsia="DejaVu Serif" w:hAnsi="DejaVu Serif"/>
                <w:color w:val="282D35"/>
                <w:sz w:val="14"/>
              </w:rPr>
              <w:t xml:space="preserve">2 </w:t>
            </w:r>
            <w:r>
              <w:br/>
            </w:r>
            <w:r>
              <w:rPr>
                <w:rFonts w:ascii="DejaVu Serif" w:eastAsia="DejaVu Serif" w:hAnsi="DejaVu Serif"/>
                <w:color w:val="282D35"/>
                <w:sz w:val="20"/>
              </w:rPr>
              <w:t>P</w:t>
            </w:r>
            <w:r>
              <w:rPr>
                <w:rFonts w:ascii="DejaVu Serif" w:eastAsia="DejaVu Serif" w:hAnsi="DejaVu Serif"/>
                <w:color w:val="282D35"/>
                <w:sz w:val="14"/>
              </w:rPr>
              <w:t>0</w:t>
            </w:r>
            <w:r>
              <w:rPr>
                <w:rFonts w:ascii="DejaVu Serif" w:eastAsia="DejaVu Serif" w:hAnsi="DejaVu Serif"/>
                <w:color w:val="282D35"/>
                <w:sz w:val="20"/>
              </w:rPr>
              <w:t xml:space="preserve"> = 106 </w:t>
            </w:r>
            <w:r>
              <w:br/>
            </w:r>
            <w:r>
              <w:rPr>
                <w:rFonts w:ascii="DejaVu Serif" w:eastAsia="DejaVu Serif" w:hAnsi="DejaVu Serif"/>
                <w:color w:val="282D35"/>
                <w:sz w:val="20"/>
              </w:rPr>
              <w:t xml:space="preserve">D = 1.2 </w:t>
            </w:r>
            <w:r>
              <w:br/>
            </w:r>
            <w:r>
              <w:rPr>
                <w:rFonts w:ascii="DejaVu Serif" w:eastAsia="DejaVu Serif" w:hAnsi="DejaVu Serif"/>
                <w:color w:val="282D35"/>
                <w:sz w:val="20"/>
              </w:rPr>
              <w:t>P</w:t>
            </w:r>
            <w:r>
              <w:rPr>
                <w:rFonts w:ascii="DejaVu Serif" w:eastAsia="DejaVu Serif" w:hAnsi="DejaVu Serif"/>
                <w:color w:val="282D35"/>
                <w:sz w:val="14"/>
              </w:rPr>
              <w:t>1</w:t>
            </w:r>
            <w:r>
              <w:rPr>
                <w:rFonts w:ascii="DejaVu Serif" w:eastAsia="DejaVu Serif" w:hAnsi="DejaVu Serif"/>
                <w:color w:val="282D35"/>
                <w:sz w:val="20"/>
              </w:rPr>
              <w:t xml:space="preserve"> = 110</w:t>
            </w:r>
          </w:p>
        </w:tc>
      </w:tr>
    </w:tbl>
    <w:p w14:paraId="7219B85F" w14:textId="77777777" w:rsidR="00F25D46" w:rsidRDefault="00F25D46">
      <w:pPr>
        <w:autoSpaceDE w:val="0"/>
        <w:autoSpaceDN w:val="0"/>
        <w:spacing w:after="0" w:line="326" w:lineRule="exact"/>
      </w:pPr>
    </w:p>
    <w:tbl>
      <w:tblPr>
        <w:tblW w:w="0" w:type="auto"/>
        <w:tblInd w:w="280" w:type="dxa"/>
        <w:tblLayout w:type="fixed"/>
        <w:tblLook w:val="04A0" w:firstRow="1" w:lastRow="0" w:firstColumn="1" w:lastColumn="0" w:noHBand="0" w:noVBand="1"/>
      </w:tblPr>
      <w:tblGrid>
        <w:gridCol w:w="3900"/>
        <w:gridCol w:w="4080"/>
      </w:tblGrid>
      <w:tr w:rsidR="00F25D46" w14:paraId="56808A5F" w14:textId="77777777">
        <w:trPr>
          <w:trHeight w:hRule="exact" w:val="486"/>
        </w:trPr>
        <w:tc>
          <w:tcPr>
            <w:tcW w:w="7980" w:type="dxa"/>
            <w:gridSpan w:val="2"/>
            <w:shd w:val="clear" w:color="auto" w:fill="F6F2F2"/>
            <w:tcMar>
              <w:left w:w="0" w:type="dxa"/>
              <w:right w:w="0" w:type="dxa"/>
            </w:tcMar>
          </w:tcPr>
          <w:p w14:paraId="5FC2FD69" w14:textId="77777777" w:rsidR="00F25D46" w:rsidRDefault="00000000">
            <w:pPr>
              <w:autoSpaceDE w:val="0"/>
              <w:autoSpaceDN w:val="0"/>
              <w:spacing w:before="60" w:after="0" w:line="240" w:lineRule="auto"/>
              <w:ind w:left="300"/>
            </w:pPr>
            <w:r>
              <w:rPr>
                <w:rFonts w:ascii="DejaVu Serif" w:eastAsia="DejaVu Serif" w:hAnsi="DejaVu Serif"/>
                <w:color w:val="282D35"/>
                <w:sz w:val="20"/>
              </w:rPr>
              <w:t>We now calculate the holding period returns:</w:t>
            </w:r>
          </w:p>
        </w:tc>
      </w:tr>
      <w:tr w:rsidR="00F25D46" w14:paraId="58E83557" w14:textId="77777777">
        <w:trPr>
          <w:trHeight w:hRule="exact" w:val="1310"/>
        </w:trPr>
        <w:tc>
          <w:tcPr>
            <w:tcW w:w="3900" w:type="dxa"/>
            <w:shd w:val="clear" w:color="auto" w:fill="F6F2F2"/>
            <w:tcMar>
              <w:left w:w="0" w:type="dxa"/>
              <w:right w:w="0" w:type="dxa"/>
            </w:tcMar>
          </w:tcPr>
          <w:p w14:paraId="1C494790" w14:textId="77777777" w:rsidR="00F25D46" w:rsidRDefault="00000000">
            <w:pPr>
              <w:autoSpaceDE w:val="0"/>
              <w:autoSpaceDN w:val="0"/>
              <w:spacing w:before="414" w:after="0" w:line="396" w:lineRule="auto"/>
              <w:ind w:left="3024" w:right="34"/>
              <w:jc w:val="right"/>
            </w:pPr>
            <w:r>
              <w:rPr>
                <w:rFonts w:ascii="DejaVu Serif" w:eastAsia="DejaVu Serif" w:hAnsi="DejaVu Serif"/>
                <w:color w:val="282D35"/>
                <w:sz w:val="20"/>
              </w:rPr>
              <w:t>HPR</w:t>
            </w:r>
            <w:r>
              <w:rPr>
                <w:rFonts w:ascii="DejaVu Serif" w:eastAsia="DejaVu Serif" w:hAnsi="DejaVu Serif"/>
                <w:color w:val="282D35"/>
                <w:sz w:val="14"/>
              </w:rPr>
              <w:t>1</w:t>
            </w:r>
            <w:r>
              <w:rPr>
                <w:rFonts w:ascii="DejaVu Serif" w:eastAsia="DejaVu Serif" w:hAnsi="DejaVu Serif"/>
                <w:color w:val="282D35"/>
                <w:sz w:val="20"/>
              </w:rPr>
              <w:t xml:space="preserve"> = </w:t>
            </w:r>
            <w:r>
              <w:br/>
            </w:r>
            <w:r>
              <w:rPr>
                <w:rFonts w:ascii="DejaVu Serif" w:eastAsia="DejaVu Serif" w:hAnsi="DejaVu Serif"/>
                <w:color w:val="282D35"/>
                <w:sz w:val="20"/>
              </w:rPr>
              <w:t>HPR</w:t>
            </w:r>
            <w:r>
              <w:rPr>
                <w:rFonts w:ascii="DejaVu Serif" w:eastAsia="DejaVu Serif" w:hAnsi="DejaVu Serif"/>
                <w:color w:val="282D35"/>
                <w:sz w:val="14"/>
              </w:rPr>
              <w:t>2</w:t>
            </w:r>
            <w:r>
              <w:rPr>
                <w:rFonts w:ascii="DejaVu Serif" w:eastAsia="DejaVu Serif" w:hAnsi="DejaVu Serif"/>
                <w:color w:val="282D35"/>
                <w:sz w:val="20"/>
              </w:rPr>
              <w:t xml:space="preserve"> =</w:t>
            </w:r>
          </w:p>
        </w:tc>
        <w:tc>
          <w:tcPr>
            <w:tcW w:w="4080" w:type="dxa"/>
            <w:shd w:val="clear" w:color="auto" w:fill="F6F2F2"/>
            <w:tcMar>
              <w:left w:w="0" w:type="dxa"/>
              <w:right w:w="0" w:type="dxa"/>
            </w:tcMar>
          </w:tcPr>
          <w:p w14:paraId="424B2C1D" w14:textId="77777777" w:rsidR="00F25D46" w:rsidRDefault="00000000">
            <w:pPr>
              <w:tabs>
                <w:tab w:val="left" w:pos="600"/>
                <w:tab w:val="left" w:pos="640"/>
                <w:tab w:val="left" w:pos="1480"/>
                <w:tab w:val="left" w:pos="1680"/>
              </w:tabs>
              <w:autoSpaceDE w:val="0"/>
              <w:autoSpaceDN w:val="0"/>
              <w:spacing w:before="214" w:after="0" w:line="245" w:lineRule="auto"/>
              <w:ind w:left="60" w:right="1584"/>
            </w:pPr>
            <w:r>
              <w:rPr>
                <w:rFonts w:ascii="DejaVu Serif" w:eastAsia="DejaVu Serif" w:hAnsi="DejaVu Serif"/>
                <w:color w:val="282D35"/>
                <w:sz w:val="20"/>
              </w:rPr>
              <w:t xml:space="preserve">(53 −50 + 0.5) </w:t>
            </w:r>
            <w:r>
              <w:br/>
            </w:r>
            <w:r>
              <w:tab/>
            </w:r>
            <w:r>
              <w:tab/>
            </w:r>
            <w:r>
              <w:tab/>
            </w:r>
            <w:r>
              <w:rPr>
                <w:rFonts w:ascii="DejaVu Serif" w:eastAsia="DejaVu Serif" w:hAnsi="DejaVu Serif"/>
                <w:color w:val="282D35"/>
                <w:sz w:val="20"/>
              </w:rPr>
              <w:t xml:space="preserve">= 7% </w:t>
            </w:r>
            <w:r>
              <w:br/>
            </w:r>
            <w:r>
              <w:tab/>
            </w:r>
            <w:r>
              <w:rPr>
                <w:rFonts w:ascii="DejaVu Serif" w:eastAsia="DejaVu Serif" w:hAnsi="DejaVu Serif"/>
                <w:color w:val="282D35"/>
                <w:sz w:val="20"/>
              </w:rPr>
              <w:t xml:space="preserve">50 </w:t>
            </w:r>
            <w:r>
              <w:br/>
            </w:r>
            <w:r>
              <w:rPr>
                <w:rFonts w:ascii="DejaVu Serif" w:eastAsia="DejaVu Serif" w:hAnsi="DejaVu Serif"/>
                <w:color w:val="282D35"/>
                <w:sz w:val="20"/>
              </w:rPr>
              <w:t xml:space="preserve">(110 −106 + 1.2) </w:t>
            </w:r>
            <w:r>
              <w:br/>
            </w:r>
            <w:r>
              <w:tab/>
            </w:r>
            <w:r>
              <w:tab/>
            </w:r>
            <w:r>
              <w:tab/>
            </w:r>
            <w:r>
              <w:tab/>
            </w:r>
            <w:r>
              <w:rPr>
                <w:rFonts w:ascii="DejaVu Serif" w:eastAsia="DejaVu Serif" w:hAnsi="DejaVu Serif"/>
                <w:color w:val="282D35"/>
                <w:sz w:val="20"/>
              </w:rPr>
              <w:t xml:space="preserve">= 4.9% </w:t>
            </w:r>
            <w:r>
              <w:tab/>
            </w:r>
            <w:r>
              <w:tab/>
            </w:r>
            <w:r>
              <w:rPr>
                <w:rFonts w:ascii="DejaVu Serif" w:eastAsia="DejaVu Serif" w:hAnsi="DejaVu Serif"/>
                <w:color w:val="282D35"/>
                <w:sz w:val="20"/>
              </w:rPr>
              <w:t>106</w:t>
            </w:r>
          </w:p>
        </w:tc>
      </w:tr>
    </w:tbl>
    <w:p w14:paraId="5F533E85" w14:textId="77777777" w:rsidR="00F25D46" w:rsidRDefault="00000000">
      <w:pPr>
        <w:autoSpaceDE w:val="0"/>
        <w:autoSpaceDN w:val="0"/>
        <w:spacing w:before="4" w:after="426" w:line="259" w:lineRule="auto"/>
        <w:jc w:val="center"/>
      </w:pPr>
      <w:r>
        <w:rPr>
          <w:rFonts w:ascii="DejaVu Serif" w:eastAsia="DejaVu Serif" w:hAnsi="DejaVu Serif"/>
          <w:color w:val="282D35"/>
          <w:sz w:val="20"/>
        </w:rPr>
        <w:t>⇒TWRR = 1.07 × 1.049 −1 = 12.24%</w:t>
      </w:r>
    </w:p>
    <w:tbl>
      <w:tblPr>
        <w:tblW w:w="0" w:type="auto"/>
        <w:tblInd w:w="280" w:type="dxa"/>
        <w:tblLayout w:type="fixed"/>
        <w:tblLook w:val="04A0" w:firstRow="1" w:lastRow="0" w:firstColumn="1" w:lastColumn="0" w:noHBand="0" w:noVBand="1"/>
      </w:tblPr>
      <w:tblGrid>
        <w:gridCol w:w="5500"/>
      </w:tblGrid>
      <w:tr w:rsidR="00F25D46" w14:paraId="62CA4655" w14:textId="77777777">
        <w:trPr>
          <w:trHeight w:hRule="exact" w:val="354"/>
        </w:trPr>
        <w:tc>
          <w:tcPr>
            <w:tcW w:w="5500" w:type="dxa"/>
            <w:shd w:val="clear" w:color="auto" w:fill="F6F2F2"/>
            <w:tcMar>
              <w:left w:w="0" w:type="dxa"/>
              <w:right w:w="0" w:type="dxa"/>
            </w:tcMar>
          </w:tcPr>
          <w:p w14:paraId="17924E15" w14:textId="77777777" w:rsidR="00F25D46" w:rsidRDefault="00000000">
            <w:pPr>
              <w:autoSpaceDE w:val="0"/>
              <w:autoSpaceDN w:val="0"/>
              <w:spacing w:before="60" w:after="0" w:line="240" w:lineRule="auto"/>
              <w:ind w:left="300"/>
            </w:pPr>
            <w:r>
              <w:rPr>
                <w:rFonts w:ascii="DejaVu Serif" w:eastAsia="DejaVu Serif" w:hAnsi="DejaVu Serif"/>
                <w:color w:val="282D35"/>
                <w:sz w:val="20"/>
              </w:rPr>
              <w:t>Therefore,</w:t>
            </w:r>
          </w:p>
        </w:tc>
      </w:tr>
    </w:tbl>
    <w:p w14:paraId="04F90865" w14:textId="77777777" w:rsidR="00F25D46" w:rsidRDefault="00F25D46">
      <w:pPr>
        <w:autoSpaceDE w:val="0"/>
        <w:autoSpaceDN w:val="0"/>
        <w:spacing w:after="0" w:line="342" w:lineRule="exact"/>
      </w:pPr>
    </w:p>
    <w:tbl>
      <w:tblPr>
        <w:tblW w:w="0" w:type="auto"/>
        <w:tblInd w:w="1400" w:type="dxa"/>
        <w:tblLayout w:type="fixed"/>
        <w:tblLook w:val="04A0" w:firstRow="1" w:lastRow="0" w:firstColumn="1" w:lastColumn="0" w:noHBand="0" w:noVBand="1"/>
      </w:tblPr>
      <w:tblGrid>
        <w:gridCol w:w="7120"/>
      </w:tblGrid>
      <w:tr w:rsidR="00F25D46" w14:paraId="4E975DFC" w14:textId="77777777">
        <w:trPr>
          <w:trHeight w:hRule="exact" w:val="418"/>
        </w:trPr>
        <w:tc>
          <w:tcPr>
            <w:tcW w:w="7120" w:type="dxa"/>
            <w:shd w:val="clear" w:color="auto" w:fill="F6F2F2"/>
            <w:tcMar>
              <w:left w:w="0" w:type="dxa"/>
              <w:right w:w="0" w:type="dxa"/>
            </w:tcMar>
          </w:tcPr>
          <w:p w14:paraId="60C3B22D" w14:textId="77777777" w:rsidR="00F25D46" w:rsidRDefault="00000000">
            <w:pPr>
              <w:autoSpaceDE w:val="0"/>
              <w:autoSpaceDN w:val="0"/>
              <w:spacing w:before="60" w:after="0" w:line="305" w:lineRule="auto"/>
              <w:jc w:val="center"/>
            </w:pPr>
            <w:r>
              <w:rPr>
                <w:rFonts w:ascii="DejaVu Serif" w:eastAsia="DejaVu Serif" w:hAnsi="DejaVu Serif"/>
                <w:color w:val="282D35"/>
                <w:sz w:val="20"/>
              </w:rPr>
              <w:t>Annual TWRR = (1 + 0.1224)</w:t>
            </w:r>
            <w:r>
              <w:rPr>
                <w:rFonts w:ascii="DejaVu Serif" w:eastAsia="DejaVu Serif" w:hAnsi="DejaVu Serif"/>
                <w:color w:val="282D35"/>
                <w:sz w:val="14"/>
              </w:rPr>
              <w:t>0.5</w:t>
            </w:r>
            <w:r>
              <w:rPr>
                <w:rFonts w:ascii="DejaVu Serif" w:eastAsia="DejaVu Serif" w:hAnsi="DejaVu Serif"/>
                <w:color w:val="282D35"/>
                <w:sz w:val="20"/>
              </w:rPr>
              <w:t>−1 = 5.9%</w:t>
            </w:r>
          </w:p>
        </w:tc>
      </w:tr>
    </w:tbl>
    <w:p w14:paraId="1FFD6D22" w14:textId="77777777" w:rsidR="00F25D46" w:rsidRDefault="00000000">
      <w:pPr>
        <w:tabs>
          <w:tab w:val="left" w:pos="8020"/>
        </w:tabs>
        <w:autoSpaceDE w:val="0"/>
        <w:autoSpaceDN w:val="0"/>
        <w:spacing w:before="1744" w:after="0" w:line="295" w:lineRule="auto"/>
        <w:ind w:left="4846"/>
      </w:pPr>
      <w:r>
        <w:rPr>
          <w:rFonts w:ascii="DejaVu Serif" w:eastAsia="DejaVu Serif" w:hAnsi="DejaVu Serif"/>
          <w:color w:val="000000"/>
          <w:sz w:val="18"/>
        </w:rPr>
        <w:t>19</w:t>
      </w:r>
      <w:r>
        <w:br/>
      </w:r>
      <w:r>
        <w:tab/>
      </w:r>
      <w:r>
        <w:rPr>
          <w:rFonts w:ascii="DejaVu Serif" w:eastAsia="DejaVu Serif" w:hAnsi="DejaVu Serif"/>
          <w:color w:val="282D35"/>
          <w:sz w:val="14"/>
        </w:rPr>
        <w:t>© 2014-2024 AnalystPrep.</w:t>
      </w:r>
    </w:p>
    <w:p w14:paraId="585069FF" w14:textId="77777777" w:rsidR="00F25D46" w:rsidRDefault="00F25D46">
      <w:pPr>
        <w:sectPr w:rsidR="00F25D46">
          <w:pgSz w:w="12240" w:h="15840"/>
          <w:pgMar w:top="580" w:right="1140" w:bottom="320" w:left="1160" w:header="720" w:footer="720" w:gutter="0"/>
          <w:cols w:space="720"/>
          <w:docGrid w:linePitch="360"/>
        </w:sectPr>
      </w:pPr>
    </w:p>
    <w:p w14:paraId="1FFF41C4" w14:textId="77777777" w:rsidR="00F25D46" w:rsidRDefault="00F25D46">
      <w:pPr>
        <w:autoSpaceDE w:val="0"/>
        <w:autoSpaceDN w:val="0"/>
        <w:spacing w:after="386" w:line="220" w:lineRule="exact"/>
      </w:pPr>
    </w:p>
    <w:p w14:paraId="1E8AC5C9" w14:textId="77777777" w:rsidR="00F25D46" w:rsidRDefault="00000000">
      <w:pPr>
        <w:autoSpaceDE w:val="0"/>
        <w:autoSpaceDN w:val="0"/>
        <w:spacing w:after="0" w:line="290" w:lineRule="auto"/>
      </w:pPr>
      <w:r>
        <w:rPr>
          <w:rFonts w:ascii="DejaVu Serif" w:eastAsia="DejaVu Serif" w:hAnsi="DejaVu Serif"/>
          <w:b/>
          <w:color w:val="282D35"/>
          <w:sz w:val="24"/>
        </w:rPr>
        <w:t>LOS 1d: Calculate and interpret annualized return measures and continuously compounded returns and describe their appropriate uses</w:t>
      </w:r>
    </w:p>
    <w:p w14:paraId="4CD271BB" w14:textId="77777777" w:rsidR="00F25D46" w:rsidRDefault="00000000">
      <w:pPr>
        <w:autoSpaceDE w:val="0"/>
        <w:autoSpaceDN w:val="0"/>
        <w:spacing w:before="538" w:after="0" w:line="334" w:lineRule="auto"/>
      </w:pPr>
      <w:r>
        <w:rPr>
          <w:rFonts w:ascii="DejaVu Serif" w:eastAsia="DejaVu Serif" w:hAnsi="DejaVu Serif"/>
          <w:color w:val="282D35"/>
          <w:sz w:val="20"/>
        </w:rPr>
        <w:t>To compare returns over different timeframes, we need to annualize them. This means converting daily, weekly, monthly, or quarterly returns into annual figures.</w:t>
      </w:r>
    </w:p>
    <w:p w14:paraId="4061F83D" w14:textId="77777777" w:rsidR="00F25D46" w:rsidRDefault="00000000">
      <w:pPr>
        <w:autoSpaceDE w:val="0"/>
        <w:autoSpaceDN w:val="0"/>
        <w:spacing w:before="690" w:after="0" w:line="240" w:lineRule="auto"/>
      </w:pPr>
      <w:r>
        <w:rPr>
          <w:rFonts w:ascii="DejaVu Serif" w:eastAsia="DejaVu Serif" w:hAnsi="DejaVu Serif"/>
          <w:b/>
          <w:color w:val="282D35"/>
          <w:sz w:val="28"/>
        </w:rPr>
        <w:t>Non-Annual Compounding</w:t>
      </w:r>
    </w:p>
    <w:p w14:paraId="097D05D1" w14:textId="77777777" w:rsidR="00F25D46" w:rsidRDefault="00000000">
      <w:pPr>
        <w:autoSpaceDE w:val="0"/>
        <w:autoSpaceDN w:val="0"/>
        <w:spacing w:before="628" w:after="402" w:line="365" w:lineRule="auto"/>
        <w:ind w:right="32"/>
        <w:jc w:val="both"/>
      </w:pPr>
      <w:r>
        <w:rPr>
          <w:rFonts w:ascii="DejaVu Serif" w:eastAsia="DejaVu Serif" w:hAnsi="DejaVu Serif"/>
          <w:color w:val="282D35"/>
          <w:sz w:val="20"/>
        </w:rPr>
        <w:t>Interest may be paid semiannually, quarterly, monthly, or even daily – interest payments can be made more than once a year. Consequently, the present value formula can be expressed as follows when there are multiple compounding periods in a year:</w:t>
      </w:r>
    </w:p>
    <w:tbl>
      <w:tblPr>
        <w:tblW w:w="0" w:type="auto"/>
        <w:tblInd w:w="1880" w:type="dxa"/>
        <w:tblLayout w:type="fixed"/>
        <w:tblLook w:val="04A0" w:firstRow="1" w:lastRow="0" w:firstColumn="1" w:lastColumn="0" w:noHBand="0" w:noVBand="1"/>
      </w:tblPr>
      <w:tblGrid>
        <w:gridCol w:w="3500"/>
        <w:gridCol w:w="280"/>
        <w:gridCol w:w="100"/>
        <w:gridCol w:w="2280"/>
      </w:tblGrid>
      <w:tr w:rsidR="00F25D46" w14:paraId="6008EAB7" w14:textId="77777777">
        <w:trPr>
          <w:trHeight w:hRule="exact" w:val="380"/>
        </w:trPr>
        <w:tc>
          <w:tcPr>
            <w:tcW w:w="3500" w:type="dxa"/>
            <w:tcBorders>
              <w:bottom w:val="single" w:sz="8" w:space="0" w:color="282D35"/>
            </w:tcBorders>
            <w:tcMar>
              <w:left w:w="0" w:type="dxa"/>
              <w:right w:w="0" w:type="dxa"/>
            </w:tcMar>
          </w:tcPr>
          <w:p w14:paraId="1C54EB9C" w14:textId="77777777" w:rsidR="00F25D46" w:rsidRDefault="00000000">
            <w:pPr>
              <w:autoSpaceDE w:val="0"/>
              <w:autoSpaceDN w:val="0"/>
              <w:spacing w:before="116" w:after="0" w:line="259" w:lineRule="auto"/>
              <w:ind w:right="74"/>
              <w:jc w:val="right"/>
            </w:pPr>
            <w:r>
              <w:rPr>
                <w:rFonts w:ascii="DejaVu Serif" w:eastAsia="DejaVu Serif" w:hAnsi="DejaVu Serif"/>
                <w:color w:val="282D35"/>
                <w:sz w:val="20"/>
              </w:rPr>
              <w:t>PV   FV (1 +</w:t>
            </w:r>
          </w:p>
        </w:tc>
        <w:tc>
          <w:tcPr>
            <w:tcW w:w="280" w:type="dxa"/>
            <w:tcBorders>
              <w:bottom w:val="single" w:sz="8" w:space="0" w:color="282D35"/>
            </w:tcBorders>
            <w:tcMar>
              <w:left w:w="0" w:type="dxa"/>
              <w:right w:w="0" w:type="dxa"/>
            </w:tcMar>
          </w:tcPr>
          <w:p w14:paraId="00DF7A7F" w14:textId="77777777" w:rsidR="00F25D46" w:rsidRDefault="00000000">
            <w:pPr>
              <w:autoSpaceDE w:val="0"/>
              <w:autoSpaceDN w:val="0"/>
              <w:spacing w:before="84" w:after="0" w:line="286" w:lineRule="auto"/>
              <w:jc w:val="center"/>
            </w:pPr>
            <w:r>
              <w:rPr>
                <w:rFonts w:ascii="DejaVu Serif" w:eastAsia="DejaVu Serif" w:hAnsi="DejaVu Serif"/>
                <w:color w:val="282D35"/>
                <w:sz w:val="20"/>
              </w:rPr>
              <w:t>R</w:t>
            </w:r>
            <w:r>
              <w:rPr>
                <w:rFonts w:ascii="DejaVu Serif" w:eastAsia="DejaVu Serif" w:hAnsi="DejaVu Serif"/>
                <w:color w:val="282D35"/>
                <w:sz w:val="14"/>
              </w:rPr>
              <w:t>S</w:t>
            </w:r>
          </w:p>
        </w:tc>
        <w:tc>
          <w:tcPr>
            <w:tcW w:w="100" w:type="dxa"/>
            <w:tcBorders>
              <w:bottom w:val="single" w:sz="8" w:space="0" w:color="282D35"/>
            </w:tcBorders>
            <w:tcMar>
              <w:left w:w="0" w:type="dxa"/>
              <w:right w:w="0" w:type="dxa"/>
            </w:tcMar>
          </w:tcPr>
          <w:p w14:paraId="186AFDCE" w14:textId="77777777" w:rsidR="00F25D46" w:rsidRDefault="00F25D46"/>
        </w:tc>
        <w:tc>
          <w:tcPr>
            <w:tcW w:w="2280" w:type="dxa"/>
            <w:tcBorders>
              <w:bottom w:val="single" w:sz="8" w:space="0" w:color="282D35"/>
            </w:tcBorders>
            <w:tcMar>
              <w:left w:w="0" w:type="dxa"/>
              <w:right w:w="0" w:type="dxa"/>
            </w:tcMar>
          </w:tcPr>
          <w:p w14:paraId="5B978CFF" w14:textId="77777777" w:rsidR="00F25D46" w:rsidRDefault="00000000">
            <w:pPr>
              <w:autoSpaceDE w:val="0"/>
              <w:autoSpaceDN w:val="0"/>
              <w:spacing w:before="60" w:after="0" w:line="269" w:lineRule="auto"/>
              <w:ind w:left="20"/>
            </w:pPr>
            <w:r>
              <w:rPr>
                <w:rFonts w:ascii="DejaVu Serif" w:eastAsia="DejaVu Serif" w:hAnsi="DejaVu Serif"/>
                <w:color w:val="282D35"/>
                <w:sz w:val="14"/>
              </w:rPr>
              <w:t>−mN</w:t>
            </w:r>
          </w:p>
        </w:tc>
      </w:tr>
      <w:tr w:rsidR="00F25D46" w14:paraId="5F80E9F6" w14:textId="77777777">
        <w:trPr>
          <w:trHeight w:hRule="exact" w:val="298"/>
        </w:trPr>
        <w:tc>
          <w:tcPr>
            <w:tcW w:w="3500" w:type="dxa"/>
            <w:tcBorders>
              <w:top w:val="single" w:sz="8" w:space="0" w:color="282D35"/>
            </w:tcBorders>
            <w:tcMar>
              <w:left w:w="0" w:type="dxa"/>
              <w:right w:w="0" w:type="dxa"/>
            </w:tcMar>
          </w:tcPr>
          <w:p w14:paraId="512148FE" w14:textId="77777777" w:rsidR="00F25D46" w:rsidRDefault="00000000">
            <w:pPr>
              <w:autoSpaceDE w:val="0"/>
              <w:autoSpaceDN w:val="0"/>
              <w:spacing w:after="0" w:line="240" w:lineRule="auto"/>
              <w:ind w:right="538"/>
              <w:jc w:val="right"/>
            </w:pPr>
            <w:r>
              <w:rPr>
                <w:rFonts w:ascii="DejaVu Serif" w:eastAsia="DejaVu Serif" w:hAnsi="DejaVu Serif"/>
                <w:color w:val="282D35"/>
                <w:sz w:val="20"/>
              </w:rPr>
              <w:t>=</w:t>
            </w:r>
            <w:r>
              <w:rPr>
                <w:rFonts w:ascii="DejaVu Serif" w:eastAsia="DejaVu Serif" w:hAnsi="DejaVu Serif"/>
                <w:color w:val="282D35"/>
                <w:sz w:val="14"/>
              </w:rPr>
              <w:t>N</w:t>
            </w:r>
          </w:p>
        </w:tc>
        <w:tc>
          <w:tcPr>
            <w:tcW w:w="280" w:type="dxa"/>
            <w:tcBorders>
              <w:top w:val="single" w:sz="8" w:space="0" w:color="282D35"/>
            </w:tcBorders>
            <w:tcMar>
              <w:left w:w="0" w:type="dxa"/>
              <w:right w:w="0" w:type="dxa"/>
            </w:tcMar>
          </w:tcPr>
          <w:p w14:paraId="04FA224D" w14:textId="77777777" w:rsidR="00F25D46" w:rsidRDefault="00000000">
            <w:pPr>
              <w:autoSpaceDE w:val="0"/>
              <w:autoSpaceDN w:val="0"/>
              <w:spacing w:after="0" w:line="240" w:lineRule="auto"/>
              <w:jc w:val="center"/>
            </w:pPr>
            <w:r>
              <w:rPr>
                <w:rFonts w:ascii="DejaVu Serif" w:eastAsia="DejaVu Serif" w:hAnsi="DejaVu Serif"/>
                <w:color w:val="282D35"/>
                <w:sz w:val="20"/>
              </w:rPr>
              <w:t>m</w:t>
            </w:r>
          </w:p>
        </w:tc>
        <w:tc>
          <w:tcPr>
            <w:tcW w:w="100" w:type="dxa"/>
            <w:tcBorders>
              <w:top w:val="single" w:sz="8" w:space="0" w:color="282D35"/>
            </w:tcBorders>
            <w:tcMar>
              <w:left w:w="0" w:type="dxa"/>
              <w:right w:w="0" w:type="dxa"/>
            </w:tcMar>
          </w:tcPr>
          <w:p w14:paraId="0B029847" w14:textId="77777777" w:rsidR="00F25D46" w:rsidRDefault="00F25D46"/>
        </w:tc>
        <w:tc>
          <w:tcPr>
            <w:tcW w:w="2280" w:type="dxa"/>
            <w:tcBorders>
              <w:top w:val="single" w:sz="8" w:space="0" w:color="282D35"/>
            </w:tcBorders>
            <w:tcMar>
              <w:left w:w="0" w:type="dxa"/>
              <w:right w:w="0" w:type="dxa"/>
            </w:tcMar>
          </w:tcPr>
          <w:p w14:paraId="7D988706" w14:textId="77777777" w:rsidR="00F25D46" w:rsidRDefault="00F25D46"/>
        </w:tc>
      </w:tr>
    </w:tbl>
    <w:p w14:paraId="6F9C7B13" w14:textId="77777777" w:rsidR="00F25D46" w:rsidRDefault="00000000">
      <w:pPr>
        <w:autoSpaceDE w:val="0"/>
        <w:autoSpaceDN w:val="0"/>
        <w:spacing w:before="426" w:after="0" w:line="240" w:lineRule="auto"/>
      </w:pPr>
      <w:r>
        <w:rPr>
          <w:rFonts w:ascii="DejaVu Serif" w:eastAsia="DejaVu Serif" w:hAnsi="DejaVu Serif"/>
          <w:color w:val="282D35"/>
          <w:sz w:val="20"/>
        </w:rPr>
        <w:t>Where:</w:t>
      </w:r>
    </w:p>
    <w:p w14:paraId="612A79A4" w14:textId="77777777" w:rsidR="00F25D46" w:rsidRDefault="00000000">
      <w:pPr>
        <w:autoSpaceDE w:val="0"/>
        <w:autoSpaceDN w:val="0"/>
        <w:spacing w:before="386" w:after="0" w:line="240" w:lineRule="auto"/>
      </w:pPr>
      <w:r>
        <w:rPr>
          <w:rFonts w:ascii="DejaVu Serif" w:eastAsia="DejaVu Serif" w:hAnsi="DejaVu Serif"/>
          <w:color w:val="282D35"/>
          <w:sz w:val="20"/>
        </w:rPr>
        <w:t>m = Number of compounding periods in a year.</w:t>
      </w:r>
    </w:p>
    <w:p w14:paraId="35897E97" w14:textId="77777777" w:rsidR="00F25D46" w:rsidRDefault="00000000">
      <w:pPr>
        <w:autoSpaceDE w:val="0"/>
        <w:autoSpaceDN w:val="0"/>
        <w:spacing w:before="386" w:after="0" w:line="266" w:lineRule="auto"/>
      </w:pPr>
      <w:r>
        <w:rPr>
          <w:rFonts w:ascii="DejaVu Serif" w:eastAsia="DejaVu Serif" w:hAnsi="DejaVu Serif"/>
          <w:color w:val="282D35"/>
          <w:sz w:val="20"/>
        </w:rPr>
        <w:t>R</w:t>
      </w:r>
      <w:r>
        <w:rPr>
          <w:rFonts w:ascii="DejaVu Serif" w:eastAsia="DejaVu Serif" w:hAnsi="DejaVu Serif"/>
          <w:color w:val="282D35"/>
          <w:sz w:val="14"/>
        </w:rPr>
        <w:t>s</w:t>
      </w:r>
      <w:r>
        <w:rPr>
          <w:rFonts w:ascii="DejaVu Serif" w:eastAsia="DejaVu Serif" w:hAnsi="DejaVu Serif"/>
          <w:color w:val="282D35"/>
          <w:sz w:val="20"/>
        </w:rPr>
        <w:t xml:space="preserve"> = Quoted annual interest rate.</w:t>
      </w:r>
    </w:p>
    <w:p w14:paraId="76CA43EA" w14:textId="77777777" w:rsidR="00F25D46" w:rsidRDefault="00000000">
      <w:pPr>
        <w:autoSpaceDE w:val="0"/>
        <w:autoSpaceDN w:val="0"/>
        <w:spacing w:before="360" w:after="0" w:line="240" w:lineRule="auto"/>
      </w:pPr>
      <w:r>
        <w:rPr>
          <w:rFonts w:ascii="DejaVu Serif" w:eastAsia="DejaVu Serif" w:hAnsi="DejaVu Serif"/>
          <w:color w:val="282D35"/>
          <w:sz w:val="20"/>
        </w:rPr>
        <w:t>N = Number of years.</w:t>
      </w:r>
    </w:p>
    <w:p w14:paraId="489C58C6" w14:textId="77777777" w:rsidR="00F25D46" w:rsidRDefault="00000000">
      <w:pPr>
        <w:autoSpaceDE w:val="0"/>
        <w:autoSpaceDN w:val="0"/>
        <w:spacing w:before="526" w:after="0" w:line="264" w:lineRule="auto"/>
      </w:pPr>
      <w:r>
        <w:rPr>
          <w:rFonts w:ascii="DejaVu Serif" w:eastAsia="DejaVu Serif" w:hAnsi="DejaVu Serif"/>
          <w:b/>
          <w:color w:val="282D35"/>
          <w:sz w:val="24"/>
        </w:rPr>
        <w:t>Example: Calculating the Present Value of a Lump Sum (More than One Compounding Period)</w:t>
      </w:r>
    </w:p>
    <w:p w14:paraId="31068C02" w14:textId="77777777" w:rsidR="00F25D46" w:rsidRDefault="00000000">
      <w:pPr>
        <w:autoSpaceDE w:val="0"/>
        <w:autoSpaceDN w:val="0"/>
        <w:spacing w:before="498" w:after="0" w:line="334" w:lineRule="auto"/>
      </w:pPr>
      <w:r>
        <w:rPr>
          <w:rFonts w:ascii="DejaVu Serif" w:eastAsia="DejaVu Serif" w:hAnsi="DejaVu Serif"/>
          <w:color w:val="282D35"/>
          <w:sz w:val="20"/>
        </w:rPr>
        <w:t>Jane Doe wants to invest money today and have it become $500,000 in five years. The annual interest rate is 8%, and it's compounded quarterly. How much should Jane invest right now?</w:t>
      </w:r>
    </w:p>
    <w:p w14:paraId="6335E7AA" w14:textId="77777777" w:rsidR="00F25D46" w:rsidRDefault="00000000">
      <w:pPr>
        <w:autoSpaceDE w:val="0"/>
        <w:autoSpaceDN w:val="0"/>
        <w:spacing w:before="386" w:after="326" w:line="240" w:lineRule="auto"/>
      </w:pPr>
      <w:r>
        <w:rPr>
          <w:rFonts w:ascii="DejaVu Serif" w:eastAsia="DejaVu Serif" w:hAnsi="DejaVu Serif"/>
          <w:color w:val="282D35"/>
          <w:sz w:val="20"/>
        </w:rPr>
        <w:t>Using the formula above:</w:t>
      </w:r>
    </w:p>
    <w:tbl>
      <w:tblPr>
        <w:tblW w:w="0" w:type="auto"/>
        <w:tblLayout w:type="fixed"/>
        <w:tblLook w:val="04A0" w:firstRow="1" w:lastRow="0" w:firstColumn="1" w:lastColumn="0" w:noHBand="0" w:noVBand="1"/>
      </w:tblPr>
      <w:tblGrid>
        <w:gridCol w:w="580"/>
        <w:gridCol w:w="260"/>
        <w:gridCol w:w="900"/>
        <w:gridCol w:w="4120"/>
      </w:tblGrid>
      <w:tr w:rsidR="00F25D46" w14:paraId="41BB17A4" w14:textId="77777777">
        <w:trPr>
          <w:trHeight w:hRule="exact" w:val="486"/>
        </w:trPr>
        <w:tc>
          <w:tcPr>
            <w:tcW w:w="1740" w:type="dxa"/>
            <w:gridSpan w:val="3"/>
            <w:tcMar>
              <w:left w:w="0" w:type="dxa"/>
              <w:right w:w="0" w:type="dxa"/>
            </w:tcMar>
          </w:tcPr>
          <w:p w14:paraId="260554C7" w14:textId="77777777" w:rsidR="00F25D46" w:rsidRDefault="00000000">
            <w:pPr>
              <w:autoSpaceDE w:val="0"/>
              <w:autoSpaceDN w:val="0"/>
              <w:spacing w:before="60" w:after="0" w:line="259" w:lineRule="auto"/>
              <w:jc w:val="center"/>
            </w:pPr>
            <w:r>
              <w:rPr>
                <w:rFonts w:ascii="DejaVu Serif" w:eastAsia="DejaVu Serif" w:hAnsi="DejaVu Serif"/>
                <w:color w:val="282D35"/>
                <w:sz w:val="20"/>
              </w:rPr>
              <w:t>FV</w:t>
            </w:r>
            <w:r>
              <w:rPr>
                <w:rFonts w:ascii="DejaVu Serif" w:eastAsia="DejaVu Serif" w:hAnsi="DejaVu Serif"/>
                <w:color w:val="282D35"/>
                <w:sz w:val="14"/>
              </w:rPr>
              <w:t xml:space="preserve"> N</w:t>
            </w:r>
            <w:r>
              <w:rPr>
                <w:rFonts w:ascii="DejaVu Serif" w:eastAsia="DejaVu Serif" w:hAnsi="DejaVu Serif"/>
                <w:color w:val="282D35"/>
                <w:sz w:val="20"/>
              </w:rPr>
              <w:t xml:space="preserve"> = $500,000</w:t>
            </w:r>
          </w:p>
        </w:tc>
        <w:tc>
          <w:tcPr>
            <w:tcW w:w="4120" w:type="dxa"/>
            <w:vMerge w:val="restart"/>
            <w:tcMar>
              <w:left w:w="0" w:type="dxa"/>
              <w:right w:w="0" w:type="dxa"/>
            </w:tcMar>
          </w:tcPr>
          <w:p w14:paraId="35921EF9" w14:textId="77777777" w:rsidR="00F25D46" w:rsidRDefault="00000000">
            <w:pPr>
              <w:autoSpaceDE w:val="0"/>
              <w:autoSpaceDN w:val="0"/>
              <w:spacing w:before="60" w:after="0" w:line="240" w:lineRule="auto"/>
              <w:ind w:left="12"/>
            </w:pPr>
            <w:r>
              <w:rPr>
                <w:rFonts w:ascii="DejaVu Serif" w:eastAsia="DejaVu Serif" w:hAnsi="DejaVu Serif"/>
                <w:color w:val="282D35"/>
                <w:sz w:val="20"/>
              </w:rPr>
              <w:t>.</w:t>
            </w:r>
          </w:p>
        </w:tc>
      </w:tr>
      <w:tr w:rsidR="00F25D46" w14:paraId="66ADA2E7" w14:textId="77777777">
        <w:trPr>
          <w:trHeight w:hRule="exact" w:val="640"/>
        </w:trPr>
        <w:tc>
          <w:tcPr>
            <w:tcW w:w="840" w:type="dxa"/>
            <w:gridSpan w:val="2"/>
            <w:tcMar>
              <w:left w:w="0" w:type="dxa"/>
              <w:right w:w="0" w:type="dxa"/>
            </w:tcMar>
          </w:tcPr>
          <w:p w14:paraId="4186B89C" w14:textId="77777777" w:rsidR="00F25D46" w:rsidRDefault="00000000">
            <w:pPr>
              <w:autoSpaceDE w:val="0"/>
              <w:autoSpaceDN w:val="0"/>
              <w:spacing w:before="194" w:after="0" w:line="300" w:lineRule="auto"/>
              <w:jc w:val="center"/>
            </w:pPr>
            <w:r>
              <w:rPr>
                <w:rFonts w:ascii="DejaVu Serif" w:eastAsia="DejaVu Serif" w:hAnsi="DejaVu Serif"/>
                <w:color w:val="282D35"/>
                <w:sz w:val="20"/>
              </w:rPr>
              <w:t>R</w:t>
            </w:r>
            <w:r>
              <w:rPr>
                <w:rFonts w:ascii="DejaVu Serif" w:eastAsia="DejaVu Serif" w:hAnsi="DejaVu Serif"/>
                <w:color w:val="282D35"/>
                <w:sz w:val="14"/>
              </w:rPr>
              <w:t>S</w:t>
            </w:r>
            <w:r>
              <w:rPr>
                <w:rFonts w:ascii="DejaVu Serif" w:eastAsia="DejaVu Serif" w:hAnsi="DejaVu Serif"/>
                <w:color w:val="282D35"/>
                <w:sz w:val="20"/>
              </w:rPr>
              <w:t xml:space="preserve"> = 8%</w:t>
            </w:r>
          </w:p>
        </w:tc>
        <w:tc>
          <w:tcPr>
            <w:tcW w:w="900" w:type="dxa"/>
            <w:tcMar>
              <w:left w:w="0" w:type="dxa"/>
              <w:right w:w="0" w:type="dxa"/>
            </w:tcMar>
          </w:tcPr>
          <w:p w14:paraId="6864FDD4" w14:textId="77777777" w:rsidR="00F25D46" w:rsidRDefault="00000000">
            <w:pPr>
              <w:autoSpaceDE w:val="0"/>
              <w:autoSpaceDN w:val="0"/>
              <w:spacing w:before="194" w:after="0" w:line="240" w:lineRule="auto"/>
              <w:ind w:left="16"/>
            </w:pPr>
            <w:r>
              <w:rPr>
                <w:rFonts w:ascii="DejaVu Serif" w:eastAsia="DejaVu Serif" w:hAnsi="DejaVu Serif"/>
                <w:color w:val="282D35"/>
                <w:sz w:val="20"/>
              </w:rPr>
              <w:t>.</w:t>
            </w:r>
          </w:p>
        </w:tc>
        <w:tc>
          <w:tcPr>
            <w:tcW w:w="2485" w:type="dxa"/>
            <w:vMerge/>
          </w:tcPr>
          <w:p w14:paraId="056AA0F6" w14:textId="77777777" w:rsidR="00F25D46" w:rsidRDefault="00F25D46"/>
        </w:tc>
      </w:tr>
      <w:tr w:rsidR="00F25D46" w14:paraId="4C6C1C68" w14:textId="77777777">
        <w:trPr>
          <w:trHeight w:hRule="exact" w:val="488"/>
        </w:trPr>
        <w:tc>
          <w:tcPr>
            <w:tcW w:w="580" w:type="dxa"/>
            <w:tcMar>
              <w:left w:w="0" w:type="dxa"/>
              <w:right w:w="0" w:type="dxa"/>
            </w:tcMar>
          </w:tcPr>
          <w:p w14:paraId="2E4F7832" w14:textId="77777777" w:rsidR="00F25D46" w:rsidRDefault="00000000">
            <w:pPr>
              <w:autoSpaceDE w:val="0"/>
              <w:autoSpaceDN w:val="0"/>
              <w:spacing w:before="174" w:after="0" w:line="259" w:lineRule="auto"/>
              <w:jc w:val="center"/>
            </w:pPr>
            <w:r>
              <w:rPr>
                <w:rFonts w:ascii="DejaVu Serif" w:eastAsia="DejaVu Serif" w:hAnsi="DejaVu Serif"/>
                <w:color w:val="282D35"/>
                <w:sz w:val="20"/>
              </w:rPr>
              <w:t>m = 4</w:t>
            </w:r>
          </w:p>
        </w:tc>
        <w:tc>
          <w:tcPr>
            <w:tcW w:w="1160" w:type="dxa"/>
            <w:gridSpan w:val="2"/>
            <w:tcMar>
              <w:left w:w="0" w:type="dxa"/>
              <w:right w:w="0" w:type="dxa"/>
            </w:tcMar>
          </w:tcPr>
          <w:p w14:paraId="39C2EECE" w14:textId="77777777" w:rsidR="00F25D46" w:rsidRDefault="00000000">
            <w:pPr>
              <w:autoSpaceDE w:val="0"/>
              <w:autoSpaceDN w:val="0"/>
              <w:spacing w:before="174" w:after="0" w:line="240" w:lineRule="auto"/>
              <w:ind w:left="16"/>
            </w:pPr>
            <w:r>
              <w:rPr>
                <w:rFonts w:ascii="DejaVu Serif" w:eastAsia="DejaVu Serif" w:hAnsi="DejaVu Serif"/>
                <w:color w:val="282D35"/>
                <w:sz w:val="20"/>
              </w:rPr>
              <w:t>.</w:t>
            </w:r>
          </w:p>
        </w:tc>
        <w:tc>
          <w:tcPr>
            <w:tcW w:w="2485" w:type="dxa"/>
            <w:vMerge/>
          </w:tcPr>
          <w:p w14:paraId="06502A1C" w14:textId="77777777" w:rsidR="00F25D46" w:rsidRDefault="00F25D46"/>
        </w:tc>
      </w:tr>
    </w:tbl>
    <w:p w14:paraId="6A8AB060" w14:textId="77777777" w:rsidR="00F25D46" w:rsidRDefault="00000000">
      <w:pPr>
        <w:tabs>
          <w:tab w:val="left" w:pos="8020"/>
        </w:tabs>
        <w:autoSpaceDE w:val="0"/>
        <w:autoSpaceDN w:val="0"/>
        <w:spacing w:before="424" w:after="0" w:line="295" w:lineRule="auto"/>
        <w:ind w:left="4846"/>
      </w:pPr>
      <w:r>
        <w:rPr>
          <w:rFonts w:ascii="DejaVu Serif" w:eastAsia="DejaVu Serif" w:hAnsi="DejaVu Serif"/>
          <w:color w:val="000000"/>
          <w:sz w:val="18"/>
        </w:rPr>
        <w:t>20</w:t>
      </w:r>
      <w:r>
        <w:br/>
      </w:r>
      <w:r>
        <w:tab/>
      </w:r>
      <w:r>
        <w:rPr>
          <w:rFonts w:ascii="DejaVu Serif" w:eastAsia="DejaVu Serif" w:hAnsi="DejaVu Serif"/>
          <w:color w:val="282D35"/>
          <w:sz w:val="14"/>
        </w:rPr>
        <w:t>© 2014-2024 AnalystPrep.</w:t>
      </w:r>
    </w:p>
    <w:p w14:paraId="659D309C" w14:textId="77777777" w:rsidR="00F25D46" w:rsidRDefault="00F25D46">
      <w:pPr>
        <w:sectPr w:rsidR="00F25D46">
          <w:pgSz w:w="12240" w:h="15840"/>
          <w:pgMar w:top="608" w:right="1140" w:bottom="320" w:left="1160" w:header="720" w:footer="720" w:gutter="0"/>
          <w:cols w:space="720"/>
          <w:docGrid w:linePitch="360"/>
        </w:sectPr>
      </w:pPr>
    </w:p>
    <w:p w14:paraId="5A5EB36D" w14:textId="77777777" w:rsidR="00F25D46" w:rsidRDefault="00F25D46">
      <w:pPr>
        <w:autoSpaceDE w:val="0"/>
        <w:autoSpaceDN w:val="0"/>
        <w:spacing w:after="374" w:line="220" w:lineRule="exact"/>
      </w:pPr>
    </w:p>
    <w:tbl>
      <w:tblPr>
        <w:tblW w:w="0" w:type="auto"/>
        <w:tblInd w:w="-10" w:type="dxa"/>
        <w:tblLayout w:type="fixed"/>
        <w:tblLook w:val="04A0" w:firstRow="1" w:lastRow="0" w:firstColumn="1" w:lastColumn="0" w:noHBand="0" w:noVBand="1"/>
      </w:tblPr>
      <w:tblGrid>
        <w:gridCol w:w="820"/>
        <w:gridCol w:w="200"/>
        <w:gridCol w:w="1340"/>
        <w:gridCol w:w="3820"/>
      </w:tblGrid>
      <w:tr w:rsidR="00F25D46" w14:paraId="5BCB1E26" w14:textId="77777777">
        <w:trPr>
          <w:trHeight w:hRule="exact" w:val="200"/>
        </w:trPr>
        <w:tc>
          <w:tcPr>
            <w:tcW w:w="820" w:type="dxa"/>
            <w:tcBorders>
              <w:bottom w:val="single" w:sz="8" w:space="0" w:color="282D35"/>
            </w:tcBorders>
            <w:tcMar>
              <w:left w:w="0" w:type="dxa"/>
              <w:right w:w="0" w:type="dxa"/>
            </w:tcMar>
          </w:tcPr>
          <w:p w14:paraId="7E1645DE" w14:textId="77777777" w:rsidR="00F25D46" w:rsidRDefault="00000000">
            <w:pPr>
              <w:autoSpaceDE w:val="0"/>
              <w:autoSpaceDN w:val="0"/>
              <w:spacing w:after="0" w:line="259" w:lineRule="auto"/>
              <w:ind w:left="20"/>
            </w:pPr>
            <w:r>
              <w:rPr>
                <w:rFonts w:ascii="DejaVu Serif" w:eastAsia="DejaVu Serif" w:hAnsi="DejaVu Serif"/>
                <w:color w:val="282D35"/>
                <w:sz w:val="20"/>
              </w:rPr>
              <w:t xml:space="preserve">R/m </w:t>
            </w:r>
          </w:p>
        </w:tc>
        <w:tc>
          <w:tcPr>
            <w:tcW w:w="200" w:type="dxa"/>
            <w:tcBorders>
              <w:bottom w:val="single" w:sz="8" w:space="0" w:color="282D35"/>
            </w:tcBorders>
            <w:tcMar>
              <w:left w:w="0" w:type="dxa"/>
              <w:right w:w="0" w:type="dxa"/>
            </w:tcMar>
          </w:tcPr>
          <w:p w14:paraId="37835DB8" w14:textId="77777777" w:rsidR="00F25D46" w:rsidRDefault="00000000">
            <w:pPr>
              <w:autoSpaceDE w:val="0"/>
              <w:autoSpaceDN w:val="0"/>
              <w:spacing w:after="0" w:line="240" w:lineRule="auto"/>
              <w:jc w:val="center"/>
            </w:pPr>
            <w:r>
              <w:rPr>
                <w:rFonts w:ascii="DejaVu Serif" w:eastAsia="DejaVu Serif" w:hAnsi="DejaVu Serif"/>
                <w:color w:val="282D35"/>
                <w:sz w:val="14"/>
              </w:rPr>
              <w:t>8%</w:t>
            </w:r>
          </w:p>
        </w:tc>
        <w:tc>
          <w:tcPr>
            <w:tcW w:w="1340" w:type="dxa"/>
            <w:tcBorders>
              <w:bottom w:val="single" w:sz="8" w:space="0" w:color="282D35"/>
            </w:tcBorders>
            <w:tcMar>
              <w:left w:w="0" w:type="dxa"/>
              <w:right w:w="0" w:type="dxa"/>
            </w:tcMar>
          </w:tcPr>
          <w:p w14:paraId="45AF304A" w14:textId="77777777" w:rsidR="00F25D46" w:rsidRDefault="00000000">
            <w:pPr>
              <w:autoSpaceDE w:val="0"/>
              <w:autoSpaceDN w:val="0"/>
              <w:spacing w:after="0" w:line="259" w:lineRule="auto"/>
              <w:ind w:left="246"/>
            </w:pPr>
            <w:r>
              <w:rPr>
                <w:rFonts w:ascii="DejaVu Serif" w:eastAsia="DejaVu Serif" w:hAnsi="DejaVu Serif"/>
                <w:color w:val="282D35"/>
                <w:sz w:val="20"/>
              </w:rPr>
              <w:t xml:space="preserve"> 2%  0.02</w:t>
            </w:r>
          </w:p>
        </w:tc>
        <w:tc>
          <w:tcPr>
            <w:tcW w:w="3820" w:type="dxa"/>
            <w:tcBorders>
              <w:bottom w:val="single" w:sz="8" w:space="0" w:color="282D35"/>
            </w:tcBorders>
            <w:tcMar>
              <w:left w:w="0" w:type="dxa"/>
              <w:right w:w="0" w:type="dxa"/>
            </w:tcMar>
          </w:tcPr>
          <w:p w14:paraId="6CDC558E" w14:textId="77777777" w:rsidR="00F25D46" w:rsidRDefault="00000000">
            <w:pPr>
              <w:autoSpaceDE w:val="0"/>
              <w:autoSpaceDN w:val="0"/>
              <w:spacing w:after="0" w:line="240" w:lineRule="auto"/>
              <w:ind w:left="10"/>
            </w:pPr>
            <w:r>
              <w:rPr>
                <w:rFonts w:ascii="DejaVu Serif" w:eastAsia="DejaVu Serif" w:hAnsi="DejaVu Serif"/>
                <w:color w:val="282D35"/>
                <w:sz w:val="20"/>
              </w:rPr>
              <w:t>.</w:t>
            </w:r>
          </w:p>
        </w:tc>
      </w:tr>
      <w:tr w:rsidR="00F25D46" w14:paraId="6B98CAAA" w14:textId="77777777">
        <w:trPr>
          <w:trHeight w:hRule="exact" w:val="244"/>
        </w:trPr>
        <w:tc>
          <w:tcPr>
            <w:tcW w:w="820" w:type="dxa"/>
            <w:tcBorders>
              <w:top w:val="single" w:sz="8" w:space="0" w:color="282D35"/>
            </w:tcBorders>
            <w:tcMar>
              <w:left w:w="0" w:type="dxa"/>
              <w:right w:w="0" w:type="dxa"/>
            </w:tcMar>
          </w:tcPr>
          <w:p w14:paraId="1A50717F" w14:textId="77777777" w:rsidR="00F25D46" w:rsidRDefault="00000000">
            <w:pPr>
              <w:autoSpaceDE w:val="0"/>
              <w:autoSpaceDN w:val="0"/>
              <w:spacing w:after="0" w:line="245" w:lineRule="auto"/>
              <w:ind w:left="180"/>
            </w:pPr>
            <w:r>
              <w:rPr>
                <w:rFonts w:ascii="DejaVu Serif" w:eastAsia="DejaVu Serif" w:hAnsi="DejaVu Serif"/>
                <w:color w:val="282D35"/>
                <w:sz w:val="14"/>
              </w:rPr>
              <w:t>s</w:t>
            </w:r>
            <w:r>
              <w:rPr>
                <w:rFonts w:ascii="DejaVu Serif" w:eastAsia="DejaVu Serif" w:hAnsi="DejaVu Serif"/>
                <w:color w:val="282D35"/>
                <w:sz w:val="20"/>
              </w:rPr>
              <w:t>=</w:t>
            </w:r>
          </w:p>
        </w:tc>
        <w:tc>
          <w:tcPr>
            <w:tcW w:w="200" w:type="dxa"/>
            <w:tcBorders>
              <w:top w:val="single" w:sz="8" w:space="0" w:color="282D35"/>
            </w:tcBorders>
            <w:tcMar>
              <w:left w:w="0" w:type="dxa"/>
              <w:right w:w="0" w:type="dxa"/>
            </w:tcMar>
          </w:tcPr>
          <w:p w14:paraId="1B1ED8E0" w14:textId="77777777" w:rsidR="00F25D46" w:rsidRDefault="00000000">
            <w:pPr>
              <w:autoSpaceDE w:val="0"/>
              <w:autoSpaceDN w:val="0"/>
              <w:spacing w:before="10" w:after="0" w:line="240" w:lineRule="auto"/>
              <w:jc w:val="center"/>
            </w:pPr>
            <w:r>
              <w:rPr>
                <w:rFonts w:ascii="DejaVu Serif" w:eastAsia="DejaVu Serif" w:hAnsi="DejaVu Serif"/>
                <w:color w:val="282D35"/>
                <w:sz w:val="14"/>
              </w:rPr>
              <w:t>4</w:t>
            </w:r>
          </w:p>
        </w:tc>
        <w:tc>
          <w:tcPr>
            <w:tcW w:w="1340" w:type="dxa"/>
            <w:tcBorders>
              <w:top w:val="single" w:sz="8" w:space="0" w:color="282D35"/>
            </w:tcBorders>
            <w:tcMar>
              <w:left w:w="0" w:type="dxa"/>
              <w:right w:w="0" w:type="dxa"/>
            </w:tcMar>
          </w:tcPr>
          <w:p w14:paraId="0972C4A6" w14:textId="77777777" w:rsidR="00F25D46" w:rsidRDefault="00000000">
            <w:pPr>
              <w:autoSpaceDE w:val="0"/>
              <w:autoSpaceDN w:val="0"/>
              <w:spacing w:after="0" w:line="240" w:lineRule="auto"/>
              <w:ind w:left="80"/>
            </w:pPr>
            <w:r>
              <w:rPr>
                <w:rFonts w:ascii="DejaVu Serif" w:eastAsia="DejaVu Serif" w:hAnsi="DejaVu Serif"/>
                <w:color w:val="282D35"/>
                <w:sz w:val="20"/>
              </w:rPr>
              <w:t>==</w:t>
            </w:r>
          </w:p>
        </w:tc>
        <w:tc>
          <w:tcPr>
            <w:tcW w:w="3820" w:type="dxa"/>
            <w:tcBorders>
              <w:top w:val="single" w:sz="8" w:space="0" w:color="282D35"/>
            </w:tcBorders>
            <w:tcMar>
              <w:left w:w="0" w:type="dxa"/>
              <w:right w:w="0" w:type="dxa"/>
            </w:tcMar>
          </w:tcPr>
          <w:p w14:paraId="12EEBB6C" w14:textId="77777777" w:rsidR="00F25D46" w:rsidRDefault="00F25D46"/>
        </w:tc>
      </w:tr>
    </w:tbl>
    <w:p w14:paraId="5FA3D0F2" w14:textId="77777777" w:rsidR="00F25D46" w:rsidRDefault="00000000">
      <w:pPr>
        <w:autoSpaceDE w:val="0"/>
        <w:autoSpaceDN w:val="0"/>
        <w:spacing w:before="240" w:after="0" w:line="259" w:lineRule="auto"/>
        <w:ind w:left="10"/>
      </w:pPr>
      <w:r>
        <w:rPr>
          <w:rFonts w:ascii="DejaVu Serif" w:eastAsia="DejaVu Serif" w:hAnsi="DejaVu Serif"/>
          <w:color w:val="282D35"/>
          <w:sz w:val="20"/>
        </w:rPr>
        <w:t>N = 5 .</w:t>
      </w:r>
    </w:p>
    <w:p w14:paraId="2A93B10D" w14:textId="77777777" w:rsidR="00F25D46" w:rsidRDefault="00000000">
      <w:pPr>
        <w:autoSpaceDE w:val="0"/>
        <w:autoSpaceDN w:val="0"/>
        <w:spacing w:before="366" w:after="0" w:line="259" w:lineRule="auto"/>
        <w:ind w:left="10"/>
      </w:pPr>
      <w:r>
        <w:rPr>
          <w:rFonts w:ascii="DejaVu Serif" w:eastAsia="DejaVu Serif" w:hAnsi="DejaVu Serif"/>
          <w:color w:val="282D35"/>
          <w:sz w:val="20"/>
        </w:rPr>
        <w:t>mN = 4 × 5 = 20 .</w:t>
      </w:r>
    </w:p>
    <w:p w14:paraId="7EFC1117" w14:textId="77777777" w:rsidR="00F25D46" w:rsidRDefault="00000000">
      <w:pPr>
        <w:autoSpaceDE w:val="0"/>
        <w:autoSpaceDN w:val="0"/>
        <w:spacing w:before="366" w:after="402" w:line="240" w:lineRule="auto"/>
        <w:ind w:left="10"/>
      </w:pPr>
      <w:r>
        <w:rPr>
          <w:rFonts w:ascii="DejaVu Serif" w:eastAsia="DejaVu Serif" w:hAnsi="DejaVu Serif"/>
          <w:color w:val="282D35"/>
          <w:sz w:val="20"/>
        </w:rPr>
        <w:t>Therefore,</w:t>
      </w:r>
    </w:p>
    <w:tbl>
      <w:tblPr>
        <w:tblW w:w="0" w:type="auto"/>
        <w:tblInd w:w="830" w:type="dxa"/>
        <w:tblLayout w:type="fixed"/>
        <w:tblLook w:val="04A0" w:firstRow="1" w:lastRow="0" w:firstColumn="1" w:lastColumn="0" w:noHBand="0" w:noVBand="1"/>
      </w:tblPr>
      <w:tblGrid>
        <w:gridCol w:w="2540"/>
        <w:gridCol w:w="300"/>
        <w:gridCol w:w="80"/>
        <w:gridCol w:w="440"/>
        <w:gridCol w:w="4900"/>
      </w:tblGrid>
      <w:tr w:rsidR="00F25D46" w14:paraId="217E8D3A" w14:textId="77777777">
        <w:trPr>
          <w:trHeight w:hRule="exact" w:val="380"/>
        </w:trPr>
        <w:tc>
          <w:tcPr>
            <w:tcW w:w="2540" w:type="dxa"/>
            <w:tcBorders>
              <w:bottom w:val="single" w:sz="8" w:space="0" w:color="282D35"/>
            </w:tcBorders>
            <w:tcMar>
              <w:left w:w="0" w:type="dxa"/>
              <w:right w:w="0" w:type="dxa"/>
            </w:tcMar>
          </w:tcPr>
          <w:p w14:paraId="2728A99A" w14:textId="77777777" w:rsidR="00F25D46" w:rsidRDefault="00000000">
            <w:pPr>
              <w:autoSpaceDE w:val="0"/>
              <w:autoSpaceDN w:val="0"/>
              <w:spacing w:before="116" w:after="0" w:line="259" w:lineRule="auto"/>
              <w:ind w:right="54"/>
              <w:jc w:val="right"/>
            </w:pPr>
            <w:r>
              <w:rPr>
                <w:rFonts w:ascii="DejaVu Serif" w:eastAsia="DejaVu Serif" w:hAnsi="DejaVu Serif"/>
                <w:color w:val="282D35"/>
                <w:sz w:val="20"/>
              </w:rPr>
              <w:t>PV   FV (1 +</w:t>
            </w:r>
          </w:p>
        </w:tc>
        <w:tc>
          <w:tcPr>
            <w:tcW w:w="300" w:type="dxa"/>
            <w:tcBorders>
              <w:bottom w:val="single" w:sz="8" w:space="0" w:color="282D35"/>
            </w:tcBorders>
            <w:tcMar>
              <w:left w:w="0" w:type="dxa"/>
              <w:right w:w="0" w:type="dxa"/>
            </w:tcMar>
          </w:tcPr>
          <w:p w14:paraId="5DFF315D" w14:textId="77777777" w:rsidR="00F25D46" w:rsidRDefault="00000000">
            <w:pPr>
              <w:autoSpaceDE w:val="0"/>
              <w:autoSpaceDN w:val="0"/>
              <w:spacing w:before="104" w:after="0" w:line="266" w:lineRule="auto"/>
              <w:jc w:val="center"/>
            </w:pPr>
            <w:r>
              <w:rPr>
                <w:rFonts w:ascii="DejaVu Serif" w:eastAsia="DejaVu Serif" w:hAnsi="DejaVu Serif"/>
                <w:color w:val="282D35"/>
                <w:sz w:val="20"/>
              </w:rPr>
              <w:t>R</w:t>
            </w:r>
            <w:r>
              <w:rPr>
                <w:rFonts w:ascii="DejaVu Serif" w:eastAsia="DejaVu Serif" w:hAnsi="DejaVu Serif"/>
                <w:color w:val="282D35"/>
                <w:sz w:val="14"/>
              </w:rPr>
              <w:t>S</w:t>
            </w:r>
          </w:p>
        </w:tc>
        <w:tc>
          <w:tcPr>
            <w:tcW w:w="80" w:type="dxa"/>
            <w:tcMar>
              <w:left w:w="0" w:type="dxa"/>
              <w:right w:w="0" w:type="dxa"/>
            </w:tcMar>
          </w:tcPr>
          <w:p w14:paraId="2215B45F" w14:textId="77777777" w:rsidR="00F25D46" w:rsidRDefault="00F25D46"/>
        </w:tc>
        <w:tc>
          <w:tcPr>
            <w:tcW w:w="440" w:type="dxa"/>
            <w:tcBorders>
              <w:bottom w:val="single" w:sz="8" w:space="0" w:color="282D35"/>
            </w:tcBorders>
            <w:tcMar>
              <w:left w:w="0" w:type="dxa"/>
              <w:right w:w="0" w:type="dxa"/>
            </w:tcMar>
          </w:tcPr>
          <w:p w14:paraId="35B57675" w14:textId="77777777" w:rsidR="00F25D46" w:rsidRDefault="00000000">
            <w:pPr>
              <w:autoSpaceDE w:val="0"/>
              <w:autoSpaceDN w:val="0"/>
              <w:spacing w:before="60" w:after="0" w:line="269" w:lineRule="auto"/>
              <w:jc w:val="center"/>
            </w:pPr>
            <w:r>
              <w:rPr>
                <w:rFonts w:ascii="DejaVu Serif" w:eastAsia="DejaVu Serif" w:hAnsi="DejaVu Serif"/>
                <w:color w:val="282D35"/>
                <w:sz w:val="14"/>
              </w:rPr>
              <w:t>−mN</w:t>
            </w:r>
          </w:p>
        </w:tc>
        <w:tc>
          <w:tcPr>
            <w:tcW w:w="4900" w:type="dxa"/>
            <w:tcBorders>
              <w:bottom w:val="single" w:sz="8" w:space="0" w:color="282D35"/>
            </w:tcBorders>
            <w:tcMar>
              <w:left w:w="0" w:type="dxa"/>
              <w:right w:w="0" w:type="dxa"/>
            </w:tcMar>
          </w:tcPr>
          <w:p w14:paraId="0D8E2718" w14:textId="77777777" w:rsidR="00F25D46" w:rsidRDefault="00000000">
            <w:pPr>
              <w:autoSpaceDE w:val="0"/>
              <w:autoSpaceDN w:val="0"/>
              <w:spacing w:before="72" w:after="0" w:line="305" w:lineRule="auto"/>
              <w:ind w:left="206"/>
            </w:pPr>
            <w:r>
              <w:rPr>
                <w:rFonts w:ascii="DejaVu Serif" w:eastAsia="DejaVu Serif" w:hAnsi="DejaVu Serif"/>
                <w:color w:val="282D35"/>
                <w:sz w:val="20"/>
              </w:rPr>
              <w:t xml:space="preserve"> $500 000 × (1.02)</w:t>
            </w:r>
            <w:r>
              <w:rPr>
                <w:rFonts w:ascii="DejaVu Serif" w:eastAsia="DejaVu Serif" w:hAnsi="DejaVu Serif"/>
                <w:color w:val="282D35"/>
                <w:sz w:val="14"/>
              </w:rPr>
              <w:t>−20</w:t>
            </w:r>
            <w:r>
              <w:rPr>
                <w:rFonts w:ascii="DejaVu Serif" w:eastAsia="DejaVu Serif" w:hAnsi="DejaVu Serif"/>
                <w:color w:val="282D35"/>
                <w:sz w:val="20"/>
              </w:rPr>
              <w:t xml:space="preserve"> $336 485.67</w:t>
            </w:r>
          </w:p>
        </w:tc>
      </w:tr>
      <w:tr w:rsidR="00F25D46" w14:paraId="50D3F98A" w14:textId="77777777">
        <w:trPr>
          <w:trHeight w:hRule="exact" w:val="298"/>
        </w:trPr>
        <w:tc>
          <w:tcPr>
            <w:tcW w:w="2540" w:type="dxa"/>
            <w:tcBorders>
              <w:top w:val="single" w:sz="8" w:space="0" w:color="282D35"/>
            </w:tcBorders>
            <w:tcMar>
              <w:left w:w="0" w:type="dxa"/>
              <w:right w:w="0" w:type="dxa"/>
            </w:tcMar>
          </w:tcPr>
          <w:p w14:paraId="0EFCA4D1" w14:textId="77777777" w:rsidR="00F25D46" w:rsidRDefault="00000000">
            <w:pPr>
              <w:autoSpaceDE w:val="0"/>
              <w:autoSpaceDN w:val="0"/>
              <w:spacing w:after="0" w:line="240" w:lineRule="auto"/>
              <w:ind w:right="538"/>
              <w:jc w:val="right"/>
            </w:pPr>
            <w:r>
              <w:rPr>
                <w:rFonts w:ascii="DejaVu Serif" w:eastAsia="DejaVu Serif" w:hAnsi="DejaVu Serif"/>
                <w:color w:val="282D35"/>
                <w:sz w:val="20"/>
              </w:rPr>
              <w:t>=</w:t>
            </w:r>
            <w:r>
              <w:rPr>
                <w:rFonts w:ascii="DejaVu Serif" w:eastAsia="DejaVu Serif" w:hAnsi="DejaVu Serif"/>
                <w:color w:val="282D35"/>
                <w:sz w:val="14"/>
              </w:rPr>
              <w:t xml:space="preserve"> N</w:t>
            </w:r>
          </w:p>
        </w:tc>
        <w:tc>
          <w:tcPr>
            <w:tcW w:w="300" w:type="dxa"/>
            <w:tcBorders>
              <w:top w:val="single" w:sz="8" w:space="0" w:color="282D35"/>
            </w:tcBorders>
            <w:tcMar>
              <w:left w:w="0" w:type="dxa"/>
              <w:right w:w="0" w:type="dxa"/>
            </w:tcMar>
          </w:tcPr>
          <w:p w14:paraId="0D4BA8FD" w14:textId="77777777" w:rsidR="00F25D46" w:rsidRDefault="00000000">
            <w:pPr>
              <w:autoSpaceDE w:val="0"/>
              <w:autoSpaceDN w:val="0"/>
              <w:spacing w:after="0" w:line="240" w:lineRule="auto"/>
              <w:jc w:val="center"/>
            </w:pPr>
            <w:r>
              <w:rPr>
                <w:rFonts w:ascii="DejaVu Serif" w:eastAsia="DejaVu Serif" w:hAnsi="DejaVu Serif"/>
                <w:color w:val="282D35"/>
                <w:sz w:val="20"/>
              </w:rPr>
              <w:t>m</w:t>
            </w:r>
          </w:p>
        </w:tc>
        <w:tc>
          <w:tcPr>
            <w:tcW w:w="80" w:type="dxa"/>
            <w:tcMar>
              <w:left w:w="0" w:type="dxa"/>
              <w:right w:w="0" w:type="dxa"/>
            </w:tcMar>
          </w:tcPr>
          <w:p w14:paraId="2A9EBB31" w14:textId="77777777" w:rsidR="00F25D46" w:rsidRDefault="00F25D46"/>
        </w:tc>
        <w:tc>
          <w:tcPr>
            <w:tcW w:w="440" w:type="dxa"/>
            <w:tcBorders>
              <w:top w:val="single" w:sz="8" w:space="0" w:color="282D35"/>
            </w:tcBorders>
            <w:tcMar>
              <w:left w:w="0" w:type="dxa"/>
              <w:right w:w="0" w:type="dxa"/>
            </w:tcMar>
          </w:tcPr>
          <w:p w14:paraId="26801301" w14:textId="77777777" w:rsidR="00F25D46" w:rsidRDefault="00F25D46"/>
        </w:tc>
        <w:tc>
          <w:tcPr>
            <w:tcW w:w="4900" w:type="dxa"/>
            <w:tcBorders>
              <w:top w:val="single" w:sz="8" w:space="0" w:color="282D35"/>
            </w:tcBorders>
            <w:tcMar>
              <w:left w:w="0" w:type="dxa"/>
              <w:right w:w="0" w:type="dxa"/>
            </w:tcMar>
          </w:tcPr>
          <w:p w14:paraId="1A65DCCA" w14:textId="77777777" w:rsidR="00F25D46" w:rsidRDefault="00000000">
            <w:pPr>
              <w:autoSpaceDE w:val="0"/>
              <w:autoSpaceDN w:val="0"/>
              <w:spacing w:after="0" w:line="240" w:lineRule="auto"/>
              <w:ind w:left="40"/>
            </w:pPr>
            <w:r>
              <w:rPr>
                <w:rFonts w:ascii="DejaVu Serif" w:eastAsia="DejaVu Serif" w:hAnsi="DejaVu Serif"/>
                <w:color w:val="282D35"/>
                <w:sz w:val="20"/>
              </w:rPr>
              <w:t>=,=,</w:t>
            </w:r>
          </w:p>
        </w:tc>
      </w:tr>
    </w:tbl>
    <w:p w14:paraId="6F18F9E6" w14:textId="77777777" w:rsidR="00F25D46" w:rsidRDefault="00000000">
      <w:pPr>
        <w:autoSpaceDE w:val="0"/>
        <w:autoSpaceDN w:val="0"/>
        <w:spacing w:before="424" w:after="0" w:line="240" w:lineRule="auto"/>
        <w:ind w:left="10"/>
      </w:pPr>
      <w:r>
        <w:rPr>
          <w:rFonts w:ascii="DejaVu Serif" w:eastAsia="DejaVu Serif" w:hAnsi="DejaVu Serif"/>
          <w:b/>
          <w:color w:val="444444"/>
          <w:sz w:val="20"/>
        </w:rPr>
        <w:t>Using BA II Plus Calculator</w:t>
      </w:r>
      <w:r>
        <w:rPr>
          <w:rFonts w:ascii="DejaVu Serif" w:eastAsia="DejaVu Serif" w:hAnsi="DejaVu Serif"/>
          <w:color w:val="282D35"/>
          <w:sz w:val="20"/>
          <w:u w:val="single"/>
        </w:rPr>
        <w:t>:</w:t>
      </w:r>
    </w:p>
    <w:p w14:paraId="2C37D36F" w14:textId="77777777" w:rsidR="00F25D46" w:rsidRDefault="00000000">
      <w:pPr>
        <w:tabs>
          <w:tab w:val="left" w:pos="990"/>
        </w:tabs>
        <w:autoSpaceDE w:val="0"/>
        <w:autoSpaceDN w:val="0"/>
        <w:spacing w:before="426" w:after="0" w:line="240" w:lineRule="auto"/>
        <w:ind w:left="530"/>
      </w:pPr>
      <w:r>
        <w:rPr>
          <w:noProof/>
        </w:rPr>
        <w:drawing>
          <wp:inline distT="0" distB="0" distL="0" distR="0" wp14:anchorId="66BBB8DE" wp14:editId="4AB00A1E">
            <wp:extent cx="63500" cy="63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3500" cy="63500"/>
                    </a:xfrm>
                    <a:prstGeom prst="rect">
                      <a:avLst/>
                    </a:prstGeom>
                  </pic:spPr>
                </pic:pic>
              </a:graphicData>
            </a:graphic>
          </wp:inline>
        </w:drawing>
      </w:r>
      <w:r>
        <w:tab/>
      </w:r>
      <w:r>
        <w:rPr>
          <w:rFonts w:ascii="DejaVu Serif" w:eastAsia="DejaVu Serif" w:hAnsi="DejaVu Serif"/>
          <w:color w:val="282D35"/>
          <w:sz w:val="20"/>
        </w:rPr>
        <w:t xml:space="preserve">Press the [2nd] button, then the [FV] button to clear the financial registers. The display </w:t>
      </w:r>
      <w:r>
        <w:tab/>
      </w:r>
      <w:r>
        <w:rPr>
          <w:rFonts w:ascii="DejaVu Serif" w:eastAsia="DejaVu Serif" w:hAnsi="DejaVu Serif"/>
          <w:color w:val="282D35"/>
          <w:sz w:val="20"/>
        </w:rPr>
        <w:t>should show “CLR TVM.”</w:t>
      </w:r>
    </w:p>
    <w:p w14:paraId="74B70BEF" w14:textId="77777777" w:rsidR="00F25D46" w:rsidRDefault="00000000">
      <w:pPr>
        <w:tabs>
          <w:tab w:val="left" w:pos="990"/>
        </w:tabs>
        <w:autoSpaceDE w:val="0"/>
        <w:autoSpaceDN w:val="0"/>
        <w:spacing w:before="386" w:after="0" w:line="240" w:lineRule="auto"/>
        <w:ind w:left="530"/>
      </w:pPr>
      <w:r>
        <w:rPr>
          <w:noProof/>
        </w:rPr>
        <w:drawing>
          <wp:inline distT="0" distB="0" distL="0" distR="0" wp14:anchorId="5E810932" wp14:editId="174ABD60">
            <wp:extent cx="63500" cy="63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3500" cy="63500"/>
                    </a:xfrm>
                    <a:prstGeom prst="rect">
                      <a:avLst/>
                    </a:prstGeom>
                  </pic:spPr>
                </pic:pic>
              </a:graphicData>
            </a:graphic>
          </wp:inline>
        </w:drawing>
      </w:r>
      <w:r>
        <w:tab/>
      </w:r>
      <w:r>
        <w:rPr>
          <w:rFonts w:ascii="DejaVu Serif" w:eastAsia="DejaVu Serif" w:hAnsi="DejaVu Serif"/>
          <w:color w:val="282D35"/>
          <w:sz w:val="20"/>
        </w:rPr>
        <w:t xml:space="preserve">Enter the future value (FV). This is the amount Jane wants to have in five years, which </w:t>
      </w:r>
      <w:r>
        <w:tab/>
      </w:r>
      <w:r>
        <w:rPr>
          <w:rFonts w:ascii="DejaVu Serif" w:eastAsia="DejaVu Serif" w:hAnsi="DejaVu Serif"/>
          <w:color w:val="282D35"/>
          <w:sz w:val="20"/>
        </w:rPr>
        <w:t>is $500,000. To do this, type “500000” and press the [FV] button.</w:t>
      </w:r>
    </w:p>
    <w:p w14:paraId="2D51BC06" w14:textId="77777777" w:rsidR="00F25D46" w:rsidRDefault="00000000">
      <w:pPr>
        <w:tabs>
          <w:tab w:val="left" w:pos="990"/>
        </w:tabs>
        <w:autoSpaceDE w:val="0"/>
        <w:autoSpaceDN w:val="0"/>
        <w:spacing w:before="386" w:after="0" w:line="240" w:lineRule="auto"/>
        <w:ind w:left="530"/>
      </w:pPr>
      <w:r>
        <w:rPr>
          <w:noProof/>
        </w:rPr>
        <w:drawing>
          <wp:inline distT="0" distB="0" distL="0" distR="0" wp14:anchorId="294FC92B" wp14:editId="74E5406C">
            <wp:extent cx="63500" cy="63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3500" cy="63500"/>
                    </a:xfrm>
                    <a:prstGeom prst="rect">
                      <a:avLst/>
                    </a:prstGeom>
                  </pic:spPr>
                </pic:pic>
              </a:graphicData>
            </a:graphic>
          </wp:inline>
        </w:drawing>
      </w:r>
      <w:r>
        <w:tab/>
      </w:r>
      <w:r>
        <w:rPr>
          <w:rFonts w:ascii="DejaVu Serif" w:eastAsia="DejaVu Serif" w:hAnsi="DejaVu Serif"/>
          <w:color w:val="282D35"/>
          <w:sz w:val="20"/>
        </w:rPr>
        <w:t xml:space="preserve">Enter the interest rate (I/Y). This is the annual interest rate, which is 8%. However, </w:t>
      </w:r>
      <w:r>
        <w:tab/>
      </w:r>
      <w:r>
        <w:rPr>
          <w:rFonts w:ascii="DejaVu Serif" w:eastAsia="DejaVu Serif" w:hAnsi="DejaVu Serif"/>
          <w:color w:val="282D35"/>
          <w:sz w:val="20"/>
        </w:rPr>
        <w:t xml:space="preserve">since interest is compounded quarterly, we need to divide this by 4. To do this, type “8”, </w:t>
      </w:r>
      <w:r>
        <w:tab/>
      </w:r>
      <w:r>
        <w:rPr>
          <w:rFonts w:ascii="DejaVu Serif" w:eastAsia="DejaVu Serif" w:hAnsi="DejaVu Serif"/>
          <w:color w:val="282D35"/>
          <w:sz w:val="20"/>
        </w:rPr>
        <w:t xml:space="preserve">press the [÷] button, type “4”, then press the [ENTER] button, and finally press the </w:t>
      </w:r>
      <w:r>
        <w:tab/>
      </w:r>
      <w:r>
        <w:rPr>
          <w:rFonts w:ascii="DejaVu Serif" w:eastAsia="DejaVu Serif" w:hAnsi="DejaVu Serif"/>
          <w:color w:val="282D35"/>
          <w:sz w:val="20"/>
        </w:rPr>
        <w:t>[I/Y] button.</w:t>
      </w:r>
    </w:p>
    <w:p w14:paraId="33A6F0BF" w14:textId="77777777" w:rsidR="00F25D46" w:rsidRDefault="00000000">
      <w:pPr>
        <w:tabs>
          <w:tab w:val="left" w:pos="990"/>
        </w:tabs>
        <w:autoSpaceDE w:val="0"/>
        <w:autoSpaceDN w:val="0"/>
        <w:spacing w:before="386" w:after="0" w:line="240" w:lineRule="auto"/>
        <w:ind w:left="530"/>
      </w:pPr>
      <w:r>
        <w:rPr>
          <w:noProof/>
        </w:rPr>
        <w:drawing>
          <wp:inline distT="0" distB="0" distL="0" distR="0" wp14:anchorId="19E56C38" wp14:editId="117552EC">
            <wp:extent cx="63500" cy="63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3500" cy="63500"/>
                    </a:xfrm>
                    <a:prstGeom prst="rect">
                      <a:avLst/>
                    </a:prstGeom>
                  </pic:spPr>
                </pic:pic>
              </a:graphicData>
            </a:graphic>
          </wp:inline>
        </w:drawing>
      </w:r>
      <w:r>
        <w:tab/>
      </w:r>
      <w:r>
        <w:rPr>
          <w:rFonts w:ascii="DejaVu Serif" w:eastAsia="DejaVu Serif" w:hAnsi="DejaVu Serif"/>
          <w:color w:val="282D35"/>
          <w:sz w:val="20"/>
        </w:rPr>
        <w:t xml:space="preserve">Enter the number of periods (N). This is the number of quarters in five years, which is </w:t>
      </w:r>
      <w:r>
        <w:tab/>
      </w:r>
      <w:r>
        <w:rPr>
          <w:rFonts w:ascii="DejaVu Serif" w:eastAsia="DejaVu Serif" w:hAnsi="DejaVu Serif"/>
          <w:color w:val="282D35"/>
          <w:sz w:val="20"/>
        </w:rPr>
        <w:t>5*4 = 20. To do this, type “20” and press the [N] button.</w:t>
      </w:r>
    </w:p>
    <w:p w14:paraId="266E9C91" w14:textId="77777777" w:rsidR="00F25D46" w:rsidRDefault="00000000">
      <w:pPr>
        <w:tabs>
          <w:tab w:val="left" w:pos="990"/>
        </w:tabs>
        <w:autoSpaceDE w:val="0"/>
        <w:autoSpaceDN w:val="0"/>
        <w:spacing w:before="386" w:after="0" w:line="240" w:lineRule="auto"/>
        <w:ind w:left="530"/>
      </w:pPr>
      <w:r>
        <w:rPr>
          <w:noProof/>
        </w:rPr>
        <w:drawing>
          <wp:inline distT="0" distB="0" distL="0" distR="0" wp14:anchorId="5CFAF283" wp14:editId="22367012">
            <wp:extent cx="63500" cy="63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3500" cy="63500"/>
                    </a:xfrm>
                    <a:prstGeom prst="rect">
                      <a:avLst/>
                    </a:prstGeom>
                  </pic:spPr>
                </pic:pic>
              </a:graphicData>
            </a:graphic>
          </wp:inline>
        </w:drawing>
      </w:r>
      <w:r>
        <w:tab/>
      </w:r>
      <w:r>
        <w:rPr>
          <w:rFonts w:ascii="DejaVu Serif" w:eastAsia="DejaVu Serif" w:hAnsi="DejaVu Serif"/>
          <w:color w:val="282D35"/>
          <w:sz w:val="20"/>
        </w:rPr>
        <w:t xml:space="preserve">Compute the present value (PV). To do this, press the [CPT] and then the [PV] buttons. </w:t>
      </w:r>
      <w:r>
        <w:tab/>
      </w:r>
      <w:r>
        <w:rPr>
          <w:rFonts w:ascii="DejaVu Serif" w:eastAsia="DejaVu Serif" w:hAnsi="DejaVu Serif"/>
          <w:color w:val="282D35"/>
          <w:sz w:val="20"/>
        </w:rPr>
        <w:t xml:space="preserve">The display should show the amount Jane needs to invest today, approximately </w:t>
      </w:r>
      <w:r>
        <w:tab/>
      </w:r>
      <w:r>
        <w:rPr>
          <w:rFonts w:ascii="DejaVu Serif" w:eastAsia="DejaVu Serif" w:hAnsi="DejaVu Serif"/>
          <w:color w:val="282D35"/>
          <w:sz w:val="20"/>
        </w:rPr>
        <w:t>$336,485.49.</w:t>
      </w:r>
    </w:p>
    <w:p w14:paraId="7C791D98" w14:textId="77777777" w:rsidR="00F25D46" w:rsidRDefault="00000000">
      <w:pPr>
        <w:autoSpaceDE w:val="0"/>
        <w:autoSpaceDN w:val="0"/>
        <w:spacing w:before="690" w:after="0" w:line="240" w:lineRule="auto"/>
        <w:ind w:left="10"/>
      </w:pPr>
      <w:r>
        <w:rPr>
          <w:rFonts w:ascii="DejaVu Serif" w:eastAsia="DejaVu Serif" w:hAnsi="DejaVu Serif"/>
          <w:b/>
          <w:color w:val="282D35"/>
          <w:sz w:val="28"/>
        </w:rPr>
        <w:t>Annualized Returns</w:t>
      </w:r>
    </w:p>
    <w:p w14:paraId="4D7155E4" w14:textId="77777777" w:rsidR="00F25D46" w:rsidRDefault="00000000">
      <w:pPr>
        <w:autoSpaceDE w:val="0"/>
        <w:autoSpaceDN w:val="0"/>
        <w:spacing w:before="628" w:after="0" w:line="365" w:lineRule="auto"/>
        <w:ind w:left="10" w:right="22"/>
        <w:jc w:val="both"/>
      </w:pPr>
      <w:r>
        <w:rPr>
          <w:rFonts w:ascii="DejaVu Serif" w:eastAsia="DejaVu Serif" w:hAnsi="DejaVu Serif"/>
          <w:color w:val="282D35"/>
          <w:sz w:val="20"/>
        </w:rPr>
        <w:t>To annualize a return for a period shorter than a year, you need to account for how many times that period fits into a year. For example, if you have a weekly return, you would compound it 52 times because there are 52 weeks in a year.</w:t>
      </w:r>
    </w:p>
    <w:p w14:paraId="0FF8E778" w14:textId="77777777" w:rsidR="00F25D46" w:rsidRDefault="00000000">
      <w:pPr>
        <w:tabs>
          <w:tab w:val="left" w:pos="8030"/>
        </w:tabs>
        <w:autoSpaceDE w:val="0"/>
        <w:autoSpaceDN w:val="0"/>
        <w:spacing w:before="384" w:after="0" w:line="295" w:lineRule="auto"/>
        <w:ind w:left="4856"/>
      </w:pPr>
      <w:r>
        <w:rPr>
          <w:rFonts w:ascii="DejaVu Serif" w:eastAsia="DejaVu Serif" w:hAnsi="DejaVu Serif"/>
          <w:color w:val="000000"/>
          <w:sz w:val="18"/>
        </w:rPr>
        <w:t>21</w:t>
      </w:r>
      <w:r>
        <w:br/>
      </w:r>
      <w:r>
        <w:tab/>
      </w:r>
      <w:r>
        <w:rPr>
          <w:rFonts w:ascii="DejaVu Serif" w:eastAsia="DejaVu Serif" w:hAnsi="DejaVu Serif"/>
          <w:color w:val="282D35"/>
          <w:sz w:val="14"/>
        </w:rPr>
        <w:t>© 2014-2024 AnalystPrep.</w:t>
      </w:r>
    </w:p>
    <w:p w14:paraId="5AD49FB0" w14:textId="77777777" w:rsidR="00F25D46" w:rsidRDefault="00F25D46">
      <w:pPr>
        <w:sectPr w:rsidR="00F25D46">
          <w:pgSz w:w="12240" w:h="15840"/>
          <w:pgMar w:top="596" w:right="1142" w:bottom="342" w:left="1150" w:header="720" w:footer="720" w:gutter="0"/>
          <w:cols w:space="720"/>
          <w:docGrid w:linePitch="360"/>
        </w:sectPr>
      </w:pPr>
    </w:p>
    <w:p w14:paraId="29FF0C83" w14:textId="77777777" w:rsidR="00F25D46" w:rsidRDefault="00F25D46">
      <w:pPr>
        <w:autoSpaceDE w:val="0"/>
        <w:autoSpaceDN w:val="0"/>
        <w:spacing w:after="406" w:line="220" w:lineRule="exact"/>
      </w:pPr>
    </w:p>
    <w:p w14:paraId="388FD4CF" w14:textId="77777777" w:rsidR="00F25D46" w:rsidRDefault="00000000">
      <w:pPr>
        <w:autoSpaceDE w:val="0"/>
        <w:autoSpaceDN w:val="0"/>
        <w:spacing w:after="0" w:line="240" w:lineRule="auto"/>
      </w:pPr>
      <w:r>
        <w:rPr>
          <w:rFonts w:ascii="DejaVu Serif" w:eastAsia="DejaVu Serif" w:hAnsi="DejaVu Serif"/>
          <w:color w:val="282D35"/>
          <w:sz w:val="20"/>
        </w:rPr>
        <w:t>Generally, we can annualize the returns using the following formula:</w:t>
      </w:r>
    </w:p>
    <w:p w14:paraId="00E3CD2A" w14:textId="77777777" w:rsidR="00F25D46" w:rsidRDefault="00000000">
      <w:pPr>
        <w:autoSpaceDE w:val="0"/>
        <w:autoSpaceDN w:val="0"/>
        <w:spacing w:before="442" w:after="0" w:line="305" w:lineRule="auto"/>
        <w:jc w:val="center"/>
      </w:pPr>
      <w:r>
        <w:rPr>
          <w:rFonts w:ascii="DejaVu Serif" w:eastAsia="DejaVu Serif" w:hAnsi="DejaVu Serif"/>
          <w:color w:val="282D35"/>
          <w:sz w:val="20"/>
        </w:rPr>
        <w:t>Return</w:t>
      </w:r>
      <w:r>
        <w:rPr>
          <w:rFonts w:ascii="DejaVu Serif" w:eastAsia="DejaVu Serif" w:hAnsi="DejaVu Serif"/>
          <w:color w:val="282D35"/>
          <w:sz w:val="14"/>
        </w:rPr>
        <w:t>annual</w:t>
      </w:r>
      <w:r>
        <w:rPr>
          <w:rFonts w:ascii="DejaVu Serif" w:eastAsia="DejaVu Serif" w:hAnsi="DejaVu Serif"/>
          <w:color w:val="282D35"/>
          <w:sz w:val="20"/>
        </w:rPr>
        <w:t xml:space="preserve"> = (1 + Return</w:t>
      </w:r>
      <w:r>
        <w:rPr>
          <w:rFonts w:ascii="DejaVu Serif" w:eastAsia="DejaVu Serif" w:hAnsi="DejaVu Serif"/>
          <w:color w:val="282D35"/>
          <w:sz w:val="14"/>
        </w:rPr>
        <w:t>period</w:t>
      </w:r>
      <w:r>
        <w:rPr>
          <w:rFonts w:ascii="DejaVu Serif" w:eastAsia="DejaVu Serif" w:hAnsi="DejaVu Serif"/>
          <w:color w:val="282D35"/>
          <w:sz w:val="20"/>
        </w:rPr>
        <w:t>)</w:t>
      </w:r>
      <w:r>
        <w:rPr>
          <w:rFonts w:ascii="DejaVu Serif" w:eastAsia="DejaVu Serif" w:hAnsi="DejaVu Serif"/>
          <w:color w:val="282D35"/>
          <w:sz w:val="14"/>
        </w:rPr>
        <w:t>c</w:t>
      </w:r>
      <w:r>
        <w:rPr>
          <w:rFonts w:ascii="DejaVu Serif" w:eastAsia="DejaVu Serif" w:hAnsi="DejaVu Serif"/>
          <w:color w:val="282D35"/>
          <w:sz w:val="20"/>
        </w:rPr>
        <w:t>−1</w:t>
      </w:r>
    </w:p>
    <w:p w14:paraId="3E426E11" w14:textId="77777777" w:rsidR="00F25D46" w:rsidRDefault="00000000">
      <w:pPr>
        <w:autoSpaceDE w:val="0"/>
        <w:autoSpaceDN w:val="0"/>
        <w:spacing w:before="466" w:after="0" w:line="240" w:lineRule="auto"/>
      </w:pPr>
      <w:r>
        <w:rPr>
          <w:rFonts w:ascii="DejaVu Serif" w:eastAsia="DejaVu Serif" w:hAnsi="DejaVu Serif"/>
          <w:color w:val="282D35"/>
          <w:sz w:val="20"/>
        </w:rPr>
        <w:t>Where:</w:t>
      </w:r>
    </w:p>
    <w:p w14:paraId="158569A8" w14:textId="77777777" w:rsidR="00F25D46" w:rsidRDefault="00000000">
      <w:pPr>
        <w:autoSpaceDE w:val="0"/>
        <w:autoSpaceDN w:val="0"/>
        <w:spacing w:before="386" w:after="0" w:line="266" w:lineRule="auto"/>
      </w:pPr>
      <w:r>
        <w:rPr>
          <w:rFonts w:ascii="DejaVu Serif" w:eastAsia="DejaVu Serif" w:hAnsi="DejaVu Serif"/>
          <w:color w:val="282D35"/>
          <w:sz w:val="20"/>
        </w:rPr>
        <w:t>Return</w:t>
      </w:r>
      <w:r>
        <w:rPr>
          <w:rFonts w:ascii="DejaVu Serif" w:eastAsia="DejaVu Serif" w:hAnsi="DejaVu Serif"/>
          <w:color w:val="282D35"/>
          <w:sz w:val="14"/>
        </w:rPr>
        <w:t>period</w:t>
      </w:r>
      <w:r>
        <w:rPr>
          <w:rFonts w:ascii="DejaVu Serif" w:eastAsia="DejaVu Serif" w:hAnsi="DejaVu Serif"/>
          <w:color w:val="282D35"/>
          <w:sz w:val="20"/>
        </w:rPr>
        <w:t xml:space="preserve"> = Quoted return for the period.</w:t>
      </w:r>
    </w:p>
    <w:p w14:paraId="3A330B0D" w14:textId="77777777" w:rsidR="00F25D46" w:rsidRDefault="00000000">
      <w:pPr>
        <w:autoSpaceDE w:val="0"/>
        <w:autoSpaceDN w:val="0"/>
        <w:spacing w:before="360" w:after="0" w:line="240" w:lineRule="auto"/>
      </w:pPr>
      <w:r>
        <w:rPr>
          <w:rFonts w:ascii="DejaVu Serif" w:eastAsia="DejaVu Serif" w:hAnsi="DejaVu Serif"/>
          <w:color w:val="282D35"/>
          <w:sz w:val="20"/>
        </w:rPr>
        <w:t>c = Number of periods in a year.</w:t>
      </w:r>
    </w:p>
    <w:p w14:paraId="533BD454" w14:textId="77777777" w:rsidR="00F25D46" w:rsidRDefault="00000000">
      <w:pPr>
        <w:autoSpaceDE w:val="0"/>
        <w:autoSpaceDN w:val="0"/>
        <w:spacing w:before="526" w:after="0" w:line="240" w:lineRule="auto"/>
      </w:pPr>
      <w:r>
        <w:rPr>
          <w:rFonts w:ascii="DejaVu Serif" w:eastAsia="DejaVu Serif" w:hAnsi="DejaVu Serif"/>
          <w:b/>
          <w:color w:val="282D35"/>
          <w:sz w:val="24"/>
        </w:rPr>
        <w:t>Example: Annualizing Returns</w:t>
      </w:r>
    </w:p>
    <w:p w14:paraId="394D75DB" w14:textId="77777777" w:rsidR="00F25D46" w:rsidRDefault="00000000">
      <w:pPr>
        <w:autoSpaceDE w:val="0"/>
        <w:autoSpaceDN w:val="0"/>
        <w:spacing w:before="498" w:after="0" w:line="240" w:lineRule="auto"/>
      </w:pPr>
      <w:r>
        <w:rPr>
          <w:rFonts w:ascii="DejaVu Serif" w:eastAsia="DejaVu Serif" w:hAnsi="DejaVu Serif"/>
          <w:color w:val="282D35"/>
          <w:sz w:val="20"/>
        </w:rPr>
        <w:t>If the monthly return is 0.7%, then the compound annual return is:</w:t>
      </w:r>
    </w:p>
    <w:p w14:paraId="6BAF1624" w14:textId="77777777" w:rsidR="00F25D46" w:rsidRDefault="00000000">
      <w:pPr>
        <w:tabs>
          <w:tab w:val="left" w:pos="3880"/>
          <w:tab w:val="left" w:pos="5920"/>
        </w:tabs>
        <w:autoSpaceDE w:val="0"/>
        <w:autoSpaceDN w:val="0"/>
        <w:spacing w:before="406" w:after="0" w:line="355" w:lineRule="auto"/>
        <w:ind w:left="2620" w:right="2592"/>
      </w:pPr>
      <w:r>
        <w:rPr>
          <w:rFonts w:ascii="DejaVu Serif" w:eastAsia="DejaVu Serif" w:hAnsi="DejaVu Serif"/>
          <w:color w:val="282D35"/>
          <w:sz w:val="20"/>
        </w:rPr>
        <w:t>Return</w:t>
      </w:r>
      <w:r>
        <w:rPr>
          <w:rFonts w:ascii="DejaVu Serif" w:eastAsia="DejaVu Serif" w:hAnsi="DejaVu Serif"/>
          <w:color w:val="282D35"/>
          <w:sz w:val="14"/>
        </w:rPr>
        <w:t>annual</w:t>
      </w:r>
      <w:r>
        <w:rPr>
          <w:rFonts w:ascii="DejaVu Serif" w:eastAsia="DejaVu Serif" w:hAnsi="DejaVu Serif"/>
          <w:color w:val="282D35"/>
          <w:sz w:val="20"/>
        </w:rPr>
        <w:t xml:space="preserve"> = (1 + Return</w:t>
      </w:r>
      <w:r>
        <w:rPr>
          <w:rFonts w:ascii="DejaVu Serif" w:eastAsia="DejaVu Serif" w:hAnsi="DejaVu Serif"/>
          <w:color w:val="282D35"/>
          <w:sz w:val="14"/>
        </w:rPr>
        <w:t>monthly</w:t>
      </w:r>
      <w:r>
        <w:rPr>
          <w:rFonts w:ascii="DejaVu Serif" w:eastAsia="DejaVu Serif" w:hAnsi="DejaVu Serif"/>
          <w:color w:val="282D35"/>
          <w:sz w:val="20"/>
        </w:rPr>
        <w:t xml:space="preserve">) </w:t>
      </w:r>
      <w:r>
        <w:rPr>
          <w:rFonts w:ascii="DejaVu Serif" w:eastAsia="DejaVu Serif" w:hAnsi="DejaVu Serif"/>
          <w:color w:val="282D35"/>
          <w:sz w:val="14"/>
        </w:rPr>
        <w:t>12</w:t>
      </w:r>
      <w:r>
        <w:rPr>
          <w:rFonts w:ascii="DejaVu Serif" w:eastAsia="DejaVu Serif" w:hAnsi="DejaVu Serif"/>
          <w:color w:val="282D35"/>
          <w:sz w:val="20"/>
        </w:rPr>
        <w:t xml:space="preserve"> −1 </w:t>
      </w:r>
      <w:r>
        <w:br/>
      </w:r>
      <w:r>
        <w:tab/>
      </w:r>
      <w:r>
        <w:rPr>
          <w:rFonts w:ascii="DejaVu Serif" w:eastAsia="DejaVu Serif" w:hAnsi="DejaVu Serif"/>
          <w:color w:val="282D35"/>
          <w:sz w:val="20"/>
        </w:rPr>
        <w:t>= (1.007)</w:t>
      </w:r>
      <w:r>
        <w:rPr>
          <w:rFonts w:ascii="DejaVu Serif" w:eastAsia="DejaVu Serif" w:hAnsi="DejaVu Serif"/>
          <w:color w:val="282D35"/>
          <w:sz w:val="14"/>
        </w:rPr>
        <w:t>12</w:t>
      </w:r>
      <w:r>
        <w:rPr>
          <w:rFonts w:ascii="DejaVu Serif" w:eastAsia="DejaVu Serif" w:hAnsi="DejaVu Serif"/>
          <w:color w:val="282D35"/>
          <w:sz w:val="20"/>
        </w:rPr>
        <w:t>−1 = 0.0873 = 8.73%</w:t>
      </w:r>
    </w:p>
    <w:p w14:paraId="36F15D23" w14:textId="77777777" w:rsidR="00F25D46" w:rsidRDefault="00000000">
      <w:pPr>
        <w:autoSpaceDE w:val="0"/>
        <w:autoSpaceDN w:val="0"/>
        <w:spacing w:before="466" w:after="380" w:line="240" w:lineRule="auto"/>
      </w:pPr>
      <w:r>
        <w:rPr>
          <w:rFonts w:ascii="DejaVu Serif" w:eastAsia="DejaVu Serif" w:hAnsi="DejaVu Serif"/>
          <w:color w:val="282D35"/>
          <w:sz w:val="20"/>
        </w:rPr>
        <w:t>For a period of more than one year, for example, a 15-month return of 16% can be annualized as:</w:t>
      </w:r>
    </w:p>
    <w:tbl>
      <w:tblPr>
        <w:tblW w:w="0" w:type="auto"/>
        <w:tblInd w:w="1480" w:type="dxa"/>
        <w:tblLayout w:type="fixed"/>
        <w:tblLook w:val="04A0" w:firstRow="1" w:lastRow="0" w:firstColumn="1" w:lastColumn="0" w:noHBand="0" w:noVBand="1"/>
      </w:tblPr>
      <w:tblGrid>
        <w:gridCol w:w="5100"/>
        <w:gridCol w:w="1860"/>
      </w:tblGrid>
      <w:tr w:rsidR="00F25D46" w14:paraId="4B1FA86D" w14:textId="77777777">
        <w:trPr>
          <w:trHeight w:hRule="exact" w:val="840"/>
        </w:trPr>
        <w:tc>
          <w:tcPr>
            <w:tcW w:w="5100" w:type="dxa"/>
            <w:tcMar>
              <w:left w:w="0" w:type="dxa"/>
              <w:right w:w="0" w:type="dxa"/>
            </w:tcMar>
          </w:tcPr>
          <w:p w14:paraId="648EDD81" w14:textId="77777777" w:rsidR="00F25D46" w:rsidRDefault="00000000">
            <w:pPr>
              <w:autoSpaceDE w:val="0"/>
              <w:autoSpaceDN w:val="0"/>
              <w:spacing w:before="60" w:after="0" w:line="245" w:lineRule="auto"/>
              <w:ind w:left="1500" w:firstLine="3420"/>
            </w:pPr>
            <w:r>
              <w:rPr>
                <w:rFonts w:ascii="DejaVu Serif" w:eastAsia="DejaVu Serif" w:hAnsi="DejaVu Serif"/>
                <w:color w:val="282D35"/>
                <w:sz w:val="12"/>
                <w:u w:val="single"/>
              </w:rPr>
              <w:t xml:space="preserve">12 </w:t>
            </w:r>
            <w:r>
              <w:rPr>
                <w:rFonts w:ascii="DejaVu Serif" w:eastAsia="DejaVu Serif" w:hAnsi="DejaVu Serif"/>
                <w:color w:val="282D35"/>
                <w:sz w:val="20"/>
              </w:rPr>
              <w:t>Return</w:t>
            </w:r>
            <w:r>
              <w:rPr>
                <w:rFonts w:ascii="DejaVu Serif" w:eastAsia="DejaVu Serif" w:hAnsi="DejaVu Serif"/>
                <w:color w:val="282D35"/>
                <w:sz w:val="14"/>
              </w:rPr>
              <w:t>annual</w:t>
            </w:r>
            <w:r>
              <w:rPr>
                <w:rFonts w:ascii="DejaVu Serif" w:eastAsia="DejaVu Serif" w:hAnsi="DejaVu Serif"/>
                <w:color w:val="282D35"/>
                <w:sz w:val="20"/>
              </w:rPr>
              <w:t xml:space="preserve"> = (1 + Return</w:t>
            </w:r>
            <w:r>
              <w:rPr>
                <w:rFonts w:ascii="DejaVu Serif" w:eastAsia="DejaVu Serif" w:hAnsi="DejaVu Serif"/>
                <w:color w:val="282D35"/>
                <w:sz w:val="14"/>
              </w:rPr>
              <w:t>15 month</w:t>
            </w:r>
            <w:r>
              <w:rPr>
                <w:rFonts w:ascii="DejaVu Serif" w:eastAsia="DejaVu Serif" w:hAnsi="DejaVu Serif"/>
                <w:color w:val="282D35"/>
                <w:sz w:val="20"/>
              </w:rPr>
              <w:t xml:space="preserve">) </w:t>
            </w:r>
            <w:r>
              <w:rPr>
                <w:rFonts w:ascii="DejaVu Serif" w:eastAsia="DejaVu Serif" w:hAnsi="DejaVu Serif"/>
                <w:color w:val="282D35"/>
                <w:sz w:val="12"/>
              </w:rPr>
              <w:t>15</w:t>
            </w:r>
          </w:p>
          <w:p w14:paraId="57D49D3E" w14:textId="77777777" w:rsidR="00F25D46" w:rsidRDefault="00000000">
            <w:pPr>
              <w:tabs>
                <w:tab w:val="left" w:pos="3580"/>
                <w:tab w:val="left" w:pos="3740"/>
              </w:tabs>
              <w:autoSpaceDE w:val="0"/>
              <w:autoSpaceDN w:val="0"/>
              <w:spacing w:after="0" w:line="245" w:lineRule="auto"/>
              <w:ind w:left="2740"/>
            </w:pPr>
            <w:r>
              <w:tab/>
            </w:r>
            <w:r>
              <w:rPr>
                <w:rFonts w:ascii="DejaVu Serif" w:eastAsia="DejaVu Serif" w:hAnsi="DejaVu Serif"/>
                <w:color w:val="282D35"/>
                <w:sz w:val="12"/>
                <w:u w:val="single"/>
              </w:rPr>
              <w:t xml:space="preserve">4 </w:t>
            </w:r>
            <w:r>
              <w:br/>
            </w:r>
            <w:r>
              <w:rPr>
                <w:rFonts w:ascii="DejaVu Serif" w:eastAsia="DejaVu Serif" w:hAnsi="DejaVu Serif"/>
                <w:color w:val="282D35"/>
                <w:sz w:val="20"/>
              </w:rPr>
              <w:t xml:space="preserve">= (1.16) </w:t>
            </w:r>
            <w:r>
              <w:rPr>
                <w:rFonts w:ascii="DejaVu Serif" w:eastAsia="DejaVu Serif" w:hAnsi="DejaVu Serif"/>
                <w:color w:val="282D35"/>
                <w:sz w:val="12"/>
              </w:rPr>
              <w:t>5</w:t>
            </w:r>
            <w:r>
              <w:rPr>
                <w:rFonts w:ascii="DejaVu Serif" w:eastAsia="DejaVu Serif" w:hAnsi="DejaVu Serif"/>
                <w:color w:val="282D35"/>
                <w:sz w:val="20"/>
              </w:rPr>
              <w:t>−1 = 12.61%</w:t>
            </w:r>
          </w:p>
        </w:tc>
        <w:tc>
          <w:tcPr>
            <w:tcW w:w="1860" w:type="dxa"/>
            <w:tcMar>
              <w:left w:w="0" w:type="dxa"/>
              <w:right w:w="0" w:type="dxa"/>
            </w:tcMar>
          </w:tcPr>
          <w:p w14:paraId="12A12546" w14:textId="77777777" w:rsidR="00F25D46" w:rsidRDefault="00000000">
            <w:pPr>
              <w:autoSpaceDE w:val="0"/>
              <w:autoSpaceDN w:val="0"/>
              <w:spacing w:before="166" w:after="0" w:line="240" w:lineRule="auto"/>
              <w:ind w:left="20"/>
            </w:pPr>
            <w:r>
              <w:rPr>
                <w:rFonts w:ascii="DejaVu Serif" w:eastAsia="DejaVu Serif" w:hAnsi="DejaVu Serif"/>
                <w:color w:val="282D35"/>
                <w:sz w:val="20"/>
              </w:rPr>
              <w:t>−1</w:t>
            </w:r>
          </w:p>
        </w:tc>
      </w:tr>
    </w:tbl>
    <w:p w14:paraId="188D27B4" w14:textId="77777777" w:rsidR="00F25D46" w:rsidRDefault="00000000">
      <w:pPr>
        <w:autoSpaceDE w:val="0"/>
        <w:autoSpaceDN w:val="0"/>
        <w:spacing w:before="426" w:after="0" w:line="240" w:lineRule="auto"/>
        <w:jc w:val="center"/>
      </w:pPr>
      <w:r>
        <w:rPr>
          <w:rFonts w:ascii="DejaVu Serif" w:eastAsia="DejaVu Serif" w:hAnsi="DejaVu Serif"/>
          <w:color w:val="282D35"/>
          <w:sz w:val="20"/>
        </w:rPr>
        <w:t>We may apply the same procedure to convert weekly returns to annual returns for comparison</w:t>
      </w:r>
    </w:p>
    <w:p w14:paraId="7A38F084" w14:textId="77777777" w:rsidR="00F25D46" w:rsidRDefault="00000000">
      <w:pPr>
        <w:autoSpaceDE w:val="0"/>
        <w:autoSpaceDN w:val="0"/>
        <w:spacing w:before="186" w:after="0" w:line="240" w:lineRule="auto"/>
      </w:pPr>
      <w:r>
        <w:rPr>
          <w:rFonts w:ascii="DejaVu Serif" w:eastAsia="DejaVu Serif" w:hAnsi="DejaVu Serif"/>
          <w:color w:val="282D35"/>
          <w:sz w:val="20"/>
        </w:rPr>
        <w:t>with weekly returns.</w:t>
      </w:r>
    </w:p>
    <w:p w14:paraId="756FE6C5" w14:textId="77777777" w:rsidR="00F25D46" w:rsidRDefault="00000000">
      <w:pPr>
        <w:autoSpaceDE w:val="0"/>
        <w:autoSpaceDN w:val="0"/>
        <w:spacing w:before="406" w:after="0" w:line="550" w:lineRule="auto"/>
        <w:jc w:val="center"/>
      </w:pPr>
      <w:r>
        <w:rPr>
          <w:rFonts w:ascii="DejaVu Serif" w:eastAsia="DejaVu Serif" w:hAnsi="DejaVu Serif"/>
          <w:color w:val="282D35"/>
          <w:sz w:val="20"/>
        </w:rPr>
        <w:t>Return</w:t>
      </w:r>
      <w:r>
        <w:rPr>
          <w:rFonts w:ascii="DejaVu Serif" w:eastAsia="DejaVu Serif" w:hAnsi="DejaVu Serif"/>
          <w:color w:val="282D35"/>
          <w:sz w:val="14"/>
        </w:rPr>
        <w:t>annual</w:t>
      </w:r>
      <w:r>
        <w:rPr>
          <w:rFonts w:ascii="DejaVu Serif" w:eastAsia="DejaVu Serif" w:hAnsi="DejaVu Serif"/>
          <w:color w:val="282D35"/>
          <w:sz w:val="20"/>
        </w:rPr>
        <w:t xml:space="preserve"> = (1 + Return</w:t>
      </w:r>
      <w:r>
        <w:rPr>
          <w:rFonts w:ascii="DejaVu Serif" w:eastAsia="DejaVu Serif" w:hAnsi="DejaVu Serif"/>
          <w:color w:val="282D35"/>
          <w:sz w:val="14"/>
        </w:rPr>
        <w:t>weekly</w:t>
      </w:r>
      <w:r>
        <w:rPr>
          <w:rFonts w:ascii="DejaVu Serif" w:eastAsia="DejaVu Serif" w:hAnsi="DejaVu Serif"/>
          <w:color w:val="282D35"/>
          <w:sz w:val="20"/>
        </w:rPr>
        <w:t xml:space="preserve">) </w:t>
      </w:r>
      <w:r>
        <w:rPr>
          <w:rFonts w:ascii="DejaVu Serif" w:eastAsia="DejaVu Serif" w:hAnsi="DejaVu Serif"/>
          <w:color w:val="282D35"/>
          <w:sz w:val="14"/>
        </w:rPr>
        <w:t>52</w:t>
      </w:r>
      <w:r>
        <w:rPr>
          <w:rFonts w:ascii="DejaVu Serif" w:eastAsia="DejaVu Serif" w:hAnsi="DejaVu Serif"/>
          <w:color w:val="282D35"/>
          <w:sz w:val="20"/>
        </w:rPr>
        <w:t xml:space="preserve"> −1 </w:t>
      </w:r>
      <w:r>
        <w:br/>
      </w:r>
      <w:r>
        <w:rPr>
          <w:rFonts w:ascii="DejaVu Serif" w:eastAsia="DejaVu Serif" w:hAnsi="DejaVu Serif"/>
          <w:color w:val="282D35"/>
          <w:sz w:val="20"/>
        </w:rPr>
        <w:t>For comparison with weekly returns, we can convert annual returns to weekly returns by making</w:t>
      </w:r>
    </w:p>
    <w:p w14:paraId="60F50648" w14:textId="77777777" w:rsidR="00F25D46" w:rsidRDefault="00000000">
      <w:pPr>
        <w:autoSpaceDE w:val="0"/>
        <w:autoSpaceDN w:val="0"/>
        <w:spacing w:before="182" w:after="0" w:line="290" w:lineRule="auto"/>
      </w:pPr>
      <w:r>
        <w:rPr>
          <w:rFonts w:ascii="DejaVu Serif" w:eastAsia="DejaVu Serif" w:hAnsi="DejaVu Serif"/>
          <w:color w:val="282D35"/>
          <w:sz w:val="20"/>
        </w:rPr>
        <w:t>(Return</w:t>
      </w:r>
      <w:r>
        <w:rPr>
          <w:rFonts w:ascii="DejaVu Serif" w:eastAsia="DejaVu Serif" w:hAnsi="DejaVu Serif"/>
          <w:color w:val="282D35"/>
          <w:sz w:val="14"/>
        </w:rPr>
        <w:t>weekly</w:t>
      </w:r>
      <w:r>
        <w:rPr>
          <w:rFonts w:ascii="DejaVu Serif" w:eastAsia="DejaVu Serif" w:hAnsi="DejaVu Serif"/>
          <w:color w:val="282D35"/>
          <w:sz w:val="20"/>
        </w:rPr>
        <w:t>)</w:t>
      </w:r>
      <w:r>
        <w:rPr>
          <w:rFonts w:ascii="DejaVu Serif" w:eastAsia="DejaVu Serif" w:hAnsi="DejaVu Serif"/>
          <w:color w:val="282D35"/>
          <w:sz w:val="14"/>
        </w:rPr>
        <w:t>52</w:t>
      </w:r>
      <w:r>
        <w:rPr>
          <w:rFonts w:ascii="DejaVu Serif" w:eastAsia="DejaVu Serif" w:hAnsi="DejaVu Serif"/>
          <w:color w:val="282D35"/>
          <w:sz w:val="20"/>
        </w:rPr>
        <w:t xml:space="preserve"> the subject of the formula.</w:t>
      </w:r>
    </w:p>
    <w:p w14:paraId="32FED598" w14:textId="77777777" w:rsidR="00F25D46" w:rsidRDefault="00000000">
      <w:pPr>
        <w:autoSpaceDE w:val="0"/>
        <w:autoSpaceDN w:val="0"/>
        <w:spacing w:before="480" w:after="0" w:line="240" w:lineRule="auto"/>
      </w:pPr>
      <w:r>
        <w:rPr>
          <w:rFonts w:ascii="DejaVu Serif" w:eastAsia="DejaVu Serif" w:hAnsi="DejaVu Serif"/>
          <w:b/>
          <w:color w:val="282D35"/>
          <w:sz w:val="24"/>
        </w:rPr>
        <w:t>Example: Comparing Investments by Annualizing Returns</w:t>
      </w:r>
    </w:p>
    <w:p w14:paraId="7554EF19" w14:textId="77777777" w:rsidR="00F25D46" w:rsidRDefault="00000000">
      <w:pPr>
        <w:autoSpaceDE w:val="0"/>
        <w:autoSpaceDN w:val="0"/>
        <w:spacing w:before="498" w:after="0" w:line="240" w:lineRule="auto"/>
        <w:jc w:val="center"/>
      </w:pPr>
      <w:r>
        <w:rPr>
          <w:rFonts w:ascii="DejaVu Serif" w:eastAsia="DejaVu Serif" w:hAnsi="DejaVu Serif"/>
          <w:color w:val="282D35"/>
          <w:sz w:val="20"/>
        </w:rPr>
        <w:t>An investor is evaluating the returns of two recently formed bonds. Selected return information</w:t>
      </w:r>
    </w:p>
    <w:p w14:paraId="56658BD7" w14:textId="77777777" w:rsidR="00F25D46" w:rsidRDefault="00000000">
      <w:pPr>
        <w:autoSpaceDE w:val="0"/>
        <w:autoSpaceDN w:val="0"/>
        <w:spacing w:before="186" w:after="0" w:line="240" w:lineRule="auto"/>
      </w:pPr>
      <w:r>
        <w:rPr>
          <w:rFonts w:ascii="DejaVu Serif" w:eastAsia="DejaVu Serif" w:hAnsi="DejaVu Serif"/>
          <w:color w:val="282D35"/>
          <w:sz w:val="20"/>
        </w:rPr>
        <w:t>on the bonds is presented below:</w:t>
      </w:r>
    </w:p>
    <w:p w14:paraId="10B29764" w14:textId="77777777" w:rsidR="00F25D46" w:rsidRDefault="00000000">
      <w:pPr>
        <w:autoSpaceDE w:val="0"/>
        <w:autoSpaceDN w:val="0"/>
        <w:spacing w:before="1024" w:after="0" w:line="238" w:lineRule="auto"/>
        <w:jc w:val="center"/>
      </w:pPr>
      <w:r>
        <w:rPr>
          <w:rFonts w:ascii="DejaVu Serif" w:eastAsia="DejaVu Serif" w:hAnsi="DejaVu Serif"/>
          <w:color w:val="000000"/>
          <w:sz w:val="18"/>
        </w:rPr>
        <w:t>22</w:t>
      </w:r>
    </w:p>
    <w:p w14:paraId="2E669A77" w14:textId="77777777" w:rsidR="00F25D46" w:rsidRDefault="00000000">
      <w:pPr>
        <w:autoSpaceDE w:val="0"/>
        <w:autoSpaceDN w:val="0"/>
        <w:spacing w:before="88" w:after="0" w:line="240" w:lineRule="auto"/>
        <w:ind w:right="28"/>
        <w:jc w:val="right"/>
      </w:pPr>
      <w:r>
        <w:rPr>
          <w:rFonts w:ascii="DejaVu Serif" w:eastAsia="DejaVu Serif" w:hAnsi="DejaVu Serif"/>
          <w:color w:val="282D35"/>
          <w:sz w:val="14"/>
        </w:rPr>
        <w:t>© 2014-2024 AnalystPrep.</w:t>
      </w:r>
    </w:p>
    <w:p w14:paraId="3140977B" w14:textId="77777777" w:rsidR="00F25D46" w:rsidRDefault="00F25D46">
      <w:pPr>
        <w:sectPr w:rsidR="00F25D46">
          <w:pgSz w:w="12240" w:h="15840"/>
          <w:pgMar w:top="628" w:right="1140" w:bottom="320" w:left="1160" w:header="720" w:footer="720" w:gutter="0"/>
          <w:cols w:space="720"/>
          <w:docGrid w:linePitch="360"/>
        </w:sectPr>
      </w:pPr>
    </w:p>
    <w:p w14:paraId="160011C4" w14:textId="77777777" w:rsidR="00F25D46" w:rsidRDefault="00F25D46">
      <w:pPr>
        <w:autoSpaceDE w:val="0"/>
        <w:autoSpaceDN w:val="0"/>
        <w:spacing w:after="360" w:line="220" w:lineRule="exact"/>
      </w:pPr>
    </w:p>
    <w:tbl>
      <w:tblPr>
        <w:tblW w:w="0" w:type="auto"/>
        <w:tblInd w:w="2020" w:type="dxa"/>
        <w:tblLayout w:type="fixed"/>
        <w:tblLook w:val="04A0" w:firstRow="1" w:lastRow="0" w:firstColumn="1" w:lastColumn="0" w:noHBand="0" w:noVBand="1"/>
      </w:tblPr>
      <w:tblGrid>
        <w:gridCol w:w="710"/>
        <w:gridCol w:w="2300"/>
        <w:gridCol w:w="2870"/>
      </w:tblGrid>
      <w:tr w:rsidR="00F25D46" w14:paraId="4594D6A5" w14:textId="77777777">
        <w:trPr>
          <w:trHeight w:hRule="exact" w:val="290"/>
        </w:trPr>
        <w:tc>
          <w:tcPr>
            <w:tcW w:w="710" w:type="dxa"/>
            <w:tcBorders>
              <w:bottom w:val="single" w:sz="8" w:space="0" w:color="282D35"/>
              <w:right w:val="single" w:sz="8" w:space="0" w:color="282D35"/>
            </w:tcBorders>
            <w:tcMar>
              <w:left w:w="0" w:type="dxa"/>
              <w:right w:w="0" w:type="dxa"/>
            </w:tcMar>
          </w:tcPr>
          <w:p w14:paraId="1BB65C01" w14:textId="77777777" w:rsidR="00F25D46" w:rsidRDefault="00000000">
            <w:pPr>
              <w:autoSpaceDE w:val="0"/>
              <w:autoSpaceDN w:val="0"/>
              <w:spacing w:before="14" w:after="0" w:line="240" w:lineRule="auto"/>
              <w:jc w:val="center"/>
            </w:pPr>
            <w:r>
              <w:rPr>
                <w:rFonts w:ascii="DejaVu Serif" w:eastAsia="DejaVu Serif" w:hAnsi="DejaVu Serif"/>
                <w:color w:val="282D35"/>
                <w:sz w:val="20"/>
              </w:rPr>
              <w:t>Bond</w:t>
            </w:r>
          </w:p>
        </w:tc>
        <w:tc>
          <w:tcPr>
            <w:tcW w:w="2300" w:type="dxa"/>
            <w:tcBorders>
              <w:left w:val="single" w:sz="8" w:space="0" w:color="282D35"/>
              <w:bottom w:val="single" w:sz="8" w:space="0" w:color="282D35"/>
              <w:right w:val="single" w:sz="8" w:space="0" w:color="282D35"/>
            </w:tcBorders>
            <w:tcMar>
              <w:left w:w="0" w:type="dxa"/>
              <w:right w:w="0" w:type="dxa"/>
            </w:tcMar>
          </w:tcPr>
          <w:p w14:paraId="3DF45700" w14:textId="77777777" w:rsidR="00F25D46" w:rsidRDefault="00000000">
            <w:pPr>
              <w:autoSpaceDE w:val="0"/>
              <w:autoSpaceDN w:val="0"/>
              <w:spacing w:before="14" w:after="0" w:line="240" w:lineRule="auto"/>
              <w:jc w:val="center"/>
            </w:pPr>
            <w:r>
              <w:rPr>
                <w:rFonts w:ascii="DejaVu Serif" w:eastAsia="DejaVu Serif" w:hAnsi="DejaVu Serif"/>
                <w:color w:val="282D35"/>
                <w:sz w:val="20"/>
              </w:rPr>
              <w:t>Time Since Issuance</w:t>
            </w:r>
          </w:p>
        </w:tc>
        <w:tc>
          <w:tcPr>
            <w:tcW w:w="2870" w:type="dxa"/>
            <w:tcBorders>
              <w:left w:val="single" w:sz="8" w:space="0" w:color="282D35"/>
              <w:bottom w:val="single" w:sz="8" w:space="0" w:color="282D35"/>
            </w:tcBorders>
            <w:tcMar>
              <w:left w:w="0" w:type="dxa"/>
              <w:right w:w="0" w:type="dxa"/>
            </w:tcMar>
          </w:tcPr>
          <w:p w14:paraId="61BA5D29" w14:textId="77777777" w:rsidR="00F25D46" w:rsidRDefault="00000000">
            <w:pPr>
              <w:autoSpaceDE w:val="0"/>
              <w:autoSpaceDN w:val="0"/>
              <w:spacing w:before="14" w:after="0" w:line="240" w:lineRule="auto"/>
              <w:jc w:val="center"/>
            </w:pPr>
            <w:r>
              <w:rPr>
                <w:rFonts w:ascii="DejaVu Serif" w:eastAsia="DejaVu Serif" w:hAnsi="DejaVu Serif"/>
                <w:color w:val="282D35"/>
                <w:sz w:val="20"/>
              </w:rPr>
              <w:t>Return Since Issuance (%)</w:t>
            </w:r>
          </w:p>
        </w:tc>
      </w:tr>
      <w:tr w:rsidR="00F25D46" w14:paraId="67AF6D9C" w14:textId="77777777">
        <w:trPr>
          <w:trHeight w:hRule="exact" w:val="280"/>
        </w:trPr>
        <w:tc>
          <w:tcPr>
            <w:tcW w:w="710" w:type="dxa"/>
            <w:tcBorders>
              <w:top w:val="single" w:sz="8" w:space="0" w:color="282D35"/>
              <w:bottom w:val="single" w:sz="8" w:space="0" w:color="282D35"/>
              <w:right w:val="single" w:sz="8" w:space="0" w:color="282D35"/>
            </w:tcBorders>
            <w:tcMar>
              <w:left w:w="0" w:type="dxa"/>
              <w:right w:w="0" w:type="dxa"/>
            </w:tcMar>
          </w:tcPr>
          <w:p w14:paraId="79FB4F3B" w14:textId="77777777" w:rsidR="00F25D46" w:rsidRDefault="00000000">
            <w:pPr>
              <w:autoSpaceDE w:val="0"/>
              <w:autoSpaceDN w:val="0"/>
              <w:spacing w:before="14" w:after="0" w:line="240" w:lineRule="auto"/>
              <w:jc w:val="center"/>
            </w:pPr>
            <w:r>
              <w:rPr>
                <w:rFonts w:ascii="DejaVu Serif" w:eastAsia="DejaVu Serif" w:hAnsi="DejaVu Serif"/>
                <w:color w:val="282D35"/>
                <w:sz w:val="20"/>
              </w:rPr>
              <w:t>A</w:t>
            </w:r>
          </w:p>
        </w:tc>
        <w:tc>
          <w:tcPr>
            <w:tcW w:w="2300" w:type="dxa"/>
            <w:tcBorders>
              <w:top w:val="single" w:sz="8" w:space="0" w:color="282D35"/>
              <w:left w:val="single" w:sz="8" w:space="0" w:color="282D35"/>
              <w:bottom w:val="single" w:sz="8" w:space="0" w:color="282D35"/>
              <w:right w:val="single" w:sz="8" w:space="0" w:color="282D35"/>
            </w:tcBorders>
            <w:tcMar>
              <w:left w:w="0" w:type="dxa"/>
              <w:right w:w="0" w:type="dxa"/>
            </w:tcMar>
          </w:tcPr>
          <w:p w14:paraId="391B7BBA" w14:textId="77777777" w:rsidR="00F25D46" w:rsidRDefault="00000000">
            <w:pPr>
              <w:autoSpaceDE w:val="0"/>
              <w:autoSpaceDN w:val="0"/>
              <w:spacing w:before="14" w:after="0" w:line="240" w:lineRule="auto"/>
              <w:jc w:val="center"/>
            </w:pPr>
            <w:r>
              <w:rPr>
                <w:rFonts w:ascii="DejaVu Serif" w:eastAsia="DejaVu Serif" w:hAnsi="DejaVu Serif"/>
                <w:color w:val="282D35"/>
                <w:sz w:val="20"/>
              </w:rPr>
              <w:t>120 days</w:t>
            </w:r>
          </w:p>
        </w:tc>
        <w:tc>
          <w:tcPr>
            <w:tcW w:w="2870" w:type="dxa"/>
            <w:tcBorders>
              <w:top w:val="single" w:sz="8" w:space="0" w:color="282D35"/>
              <w:left w:val="single" w:sz="8" w:space="0" w:color="282D35"/>
              <w:bottom w:val="single" w:sz="8" w:space="0" w:color="282D35"/>
            </w:tcBorders>
            <w:tcMar>
              <w:left w:w="0" w:type="dxa"/>
              <w:right w:w="0" w:type="dxa"/>
            </w:tcMar>
          </w:tcPr>
          <w:p w14:paraId="6E665A9F" w14:textId="77777777" w:rsidR="00F25D46" w:rsidRDefault="00000000">
            <w:pPr>
              <w:autoSpaceDE w:val="0"/>
              <w:autoSpaceDN w:val="0"/>
              <w:spacing w:before="14" w:after="0" w:line="240" w:lineRule="auto"/>
              <w:jc w:val="center"/>
            </w:pPr>
            <w:r>
              <w:rPr>
                <w:rFonts w:ascii="DejaVu Serif" w:eastAsia="DejaVu Serif" w:hAnsi="DejaVu Serif"/>
                <w:color w:val="282D35"/>
                <w:sz w:val="20"/>
              </w:rPr>
              <w:t>2.50</w:t>
            </w:r>
          </w:p>
        </w:tc>
      </w:tr>
      <w:tr w:rsidR="00F25D46" w14:paraId="644E43D5" w14:textId="77777777">
        <w:trPr>
          <w:trHeight w:hRule="exact" w:val="290"/>
        </w:trPr>
        <w:tc>
          <w:tcPr>
            <w:tcW w:w="710" w:type="dxa"/>
            <w:tcBorders>
              <w:top w:val="single" w:sz="8" w:space="0" w:color="282D35"/>
              <w:right w:val="single" w:sz="8" w:space="0" w:color="282D35"/>
            </w:tcBorders>
            <w:tcMar>
              <w:left w:w="0" w:type="dxa"/>
              <w:right w:w="0" w:type="dxa"/>
            </w:tcMar>
          </w:tcPr>
          <w:p w14:paraId="500CF095" w14:textId="77777777" w:rsidR="00F25D46" w:rsidRDefault="00000000">
            <w:pPr>
              <w:autoSpaceDE w:val="0"/>
              <w:autoSpaceDN w:val="0"/>
              <w:spacing w:before="14" w:after="0" w:line="240" w:lineRule="auto"/>
              <w:jc w:val="center"/>
            </w:pPr>
            <w:r>
              <w:rPr>
                <w:rFonts w:ascii="DejaVu Serif" w:eastAsia="DejaVu Serif" w:hAnsi="DejaVu Serif"/>
                <w:color w:val="282D35"/>
                <w:sz w:val="20"/>
              </w:rPr>
              <w:t>B</w:t>
            </w:r>
          </w:p>
        </w:tc>
        <w:tc>
          <w:tcPr>
            <w:tcW w:w="2300" w:type="dxa"/>
            <w:tcBorders>
              <w:top w:val="single" w:sz="8" w:space="0" w:color="282D35"/>
              <w:left w:val="single" w:sz="8" w:space="0" w:color="282D35"/>
              <w:right w:val="single" w:sz="8" w:space="0" w:color="282D35"/>
            </w:tcBorders>
            <w:tcMar>
              <w:left w:w="0" w:type="dxa"/>
              <w:right w:w="0" w:type="dxa"/>
            </w:tcMar>
          </w:tcPr>
          <w:p w14:paraId="1B766816" w14:textId="77777777" w:rsidR="00F25D46" w:rsidRDefault="00000000">
            <w:pPr>
              <w:autoSpaceDE w:val="0"/>
              <w:autoSpaceDN w:val="0"/>
              <w:spacing w:before="14" w:after="0" w:line="240" w:lineRule="auto"/>
              <w:jc w:val="center"/>
            </w:pPr>
            <w:r>
              <w:rPr>
                <w:rFonts w:ascii="DejaVu Serif" w:eastAsia="DejaVu Serif" w:hAnsi="DejaVu Serif"/>
                <w:color w:val="282D35"/>
                <w:sz w:val="20"/>
              </w:rPr>
              <w:t>8 months</w:t>
            </w:r>
          </w:p>
        </w:tc>
        <w:tc>
          <w:tcPr>
            <w:tcW w:w="2870" w:type="dxa"/>
            <w:tcBorders>
              <w:top w:val="single" w:sz="8" w:space="0" w:color="282D35"/>
              <w:left w:val="single" w:sz="8" w:space="0" w:color="282D35"/>
            </w:tcBorders>
            <w:tcMar>
              <w:left w:w="0" w:type="dxa"/>
              <w:right w:w="0" w:type="dxa"/>
            </w:tcMar>
          </w:tcPr>
          <w:p w14:paraId="2883D34F" w14:textId="77777777" w:rsidR="00F25D46" w:rsidRDefault="00000000">
            <w:pPr>
              <w:autoSpaceDE w:val="0"/>
              <w:autoSpaceDN w:val="0"/>
              <w:spacing w:before="14" w:after="0" w:line="240" w:lineRule="auto"/>
              <w:jc w:val="center"/>
            </w:pPr>
            <w:r>
              <w:rPr>
                <w:rFonts w:ascii="DejaVu Serif" w:eastAsia="DejaVu Serif" w:hAnsi="DejaVu Serif"/>
                <w:color w:val="282D35"/>
                <w:sz w:val="20"/>
              </w:rPr>
              <w:t>6.00</w:t>
            </w:r>
          </w:p>
        </w:tc>
      </w:tr>
    </w:tbl>
    <w:p w14:paraId="298D1CD2" w14:textId="77777777" w:rsidR="00F25D46" w:rsidRDefault="00000000">
      <w:pPr>
        <w:autoSpaceDE w:val="0"/>
        <w:autoSpaceDN w:val="0"/>
        <w:spacing w:before="598" w:after="0" w:line="240" w:lineRule="auto"/>
      </w:pPr>
      <w:r>
        <w:rPr>
          <w:rFonts w:ascii="DejaVu Serif" w:eastAsia="DejaVu Serif" w:hAnsi="DejaVu Serif"/>
          <w:b/>
          <w:color w:val="282D35"/>
          <w:sz w:val="28"/>
        </w:rPr>
        <w:t>Annualized Return Calculation</w:t>
      </w:r>
    </w:p>
    <w:p w14:paraId="259760FC" w14:textId="77777777" w:rsidR="00F25D46" w:rsidRDefault="00000000">
      <w:pPr>
        <w:autoSpaceDE w:val="0"/>
        <w:autoSpaceDN w:val="0"/>
        <w:spacing w:before="608" w:after="0" w:line="240" w:lineRule="auto"/>
        <w:jc w:val="center"/>
      </w:pPr>
      <w:r>
        <w:rPr>
          <w:rFonts w:ascii="DejaVu Serif" w:eastAsia="DejaVu Serif" w:hAnsi="DejaVu Serif"/>
          <w:color w:val="282D35"/>
          <w:sz w:val="20"/>
        </w:rPr>
        <w:t>To compare the annualized rate of return for both bonds, you can use the formula for annualizing</w:t>
      </w:r>
    </w:p>
    <w:p w14:paraId="3B705BF8" w14:textId="77777777" w:rsidR="00F25D46" w:rsidRDefault="00000000">
      <w:pPr>
        <w:autoSpaceDE w:val="0"/>
        <w:autoSpaceDN w:val="0"/>
        <w:spacing w:before="186" w:after="220" w:line="240" w:lineRule="auto"/>
      </w:pPr>
      <w:r>
        <w:rPr>
          <w:rFonts w:ascii="DejaVu Serif" w:eastAsia="DejaVu Serif" w:hAnsi="DejaVu Serif"/>
          <w:color w:val="282D35"/>
          <w:sz w:val="20"/>
        </w:rPr>
        <w:t>returns based on different time periods:</w:t>
      </w:r>
    </w:p>
    <w:tbl>
      <w:tblPr>
        <w:tblW w:w="0" w:type="auto"/>
        <w:tblLayout w:type="fixed"/>
        <w:tblLook w:val="04A0" w:firstRow="1" w:lastRow="0" w:firstColumn="1" w:lastColumn="0" w:noHBand="0" w:noVBand="1"/>
      </w:tblPr>
      <w:tblGrid>
        <w:gridCol w:w="2380"/>
        <w:gridCol w:w="460"/>
        <w:gridCol w:w="5040"/>
      </w:tblGrid>
      <w:tr w:rsidR="00F25D46" w14:paraId="03464B1B" w14:textId="77777777">
        <w:trPr>
          <w:trHeight w:hRule="exact" w:val="606"/>
        </w:trPr>
        <w:tc>
          <w:tcPr>
            <w:tcW w:w="2380" w:type="dxa"/>
            <w:tcMar>
              <w:left w:w="0" w:type="dxa"/>
              <w:right w:w="0" w:type="dxa"/>
            </w:tcMar>
          </w:tcPr>
          <w:p w14:paraId="60850A50" w14:textId="77777777" w:rsidR="00F25D46" w:rsidRDefault="00000000">
            <w:pPr>
              <w:autoSpaceDE w:val="0"/>
              <w:autoSpaceDN w:val="0"/>
              <w:spacing w:before="224" w:after="0" w:line="240" w:lineRule="auto"/>
              <w:jc w:val="center"/>
            </w:pPr>
            <w:r>
              <w:rPr>
                <w:rFonts w:ascii="DejaVu Serif" w:eastAsia="DejaVu Serif" w:hAnsi="DejaVu Serif"/>
                <w:b/>
                <w:color w:val="444444"/>
                <w:sz w:val="20"/>
              </w:rPr>
              <w:t>Annualized Return</w:t>
            </w:r>
            <w:r>
              <w:rPr>
                <w:rFonts w:ascii="DejaVu Serif" w:eastAsia="DejaVu Serif" w:hAnsi="DejaVu Serif"/>
                <w:color w:val="282D35"/>
                <w:sz w:val="20"/>
              </w:rPr>
              <w:t xml:space="preserve"> = </w:t>
            </w:r>
          </w:p>
        </w:tc>
        <w:tc>
          <w:tcPr>
            <w:tcW w:w="460" w:type="dxa"/>
            <w:tcMar>
              <w:left w:w="0" w:type="dxa"/>
              <w:right w:w="0" w:type="dxa"/>
            </w:tcMar>
          </w:tcPr>
          <w:p w14:paraId="6AE99B5E" w14:textId="77777777" w:rsidR="00F25D46" w:rsidRDefault="00000000">
            <w:pPr>
              <w:autoSpaceDE w:val="0"/>
              <w:autoSpaceDN w:val="0"/>
              <w:spacing w:before="226" w:after="0" w:line="240" w:lineRule="auto"/>
              <w:jc w:val="center"/>
            </w:pPr>
            <w:r>
              <w:rPr>
                <w:rFonts w:ascii="DejaVu Serif" w:eastAsia="DejaVu Serif" w:hAnsi="DejaVu Serif"/>
                <w:color w:val="282D35"/>
                <w:sz w:val="20"/>
              </w:rPr>
              <w:t>(1 +</w:t>
            </w:r>
          </w:p>
        </w:tc>
        <w:tc>
          <w:tcPr>
            <w:tcW w:w="5040" w:type="dxa"/>
            <w:tcMar>
              <w:left w:w="0" w:type="dxa"/>
              <w:right w:w="0" w:type="dxa"/>
            </w:tcMar>
          </w:tcPr>
          <w:p w14:paraId="1EFA4C1A" w14:textId="77777777" w:rsidR="00F25D46" w:rsidRDefault="00000000">
            <w:pPr>
              <w:tabs>
                <w:tab w:val="left" w:pos="580"/>
                <w:tab w:val="left" w:pos="1440"/>
                <w:tab w:val="left" w:pos="1540"/>
                <w:tab w:val="left" w:pos="1940"/>
                <w:tab w:val="left" w:pos="2660"/>
              </w:tabs>
              <w:autoSpaceDE w:val="0"/>
              <w:autoSpaceDN w:val="0"/>
              <w:spacing w:before="60" w:after="0" w:line="245" w:lineRule="auto"/>
              <w:ind w:left="40" w:right="2016"/>
            </w:pPr>
            <w:r>
              <w:tab/>
            </w:r>
            <w:r>
              <w:tab/>
            </w:r>
            <w:r>
              <w:tab/>
            </w:r>
            <w:r>
              <w:tab/>
            </w:r>
            <w:r>
              <w:rPr>
                <w:rFonts w:ascii="DejaVu Serif" w:eastAsia="DejaVu Serif" w:hAnsi="DejaVu Serif"/>
                <w:color w:val="282D35"/>
                <w:sz w:val="12"/>
              </w:rPr>
              <w:t xml:space="preserve">365 </w:t>
            </w:r>
            <w:r>
              <w:br/>
            </w:r>
            <w:r>
              <w:rPr>
                <w:rFonts w:ascii="DejaVu Serif" w:eastAsia="DejaVu Serif" w:hAnsi="DejaVu Serif"/>
                <w:color w:val="282D35"/>
                <w:sz w:val="14"/>
              </w:rPr>
              <w:t xml:space="preserve">Return Since Issuance </w:t>
            </w:r>
            <w:r>
              <w:rPr>
                <w:rFonts w:ascii="DejaVu Serif" w:eastAsia="DejaVu Serif" w:hAnsi="DejaVu Serif"/>
                <w:color w:val="282D35"/>
                <w:sz w:val="20"/>
              </w:rPr>
              <w:t xml:space="preserve">) </w:t>
            </w:r>
            <w:r>
              <w:rPr>
                <w:rFonts w:ascii="DejaVu Serif" w:eastAsia="DejaVu Serif" w:hAnsi="DejaVu Serif"/>
                <w:color w:val="282D35"/>
                <w:sz w:val="12"/>
              </w:rPr>
              <w:t>Time Since Issuance</w:t>
            </w:r>
            <w:r>
              <w:rPr>
                <w:rFonts w:ascii="DejaVu Serif" w:eastAsia="DejaVu Serif" w:hAnsi="DejaVu Serif"/>
                <w:color w:val="282D35"/>
                <w:sz w:val="20"/>
              </w:rPr>
              <w:t xml:space="preserve">−1 </w:t>
            </w:r>
            <w:r>
              <w:tab/>
            </w:r>
            <w:r>
              <w:rPr>
                <w:rFonts w:ascii="DejaVu Serif" w:eastAsia="DejaVu Serif" w:hAnsi="DejaVu Serif"/>
                <w:color w:val="282D35"/>
                <w:sz w:val="14"/>
              </w:rPr>
              <w:t>100</w:t>
            </w:r>
          </w:p>
        </w:tc>
      </w:tr>
    </w:tbl>
    <w:p w14:paraId="3ABBED20" w14:textId="77777777" w:rsidR="00F25D46" w:rsidRDefault="00000000">
      <w:pPr>
        <w:autoSpaceDE w:val="0"/>
        <w:autoSpaceDN w:val="0"/>
        <w:spacing w:before="240" w:after="0" w:line="240" w:lineRule="auto"/>
      </w:pPr>
      <w:r>
        <w:rPr>
          <w:rFonts w:ascii="DejaVu Serif" w:eastAsia="DejaVu Serif" w:hAnsi="DejaVu Serif"/>
          <w:color w:val="282D35"/>
          <w:sz w:val="20"/>
        </w:rPr>
        <w:t>Let's calculate the annualized returns for both bonds:</w:t>
      </w:r>
    </w:p>
    <w:p w14:paraId="5684C5CF" w14:textId="77777777" w:rsidR="00F25D46" w:rsidRDefault="00000000">
      <w:pPr>
        <w:autoSpaceDE w:val="0"/>
        <w:autoSpaceDN w:val="0"/>
        <w:spacing w:before="384" w:after="0" w:line="240" w:lineRule="auto"/>
      </w:pPr>
      <w:r>
        <w:rPr>
          <w:rFonts w:ascii="DejaVu Serif" w:eastAsia="DejaVu Serif" w:hAnsi="DejaVu Serif"/>
          <w:b/>
          <w:color w:val="444444"/>
          <w:sz w:val="20"/>
        </w:rPr>
        <w:t>For Bond A:</w:t>
      </w:r>
    </w:p>
    <w:p w14:paraId="3EA5773B" w14:textId="77777777" w:rsidR="00F25D46" w:rsidRDefault="00000000">
      <w:pPr>
        <w:autoSpaceDE w:val="0"/>
        <w:autoSpaceDN w:val="0"/>
        <w:spacing w:before="386" w:after="0" w:line="240" w:lineRule="auto"/>
      </w:pPr>
      <w:r>
        <w:rPr>
          <w:rFonts w:ascii="DejaVu Serif" w:eastAsia="DejaVu Serif" w:hAnsi="DejaVu Serif"/>
          <w:color w:val="282D35"/>
          <w:sz w:val="20"/>
        </w:rPr>
        <w:t>Time Since Issuance = 120 days</w:t>
      </w:r>
    </w:p>
    <w:p w14:paraId="6CDBF4E3" w14:textId="77777777" w:rsidR="00F25D46" w:rsidRDefault="00000000">
      <w:pPr>
        <w:autoSpaceDE w:val="0"/>
        <w:autoSpaceDN w:val="0"/>
        <w:spacing w:before="386" w:after="0" w:line="240" w:lineRule="auto"/>
      </w:pPr>
      <w:r>
        <w:rPr>
          <w:rFonts w:ascii="DejaVu Serif" w:eastAsia="DejaVu Serif" w:hAnsi="DejaVu Serif"/>
          <w:color w:val="282D35"/>
          <w:sz w:val="20"/>
        </w:rPr>
        <w:t>Return Since Issuance = 2.50%</w:t>
      </w:r>
    </w:p>
    <w:p w14:paraId="4D4E9C3B" w14:textId="77777777" w:rsidR="00F25D46" w:rsidRDefault="00000000">
      <w:pPr>
        <w:autoSpaceDE w:val="0"/>
        <w:autoSpaceDN w:val="0"/>
        <w:spacing w:before="260" w:after="0" w:line="238" w:lineRule="auto"/>
        <w:ind w:right="5492"/>
        <w:jc w:val="right"/>
      </w:pPr>
      <w:r>
        <w:rPr>
          <w:rFonts w:ascii="DejaVu Serif" w:eastAsia="DejaVu Serif" w:hAnsi="DejaVu Serif"/>
          <w:color w:val="282D35"/>
          <w:sz w:val="12"/>
          <w:u w:val="single"/>
        </w:rPr>
        <w:t>365</w:t>
      </w:r>
    </w:p>
    <w:tbl>
      <w:tblPr>
        <w:tblW w:w="0" w:type="auto"/>
        <w:tblLayout w:type="fixed"/>
        <w:tblLook w:val="04A0" w:firstRow="1" w:lastRow="0" w:firstColumn="1" w:lastColumn="0" w:noHBand="0" w:noVBand="1"/>
      </w:tblPr>
      <w:tblGrid>
        <w:gridCol w:w="3320"/>
        <w:gridCol w:w="460"/>
        <w:gridCol w:w="420"/>
        <w:gridCol w:w="260"/>
        <w:gridCol w:w="3160"/>
      </w:tblGrid>
      <w:tr w:rsidR="00F25D46" w14:paraId="4218CA87" w14:textId="77777777">
        <w:trPr>
          <w:trHeight w:hRule="exact" w:val="472"/>
        </w:trPr>
        <w:tc>
          <w:tcPr>
            <w:tcW w:w="3320" w:type="dxa"/>
            <w:vMerge w:val="restart"/>
            <w:tcMar>
              <w:left w:w="0" w:type="dxa"/>
              <w:right w:w="0" w:type="dxa"/>
            </w:tcMar>
          </w:tcPr>
          <w:p w14:paraId="5BCC4F56" w14:textId="77777777" w:rsidR="00F25D46" w:rsidRDefault="00000000">
            <w:pPr>
              <w:autoSpaceDE w:val="0"/>
              <w:autoSpaceDN w:val="0"/>
              <w:spacing w:before="26" w:after="0" w:line="240" w:lineRule="auto"/>
              <w:jc w:val="center"/>
            </w:pPr>
            <w:r>
              <w:rPr>
                <w:rFonts w:ascii="DejaVu Serif" w:eastAsia="DejaVu Serif" w:hAnsi="DejaVu Serif"/>
                <w:color w:val="282D35"/>
                <w:sz w:val="20"/>
              </w:rPr>
              <w:t xml:space="preserve">Annualized Return for Bond A = </w:t>
            </w:r>
          </w:p>
          <w:p w14:paraId="480C7028" w14:textId="77777777" w:rsidR="00F25D46" w:rsidRDefault="00000000">
            <w:pPr>
              <w:autoSpaceDE w:val="0"/>
              <w:autoSpaceDN w:val="0"/>
              <w:spacing w:before="386" w:after="0" w:line="240" w:lineRule="auto"/>
              <w:jc w:val="center"/>
            </w:pPr>
            <w:r>
              <w:rPr>
                <w:rFonts w:ascii="DejaVu Serif" w:eastAsia="DejaVu Serif" w:hAnsi="DejaVu Serif"/>
                <w:color w:val="282D35"/>
                <w:sz w:val="20"/>
              </w:rPr>
              <w:t xml:space="preserve">Annualized Return for Bond A = </w:t>
            </w:r>
          </w:p>
        </w:tc>
        <w:tc>
          <w:tcPr>
            <w:tcW w:w="460" w:type="dxa"/>
            <w:tcMar>
              <w:left w:w="0" w:type="dxa"/>
              <w:right w:w="0" w:type="dxa"/>
            </w:tcMar>
          </w:tcPr>
          <w:p w14:paraId="2037872C" w14:textId="77777777" w:rsidR="00F25D46" w:rsidRDefault="00000000">
            <w:pPr>
              <w:autoSpaceDE w:val="0"/>
              <w:autoSpaceDN w:val="0"/>
              <w:spacing w:before="26" w:after="0" w:line="240" w:lineRule="auto"/>
              <w:jc w:val="center"/>
            </w:pPr>
            <w:r>
              <w:rPr>
                <w:rFonts w:ascii="DejaVu Serif" w:eastAsia="DejaVu Serif" w:hAnsi="DejaVu Serif"/>
                <w:color w:val="282D35"/>
                <w:sz w:val="20"/>
              </w:rPr>
              <w:t>(1 +</w:t>
            </w:r>
          </w:p>
        </w:tc>
        <w:tc>
          <w:tcPr>
            <w:tcW w:w="420" w:type="dxa"/>
            <w:tcMar>
              <w:left w:w="0" w:type="dxa"/>
              <w:right w:w="0" w:type="dxa"/>
            </w:tcMar>
          </w:tcPr>
          <w:p w14:paraId="0D497842" w14:textId="77777777" w:rsidR="00F25D46" w:rsidRDefault="00000000">
            <w:pPr>
              <w:autoSpaceDE w:val="0"/>
              <w:autoSpaceDN w:val="0"/>
              <w:spacing w:before="2" w:after="0" w:line="264" w:lineRule="auto"/>
              <w:jc w:val="center"/>
            </w:pPr>
            <w:r>
              <w:rPr>
                <w:rFonts w:ascii="DejaVu Serif" w:eastAsia="DejaVu Serif" w:hAnsi="DejaVu Serif"/>
                <w:color w:val="282D35"/>
                <w:sz w:val="14"/>
                <w:u w:val="single"/>
              </w:rPr>
              <w:t xml:space="preserve">2.50 </w:t>
            </w:r>
            <w:r>
              <w:rPr>
                <w:rFonts w:ascii="DejaVu Serif" w:eastAsia="DejaVu Serif" w:hAnsi="DejaVu Serif"/>
                <w:color w:val="282D35"/>
                <w:sz w:val="20"/>
              </w:rPr>
              <w:t>)</w:t>
            </w:r>
          </w:p>
          <w:p w14:paraId="56972436" w14:textId="77777777" w:rsidR="00F25D46" w:rsidRDefault="00000000">
            <w:pPr>
              <w:autoSpaceDE w:val="0"/>
              <w:autoSpaceDN w:val="0"/>
              <w:spacing w:after="0" w:line="240" w:lineRule="auto"/>
              <w:jc w:val="center"/>
            </w:pPr>
            <w:r>
              <w:rPr>
                <w:rFonts w:ascii="DejaVu Serif" w:eastAsia="DejaVu Serif" w:hAnsi="DejaVu Serif"/>
                <w:color w:val="282D35"/>
                <w:sz w:val="14"/>
              </w:rPr>
              <w:t>100</w:t>
            </w:r>
          </w:p>
        </w:tc>
        <w:tc>
          <w:tcPr>
            <w:tcW w:w="260" w:type="dxa"/>
            <w:tcMar>
              <w:left w:w="0" w:type="dxa"/>
              <w:right w:w="0" w:type="dxa"/>
            </w:tcMar>
          </w:tcPr>
          <w:p w14:paraId="7F551A35" w14:textId="77777777" w:rsidR="00F25D46" w:rsidRDefault="00000000">
            <w:pPr>
              <w:autoSpaceDE w:val="0"/>
              <w:autoSpaceDN w:val="0"/>
              <w:spacing w:before="20" w:after="0" w:line="238" w:lineRule="auto"/>
              <w:jc w:val="center"/>
            </w:pPr>
            <w:r>
              <w:rPr>
                <w:rFonts w:ascii="DejaVu Serif" w:eastAsia="DejaVu Serif" w:hAnsi="DejaVu Serif"/>
                <w:color w:val="282D35"/>
                <w:sz w:val="12"/>
              </w:rPr>
              <w:t>120</w:t>
            </w:r>
          </w:p>
        </w:tc>
        <w:tc>
          <w:tcPr>
            <w:tcW w:w="3160" w:type="dxa"/>
            <w:tcMar>
              <w:left w:w="0" w:type="dxa"/>
              <w:right w:w="0" w:type="dxa"/>
            </w:tcMar>
          </w:tcPr>
          <w:p w14:paraId="7EDB6759" w14:textId="77777777" w:rsidR="00F25D46" w:rsidRDefault="00000000">
            <w:pPr>
              <w:autoSpaceDE w:val="0"/>
              <w:autoSpaceDN w:val="0"/>
              <w:spacing w:before="26" w:after="0" w:line="240" w:lineRule="auto"/>
              <w:ind w:left="40"/>
            </w:pPr>
            <w:r>
              <w:rPr>
                <w:rFonts w:ascii="DejaVu Serif" w:eastAsia="DejaVu Serif" w:hAnsi="DejaVu Serif"/>
                <w:color w:val="282D35"/>
                <w:sz w:val="20"/>
              </w:rPr>
              <w:t>−1</w:t>
            </w:r>
          </w:p>
        </w:tc>
      </w:tr>
      <w:tr w:rsidR="00F25D46" w14:paraId="61D30D7F" w14:textId="77777777">
        <w:trPr>
          <w:trHeight w:hRule="exact" w:val="468"/>
        </w:trPr>
        <w:tc>
          <w:tcPr>
            <w:tcW w:w="1988" w:type="dxa"/>
            <w:vMerge/>
          </w:tcPr>
          <w:p w14:paraId="4C1E66FF" w14:textId="77777777" w:rsidR="00F25D46" w:rsidRDefault="00F25D46"/>
        </w:tc>
        <w:tc>
          <w:tcPr>
            <w:tcW w:w="4300" w:type="dxa"/>
            <w:gridSpan w:val="4"/>
            <w:tcMar>
              <w:left w:w="0" w:type="dxa"/>
              <w:right w:w="0" w:type="dxa"/>
            </w:tcMar>
          </w:tcPr>
          <w:p w14:paraId="45622931" w14:textId="77777777" w:rsidR="00F25D46" w:rsidRDefault="00000000">
            <w:pPr>
              <w:autoSpaceDE w:val="0"/>
              <w:autoSpaceDN w:val="0"/>
              <w:spacing w:before="130" w:after="0" w:line="283" w:lineRule="auto"/>
              <w:ind w:left="20"/>
            </w:pPr>
            <w:r>
              <w:rPr>
                <w:rFonts w:ascii="DejaVu Serif" w:eastAsia="DejaVu Serif" w:hAnsi="DejaVu Serif"/>
                <w:color w:val="282D35"/>
                <w:sz w:val="20"/>
              </w:rPr>
              <w:t>(1 + 0.025)</w:t>
            </w:r>
            <w:r>
              <w:rPr>
                <w:rFonts w:ascii="DejaVu Serif" w:eastAsia="DejaVu Serif" w:hAnsi="DejaVu Serif"/>
                <w:color w:val="282D35"/>
                <w:sz w:val="14"/>
              </w:rPr>
              <w:t>3.0417</w:t>
            </w:r>
            <w:r>
              <w:rPr>
                <w:rFonts w:ascii="DejaVu Serif" w:eastAsia="DejaVu Serif" w:hAnsi="DejaVu Serif"/>
                <w:color w:val="282D35"/>
                <w:sz w:val="20"/>
              </w:rPr>
              <w:t>−1</w:t>
            </w:r>
          </w:p>
        </w:tc>
      </w:tr>
    </w:tbl>
    <w:p w14:paraId="78B9B306" w14:textId="77777777" w:rsidR="00F25D46" w:rsidRDefault="00000000">
      <w:pPr>
        <w:autoSpaceDE w:val="0"/>
        <w:autoSpaceDN w:val="0"/>
        <w:spacing w:before="326" w:after="0" w:line="240" w:lineRule="auto"/>
      </w:pPr>
      <w:r>
        <w:rPr>
          <w:rFonts w:ascii="DejaVu Serif" w:eastAsia="DejaVu Serif" w:hAnsi="DejaVu Serif"/>
          <w:color w:val="282D35"/>
          <w:sz w:val="20"/>
        </w:rPr>
        <w:t>Annualized Return for Bond A = 1.079847 - 1 = 0.079847 or 7.98%</w:t>
      </w:r>
    </w:p>
    <w:p w14:paraId="0715F0FB" w14:textId="77777777" w:rsidR="00F25D46" w:rsidRDefault="00000000">
      <w:pPr>
        <w:autoSpaceDE w:val="0"/>
        <w:autoSpaceDN w:val="0"/>
        <w:spacing w:before="384" w:after="0" w:line="240" w:lineRule="auto"/>
      </w:pPr>
      <w:r>
        <w:rPr>
          <w:rFonts w:ascii="DejaVu Serif" w:eastAsia="DejaVu Serif" w:hAnsi="DejaVu Serif"/>
          <w:b/>
          <w:color w:val="444444"/>
          <w:sz w:val="20"/>
        </w:rPr>
        <w:t>For Bond B:</w:t>
      </w:r>
    </w:p>
    <w:p w14:paraId="6FCA9423" w14:textId="77777777" w:rsidR="00F25D46" w:rsidRDefault="00000000">
      <w:pPr>
        <w:autoSpaceDE w:val="0"/>
        <w:autoSpaceDN w:val="0"/>
        <w:spacing w:before="386" w:after="0" w:line="240" w:lineRule="auto"/>
      </w:pPr>
      <w:r>
        <w:rPr>
          <w:rFonts w:ascii="DejaVu Serif" w:eastAsia="DejaVu Serif" w:hAnsi="DejaVu Serif"/>
          <w:color w:val="282D35"/>
          <w:sz w:val="20"/>
        </w:rPr>
        <w:t>Time Since Issuance = 8 months = 240 days</w:t>
      </w:r>
    </w:p>
    <w:p w14:paraId="49A20371" w14:textId="77777777" w:rsidR="00F25D46" w:rsidRDefault="00000000">
      <w:pPr>
        <w:autoSpaceDE w:val="0"/>
        <w:autoSpaceDN w:val="0"/>
        <w:spacing w:before="386" w:after="0" w:line="240" w:lineRule="auto"/>
      </w:pPr>
      <w:r>
        <w:rPr>
          <w:rFonts w:ascii="DejaVu Serif" w:eastAsia="DejaVu Serif" w:hAnsi="DejaVu Serif"/>
          <w:color w:val="282D35"/>
          <w:sz w:val="20"/>
        </w:rPr>
        <w:t>Return Since Issuance = 6.00%</w:t>
      </w:r>
    </w:p>
    <w:p w14:paraId="676AE249" w14:textId="77777777" w:rsidR="00F25D46" w:rsidRDefault="00000000">
      <w:pPr>
        <w:autoSpaceDE w:val="0"/>
        <w:autoSpaceDN w:val="0"/>
        <w:spacing w:before="260" w:after="2" w:line="238" w:lineRule="auto"/>
        <w:ind w:right="5492"/>
        <w:jc w:val="right"/>
      </w:pPr>
      <w:r>
        <w:rPr>
          <w:rFonts w:ascii="DejaVu Serif" w:eastAsia="DejaVu Serif" w:hAnsi="DejaVu Serif"/>
          <w:color w:val="282D35"/>
          <w:sz w:val="12"/>
          <w:u w:val="single"/>
        </w:rPr>
        <w:t>365</w:t>
      </w:r>
    </w:p>
    <w:tbl>
      <w:tblPr>
        <w:tblW w:w="0" w:type="auto"/>
        <w:tblLayout w:type="fixed"/>
        <w:tblLook w:val="04A0" w:firstRow="1" w:lastRow="0" w:firstColumn="1" w:lastColumn="0" w:noHBand="0" w:noVBand="1"/>
      </w:tblPr>
      <w:tblGrid>
        <w:gridCol w:w="3320"/>
        <w:gridCol w:w="460"/>
        <w:gridCol w:w="420"/>
        <w:gridCol w:w="260"/>
        <w:gridCol w:w="3100"/>
      </w:tblGrid>
      <w:tr w:rsidR="00F25D46" w14:paraId="2656FCA0" w14:textId="77777777">
        <w:trPr>
          <w:trHeight w:hRule="exact" w:val="470"/>
        </w:trPr>
        <w:tc>
          <w:tcPr>
            <w:tcW w:w="3320" w:type="dxa"/>
            <w:vMerge w:val="restart"/>
            <w:tcMar>
              <w:left w:w="0" w:type="dxa"/>
              <w:right w:w="0" w:type="dxa"/>
            </w:tcMar>
          </w:tcPr>
          <w:p w14:paraId="0A77FB5D" w14:textId="77777777" w:rsidR="00F25D46" w:rsidRDefault="00000000">
            <w:pPr>
              <w:autoSpaceDE w:val="0"/>
              <w:autoSpaceDN w:val="0"/>
              <w:spacing w:before="24" w:after="0" w:line="240" w:lineRule="auto"/>
              <w:jc w:val="center"/>
            </w:pPr>
            <w:r>
              <w:rPr>
                <w:rFonts w:ascii="DejaVu Serif" w:eastAsia="DejaVu Serif" w:hAnsi="DejaVu Serif"/>
                <w:color w:val="282D35"/>
                <w:sz w:val="20"/>
              </w:rPr>
              <w:t xml:space="preserve">Annualized Return for Bond B = </w:t>
            </w:r>
          </w:p>
          <w:p w14:paraId="37F2E764" w14:textId="77777777" w:rsidR="00F25D46" w:rsidRDefault="00000000">
            <w:pPr>
              <w:autoSpaceDE w:val="0"/>
              <w:autoSpaceDN w:val="0"/>
              <w:spacing w:before="386" w:after="0" w:line="240" w:lineRule="auto"/>
              <w:jc w:val="center"/>
            </w:pPr>
            <w:r>
              <w:rPr>
                <w:rFonts w:ascii="DejaVu Serif" w:eastAsia="DejaVu Serif" w:hAnsi="DejaVu Serif"/>
                <w:color w:val="282D35"/>
                <w:sz w:val="20"/>
              </w:rPr>
              <w:t xml:space="preserve">Annualized Return for Bond B = </w:t>
            </w:r>
          </w:p>
        </w:tc>
        <w:tc>
          <w:tcPr>
            <w:tcW w:w="460" w:type="dxa"/>
            <w:tcMar>
              <w:left w:w="0" w:type="dxa"/>
              <w:right w:w="0" w:type="dxa"/>
            </w:tcMar>
          </w:tcPr>
          <w:p w14:paraId="7CA3C18A" w14:textId="77777777" w:rsidR="00F25D46" w:rsidRDefault="00000000">
            <w:pPr>
              <w:autoSpaceDE w:val="0"/>
              <w:autoSpaceDN w:val="0"/>
              <w:spacing w:before="24" w:after="0" w:line="240" w:lineRule="auto"/>
              <w:jc w:val="center"/>
            </w:pPr>
            <w:r>
              <w:rPr>
                <w:rFonts w:ascii="DejaVu Serif" w:eastAsia="DejaVu Serif" w:hAnsi="DejaVu Serif"/>
                <w:color w:val="282D35"/>
                <w:sz w:val="20"/>
              </w:rPr>
              <w:t>(1 +</w:t>
            </w:r>
          </w:p>
        </w:tc>
        <w:tc>
          <w:tcPr>
            <w:tcW w:w="420" w:type="dxa"/>
            <w:tcMar>
              <w:left w:w="0" w:type="dxa"/>
              <w:right w:w="0" w:type="dxa"/>
            </w:tcMar>
          </w:tcPr>
          <w:p w14:paraId="3144BFA6" w14:textId="77777777" w:rsidR="00F25D46" w:rsidRDefault="00000000">
            <w:pPr>
              <w:autoSpaceDE w:val="0"/>
              <w:autoSpaceDN w:val="0"/>
              <w:spacing w:after="0" w:line="264" w:lineRule="auto"/>
              <w:jc w:val="center"/>
            </w:pPr>
            <w:r>
              <w:rPr>
                <w:rFonts w:ascii="DejaVu Serif" w:eastAsia="DejaVu Serif" w:hAnsi="DejaVu Serif"/>
                <w:color w:val="282D35"/>
                <w:sz w:val="14"/>
                <w:u w:val="single"/>
              </w:rPr>
              <w:t xml:space="preserve">6.00 </w:t>
            </w:r>
            <w:r>
              <w:rPr>
                <w:rFonts w:ascii="DejaVu Serif" w:eastAsia="DejaVu Serif" w:hAnsi="DejaVu Serif"/>
                <w:color w:val="282D35"/>
                <w:sz w:val="20"/>
              </w:rPr>
              <w:t>)</w:t>
            </w:r>
          </w:p>
          <w:p w14:paraId="3579082A" w14:textId="77777777" w:rsidR="00F25D46" w:rsidRDefault="00000000">
            <w:pPr>
              <w:autoSpaceDE w:val="0"/>
              <w:autoSpaceDN w:val="0"/>
              <w:spacing w:after="0" w:line="240" w:lineRule="auto"/>
              <w:jc w:val="center"/>
            </w:pPr>
            <w:r>
              <w:rPr>
                <w:rFonts w:ascii="DejaVu Serif" w:eastAsia="DejaVu Serif" w:hAnsi="DejaVu Serif"/>
                <w:color w:val="282D35"/>
                <w:sz w:val="14"/>
              </w:rPr>
              <w:t>100</w:t>
            </w:r>
          </w:p>
        </w:tc>
        <w:tc>
          <w:tcPr>
            <w:tcW w:w="260" w:type="dxa"/>
            <w:tcMar>
              <w:left w:w="0" w:type="dxa"/>
              <w:right w:w="0" w:type="dxa"/>
            </w:tcMar>
          </w:tcPr>
          <w:p w14:paraId="7F3B0A52" w14:textId="77777777" w:rsidR="00F25D46" w:rsidRDefault="00000000">
            <w:pPr>
              <w:autoSpaceDE w:val="0"/>
              <w:autoSpaceDN w:val="0"/>
              <w:spacing w:before="18" w:after="0" w:line="238" w:lineRule="auto"/>
              <w:jc w:val="center"/>
            </w:pPr>
            <w:r>
              <w:rPr>
                <w:rFonts w:ascii="DejaVu Serif" w:eastAsia="DejaVu Serif" w:hAnsi="DejaVu Serif"/>
                <w:color w:val="282D35"/>
                <w:sz w:val="12"/>
              </w:rPr>
              <w:t>240</w:t>
            </w:r>
          </w:p>
        </w:tc>
        <w:tc>
          <w:tcPr>
            <w:tcW w:w="3100" w:type="dxa"/>
            <w:tcMar>
              <w:left w:w="0" w:type="dxa"/>
              <w:right w:w="0" w:type="dxa"/>
            </w:tcMar>
          </w:tcPr>
          <w:p w14:paraId="1707EE8B" w14:textId="77777777" w:rsidR="00F25D46" w:rsidRDefault="00000000">
            <w:pPr>
              <w:autoSpaceDE w:val="0"/>
              <w:autoSpaceDN w:val="0"/>
              <w:spacing w:before="24" w:after="0" w:line="240" w:lineRule="auto"/>
              <w:ind w:left="40"/>
            </w:pPr>
            <w:r>
              <w:rPr>
                <w:rFonts w:ascii="DejaVu Serif" w:eastAsia="DejaVu Serif" w:hAnsi="DejaVu Serif"/>
                <w:color w:val="282D35"/>
                <w:sz w:val="20"/>
              </w:rPr>
              <w:t>−1</w:t>
            </w:r>
          </w:p>
        </w:tc>
      </w:tr>
      <w:tr w:rsidR="00F25D46" w14:paraId="512815E3" w14:textId="77777777">
        <w:trPr>
          <w:trHeight w:hRule="exact" w:val="468"/>
        </w:trPr>
        <w:tc>
          <w:tcPr>
            <w:tcW w:w="1988" w:type="dxa"/>
            <w:vMerge/>
          </w:tcPr>
          <w:p w14:paraId="72264D74" w14:textId="77777777" w:rsidR="00F25D46" w:rsidRDefault="00F25D46"/>
        </w:tc>
        <w:tc>
          <w:tcPr>
            <w:tcW w:w="4240" w:type="dxa"/>
            <w:gridSpan w:val="4"/>
            <w:tcMar>
              <w:left w:w="0" w:type="dxa"/>
              <w:right w:w="0" w:type="dxa"/>
            </w:tcMar>
          </w:tcPr>
          <w:p w14:paraId="42765859" w14:textId="77777777" w:rsidR="00F25D46" w:rsidRDefault="00000000">
            <w:pPr>
              <w:autoSpaceDE w:val="0"/>
              <w:autoSpaceDN w:val="0"/>
              <w:spacing w:before="130" w:after="0" w:line="283" w:lineRule="auto"/>
              <w:ind w:left="20"/>
            </w:pPr>
            <w:r>
              <w:rPr>
                <w:rFonts w:ascii="DejaVu Serif" w:eastAsia="DejaVu Serif" w:hAnsi="DejaVu Serif"/>
                <w:color w:val="282D35"/>
                <w:sz w:val="20"/>
              </w:rPr>
              <w:t>(1 + 0.06)</w:t>
            </w:r>
            <w:r>
              <w:rPr>
                <w:rFonts w:ascii="DejaVu Serif" w:eastAsia="DejaVu Serif" w:hAnsi="DejaVu Serif"/>
                <w:color w:val="282D35"/>
                <w:sz w:val="14"/>
              </w:rPr>
              <w:t>1.5208</w:t>
            </w:r>
            <w:r>
              <w:rPr>
                <w:rFonts w:ascii="DejaVu Serif" w:eastAsia="DejaVu Serif" w:hAnsi="DejaVu Serif"/>
                <w:color w:val="282D35"/>
                <w:sz w:val="20"/>
              </w:rPr>
              <w:t>−1</w:t>
            </w:r>
          </w:p>
        </w:tc>
      </w:tr>
    </w:tbl>
    <w:p w14:paraId="09DC9137" w14:textId="77777777" w:rsidR="00F25D46" w:rsidRDefault="00000000">
      <w:pPr>
        <w:autoSpaceDE w:val="0"/>
        <w:autoSpaceDN w:val="0"/>
        <w:spacing w:before="326" w:after="0" w:line="240" w:lineRule="auto"/>
      </w:pPr>
      <w:r>
        <w:rPr>
          <w:rFonts w:ascii="DejaVu Serif" w:eastAsia="DejaVu Serif" w:hAnsi="DejaVu Serif"/>
          <w:color w:val="282D35"/>
          <w:sz w:val="20"/>
        </w:rPr>
        <w:t>Annualized Return for Bond B = 1.092751 - 1 = 0.092751 or 9.28%</w:t>
      </w:r>
    </w:p>
    <w:p w14:paraId="6DBBA619" w14:textId="77777777" w:rsidR="00F25D46" w:rsidRDefault="00000000">
      <w:pPr>
        <w:autoSpaceDE w:val="0"/>
        <w:autoSpaceDN w:val="0"/>
        <w:spacing w:before="386" w:after="0" w:line="240" w:lineRule="auto"/>
      </w:pPr>
      <w:r>
        <w:rPr>
          <w:rFonts w:ascii="DejaVu Serif" w:eastAsia="DejaVu Serif" w:hAnsi="DejaVu Serif"/>
          <w:color w:val="282D35"/>
          <w:sz w:val="20"/>
        </w:rPr>
        <w:t>Comparing the annualized returns:</w:t>
      </w:r>
    </w:p>
    <w:p w14:paraId="52DFF2FC" w14:textId="77777777" w:rsidR="00F25D46" w:rsidRDefault="00000000">
      <w:pPr>
        <w:autoSpaceDE w:val="0"/>
        <w:autoSpaceDN w:val="0"/>
        <w:spacing w:before="386" w:after="0" w:line="240" w:lineRule="auto"/>
      </w:pPr>
      <w:r>
        <w:rPr>
          <w:rFonts w:ascii="DejaVu Serif" w:eastAsia="DejaVu Serif" w:hAnsi="DejaVu Serif"/>
          <w:color w:val="282D35"/>
          <w:sz w:val="20"/>
        </w:rPr>
        <w:t>Bond A has an annualized return of approximately 7.98%.</w:t>
      </w:r>
    </w:p>
    <w:p w14:paraId="74798895" w14:textId="77777777" w:rsidR="00F25D46" w:rsidRDefault="00000000">
      <w:pPr>
        <w:autoSpaceDE w:val="0"/>
        <w:autoSpaceDN w:val="0"/>
        <w:spacing w:before="424" w:after="0" w:line="238" w:lineRule="auto"/>
        <w:jc w:val="center"/>
      </w:pPr>
      <w:r>
        <w:rPr>
          <w:rFonts w:ascii="DejaVu Serif" w:eastAsia="DejaVu Serif" w:hAnsi="DejaVu Serif"/>
          <w:color w:val="000000"/>
          <w:sz w:val="18"/>
        </w:rPr>
        <w:t>23</w:t>
      </w:r>
    </w:p>
    <w:p w14:paraId="7579B091" w14:textId="77777777" w:rsidR="00F25D46" w:rsidRDefault="00000000">
      <w:pPr>
        <w:autoSpaceDE w:val="0"/>
        <w:autoSpaceDN w:val="0"/>
        <w:spacing w:before="88" w:after="0" w:line="240" w:lineRule="auto"/>
        <w:ind w:right="28"/>
        <w:jc w:val="right"/>
      </w:pPr>
      <w:r>
        <w:rPr>
          <w:rFonts w:ascii="DejaVu Serif" w:eastAsia="DejaVu Serif" w:hAnsi="DejaVu Serif"/>
          <w:color w:val="282D35"/>
          <w:sz w:val="14"/>
        </w:rPr>
        <w:t>© 2014-2024 AnalystPrep.</w:t>
      </w:r>
    </w:p>
    <w:p w14:paraId="58778F01" w14:textId="77777777" w:rsidR="00F25D46" w:rsidRDefault="00F25D46">
      <w:pPr>
        <w:sectPr w:rsidR="00F25D46">
          <w:pgSz w:w="12240" w:h="15840"/>
          <w:pgMar w:top="580" w:right="1140" w:bottom="320" w:left="1160" w:header="720" w:footer="720" w:gutter="0"/>
          <w:cols w:space="720"/>
          <w:docGrid w:linePitch="360"/>
        </w:sectPr>
      </w:pPr>
    </w:p>
    <w:p w14:paraId="7DB5FB97" w14:textId="77777777" w:rsidR="00F25D46" w:rsidRDefault="00F25D46">
      <w:pPr>
        <w:autoSpaceDE w:val="0"/>
        <w:autoSpaceDN w:val="0"/>
        <w:spacing w:after="406" w:line="220" w:lineRule="exact"/>
      </w:pPr>
    </w:p>
    <w:p w14:paraId="4981D514" w14:textId="77777777" w:rsidR="00F25D46" w:rsidRDefault="00000000">
      <w:pPr>
        <w:autoSpaceDE w:val="0"/>
        <w:autoSpaceDN w:val="0"/>
        <w:spacing w:after="0" w:line="240" w:lineRule="auto"/>
      </w:pPr>
      <w:r>
        <w:rPr>
          <w:rFonts w:ascii="DejaVu Serif" w:eastAsia="DejaVu Serif" w:hAnsi="DejaVu Serif"/>
          <w:color w:val="282D35"/>
          <w:sz w:val="20"/>
        </w:rPr>
        <w:t>Bond B has an annualized return of approximately 9.28%.</w:t>
      </w:r>
    </w:p>
    <w:p w14:paraId="14D8389C" w14:textId="77777777" w:rsidR="00F25D46" w:rsidRDefault="00000000">
      <w:pPr>
        <w:autoSpaceDE w:val="0"/>
        <w:autoSpaceDN w:val="0"/>
        <w:spacing w:before="386" w:after="0" w:line="240" w:lineRule="auto"/>
      </w:pPr>
      <w:r>
        <w:rPr>
          <w:rFonts w:ascii="DejaVu Serif" w:eastAsia="DejaVu Serif" w:hAnsi="DejaVu Serif"/>
          <w:color w:val="282D35"/>
          <w:sz w:val="20"/>
        </w:rPr>
        <w:t>Therefore, Bond B has a higher annualized rate of return compared to Bond A.</w:t>
      </w:r>
    </w:p>
    <w:p w14:paraId="46007211" w14:textId="77777777" w:rsidR="00F25D46" w:rsidRDefault="00000000">
      <w:pPr>
        <w:autoSpaceDE w:val="0"/>
        <w:autoSpaceDN w:val="0"/>
        <w:spacing w:before="690" w:after="0" w:line="240" w:lineRule="auto"/>
      </w:pPr>
      <w:r>
        <w:rPr>
          <w:rFonts w:ascii="DejaVu Serif" w:eastAsia="DejaVu Serif" w:hAnsi="DejaVu Serif"/>
          <w:b/>
          <w:color w:val="282D35"/>
          <w:sz w:val="28"/>
        </w:rPr>
        <w:t>Continuously Compounded Returns</w:t>
      </w:r>
    </w:p>
    <w:p w14:paraId="1A24D543" w14:textId="77777777" w:rsidR="00F25D46" w:rsidRDefault="00000000">
      <w:pPr>
        <w:autoSpaceDE w:val="0"/>
        <w:autoSpaceDN w:val="0"/>
        <w:spacing w:before="628" w:after="326" w:line="365" w:lineRule="auto"/>
        <w:ind w:right="22"/>
        <w:jc w:val="both"/>
      </w:pPr>
      <w:r>
        <w:rPr>
          <w:rFonts w:ascii="DejaVu Serif" w:eastAsia="DejaVu Serif" w:hAnsi="DejaVu Serif"/>
          <w:color w:val="282D35"/>
          <w:sz w:val="20"/>
        </w:rPr>
        <w:t>The continuously compounded return is calculated by taking the natural logarithm of one plus the holding period return. For example, if the monthly return is 1.2%, you'd calculate it as ln(1.012), which equals approximately 0.01192.</w:t>
      </w:r>
    </w:p>
    <w:tbl>
      <w:tblPr>
        <w:tblW w:w="0" w:type="auto"/>
        <w:tblLayout w:type="fixed"/>
        <w:tblLook w:val="04A0" w:firstRow="1" w:lastRow="0" w:firstColumn="1" w:lastColumn="0" w:noHBand="0" w:noVBand="1"/>
      </w:tblPr>
      <w:tblGrid>
        <w:gridCol w:w="4460"/>
        <w:gridCol w:w="400"/>
        <w:gridCol w:w="340"/>
        <w:gridCol w:w="460"/>
        <w:gridCol w:w="1380"/>
        <w:gridCol w:w="520"/>
        <w:gridCol w:w="2360"/>
      </w:tblGrid>
      <w:tr w:rsidR="00F25D46" w14:paraId="4CE783E6" w14:textId="77777777">
        <w:trPr>
          <w:trHeight w:hRule="exact" w:val="526"/>
        </w:trPr>
        <w:tc>
          <w:tcPr>
            <w:tcW w:w="5200" w:type="dxa"/>
            <w:gridSpan w:val="3"/>
            <w:tcMar>
              <w:left w:w="0" w:type="dxa"/>
              <w:right w:w="0" w:type="dxa"/>
            </w:tcMar>
          </w:tcPr>
          <w:p w14:paraId="12163213" w14:textId="77777777" w:rsidR="00F25D46" w:rsidRDefault="00000000">
            <w:pPr>
              <w:autoSpaceDE w:val="0"/>
              <w:autoSpaceDN w:val="0"/>
              <w:spacing w:before="60" w:after="0" w:line="259" w:lineRule="auto"/>
              <w:jc w:val="center"/>
            </w:pPr>
            <w:r>
              <w:rPr>
                <w:rFonts w:ascii="DejaVu Serif" w:eastAsia="DejaVu Serif" w:hAnsi="DejaVu Serif"/>
                <w:color w:val="282D35"/>
                <w:sz w:val="20"/>
              </w:rPr>
              <w:t>Generally, continuously compounded from  to t + 1</w:t>
            </w:r>
          </w:p>
        </w:tc>
        <w:tc>
          <w:tcPr>
            <w:tcW w:w="1840" w:type="dxa"/>
            <w:gridSpan w:val="2"/>
            <w:tcMar>
              <w:left w:w="0" w:type="dxa"/>
              <w:right w:w="0" w:type="dxa"/>
            </w:tcMar>
          </w:tcPr>
          <w:p w14:paraId="788BC85C" w14:textId="77777777" w:rsidR="00F25D46" w:rsidRDefault="00000000">
            <w:pPr>
              <w:autoSpaceDE w:val="0"/>
              <w:autoSpaceDN w:val="0"/>
              <w:spacing w:before="60" w:after="0" w:line="240" w:lineRule="auto"/>
              <w:ind w:left="12"/>
            </w:pPr>
            <w:r>
              <w:rPr>
                <w:rFonts w:ascii="DejaVu Serif" w:eastAsia="DejaVu Serif" w:hAnsi="DejaVu Serif"/>
                <w:color w:val="282D35"/>
                <w:sz w:val="20"/>
              </w:rPr>
              <w:t xml:space="preserve"> is given by:</w:t>
            </w:r>
          </w:p>
        </w:tc>
        <w:tc>
          <w:tcPr>
            <w:tcW w:w="520" w:type="dxa"/>
            <w:vMerge w:val="restart"/>
            <w:tcBorders>
              <w:bottom w:val="single" w:sz="8" w:space="0" w:color="282D35"/>
            </w:tcBorders>
            <w:tcMar>
              <w:left w:w="0" w:type="dxa"/>
              <w:right w:w="0" w:type="dxa"/>
            </w:tcMar>
          </w:tcPr>
          <w:p w14:paraId="259259E0" w14:textId="77777777" w:rsidR="00F25D46" w:rsidRDefault="00F25D46"/>
        </w:tc>
        <w:tc>
          <w:tcPr>
            <w:tcW w:w="2360" w:type="dxa"/>
            <w:vMerge w:val="restart"/>
            <w:tcBorders>
              <w:bottom w:val="single" w:sz="8" w:space="0" w:color="282D35"/>
            </w:tcBorders>
            <w:tcMar>
              <w:left w:w="0" w:type="dxa"/>
              <w:right w:w="0" w:type="dxa"/>
            </w:tcMar>
          </w:tcPr>
          <w:p w14:paraId="7A8EA1F1" w14:textId="77777777" w:rsidR="00F25D46" w:rsidRDefault="00F25D46"/>
        </w:tc>
      </w:tr>
      <w:tr w:rsidR="00F25D46" w14:paraId="7B868BCB" w14:textId="77777777">
        <w:trPr>
          <w:trHeight w:hRule="exact" w:val="530"/>
        </w:trPr>
        <w:tc>
          <w:tcPr>
            <w:tcW w:w="4460" w:type="dxa"/>
            <w:vMerge w:val="restart"/>
            <w:tcMar>
              <w:left w:w="0" w:type="dxa"/>
              <w:right w:w="0" w:type="dxa"/>
            </w:tcMar>
          </w:tcPr>
          <w:p w14:paraId="68BBF761" w14:textId="77777777" w:rsidR="00F25D46" w:rsidRDefault="00000000">
            <w:pPr>
              <w:autoSpaceDE w:val="0"/>
              <w:autoSpaceDN w:val="0"/>
              <w:spacing w:before="394" w:after="0" w:line="266" w:lineRule="auto"/>
              <w:ind w:right="22"/>
              <w:jc w:val="right"/>
            </w:pPr>
            <w:r>
              <w:rPr>
                <w:rFonts w:ascii="DejaVu Serif" w:eastAsia="DejaVu Serif" w:hAnsi="DejaVu Serif"/>
                <w:color w:val="282D35"/>
                <w:sz w:val="20"/>
              </w:rPr>
              <w:t>r</w:t>
            </w:r>
            <w:r>
              <w:rPr>
                <w:rFonts w:ascii="DejaVu Serif" w:eastAsia="DejaVu Serif" w:hAnsi="DejaVu Serif"/>
                <w:color w:val="282D35"/>
                <w:sz w:val="14"/>
              </w:rPr>
              <w:t>t,t+1</w:t>
            </w:r>
            <w:r>
              <w:rPr>
                <w:rFonts w:ascii="DejaVu Serif" w:eastAsia="DejaVu Serif" w:hAnsi="DejaVu Serif"/>
                <w:color w:val="282D35"/>
                <w:sz w:val="20"/>
              </w:rPr>
              <w:t xml:space="preserve"> = ln(</w:t>
            </w:r>
          </w:p>
        </w:tc>
        <w:tc>
          <w:tcPr>
            <w:tcW w:w="400" w:type="dxa"/>
            <w:tcBorders>
              <w:bottom w:val="single" w:sz="8" w:space="0" w:color="282D35"/>
            </w:tcBorders>
            <w:tcMar>
              <w:left w:w="0" w:type="dxa"/>
              <w:right w:w="0" w:type="dxa"/>
            </w:tcMar>
          </w:tcPr>
          <w:p w14:paraId="0E0E2280" w14:textId="77777777" w:rsidR="00F25D46" w:rsidRDefault="00000000">
            <w:pPr>
              <w:autoSpaceDE w:val="0"/>
              <w:autoSpaceDN w:val="0"/>
              <w:spacing w:before="234" w:after="0" w:line="266" w:lineRule="auto"/>
              <w:jc w:val="center"/>
            </w:pPr>
            <w:r>
              <w:rPr>
                <w:rFonts w:ascii="DejaVu Serif" w:eastAsia="DejaVu Serif" w:hAnsi="DejaVu Serif"/>
                <w:color w:val="282D35"/>
                <w:sz w:val="20"/>
              </w:rPr>
              <w:t>P</w:t>
            </w:r>
            <w:r>
              <w:rPr>
                <w:rFonts w:ascii="DejaVu Serif" w:eastAsia="DejaVu Serif" w:hAnsi="DejaVu Serif"/>
                <w:color w:val="282D35"/>
                <w:sz w:val="14"/>
              </w:rPr>
              <w:t>t+1</w:t>
            </w:r>
          </w:p>
        </w:tc>
        <w:tc>
          <w:tcPr>
            <w:tcW w:w="2180" w:type="dxa"/>
            <w:gridSpan w:val="3"/>
            <w:vMerge w:val="restart"/>
            <w:tcMar>
              <w:left w:w="0" w:type="dxa"/>
              <w:right w:w="0" w:type="dxa"/>
            </w:tcMar>
          </w:tcPr>
          <w:p w14:paraId="4F4E4F4E" w14:textId="77777777" w:rsidR="00F25D46" w:rsidRDefault="00000000">
            <w:pPr>
              <w:autoSpaceDE w:val="0"/>
              <w:autoSpaceDN w:val="0"/>
              <w:spacing w:before="394" w:after="0" w:line="266" w:lineRule="auto"/>
              <w:ind w:left="20"/>
            </w:pPr>
            <w:r>
              <w:rPr>
                <w:rFonts w:ascii="DejaVu Serif" w:eastAsia="DejaVu Serif" w:hAnsi="DejaVu Serif"/>
                <w:color w:val="282D35"/>
                <w:sz w:val="20"/>
              </w:rPr>
              <w:t>) = ln (1 + R</w:t>
            </w:r>
            <w:r>
              <w:rPr>
                <w:rFonts w:ascii="DejaVu Serif" w:eastAsia="DejaVu Serif" w:hAnsi="DejaVu Serif"/>
                <w:color w:val="282D35"/>
                <w:sz w:val="14"/>
              </w:rPr>
              <w:t>t,t+1</w:t>
            </w:r>
            <w:r>
              <w:rPr>
                <w:rFonts w:ascii="DejaVu Serif" w:eastAsia="DejaVu Serif" w:hAnsi="DejaVu Serif"/>
                <w:color w:val="282D35"/>
                <w:sz w:val="20"/>
              </w:rPr>
              <w:t>)</w:t>
            </w:r>
          </w:p>
        </w:tc>
        <w:tc>
          <w:tcPr>
            <w:tcW w:w="1420" w:type="dxa"/>
            <w:vMerge/>
            <w:tcBorders>
              <w:bottom w:val="single" w:sz="8" w:space="0" w:color="282D35"/>
            </w:tcBorders>
          </w:tcPr>
          <w:p w14:paraId="0A455621" w14:textId="77777777" w:rsidR="00F25D46" w:rsidRDefault="00F25D46"/>
        </w:tc>
        <w:tc>
          <w:tcPr>
            <w:tcW w:w="1420" w:type="dxa"/>
            <w:vMerge/>
            <w:tcBorders>
              <w:bottom w:val="single" w:sz="8" w:space="0" w:color="282D35"/>
            </w:tcBorders>
          </w:tcPr>
          <w:p w14:paraId="2105EDF5" w14:textId="77777777" w:rsidR="00F25D46" w:rsidRDefault="00F25D46"/>
        </w:tc>
      </w:tr>
      <w:tr w:rsidR="00F25D46" w14:paraId="2FE3B1DE" w14:textId="77777777">
        <w:trPr>
          <w:trHeight w:hRule="exact" w:val="490"/>
        </w:trPr>
        <w:tc>
          <w:tcPr>
            <w:tcW w:w="1420" w:type="dxa"/>
            <w:vMerge/>
          </w:tcPr>
          <w:p w14:paraId="73ADE8FF" w14:textId="77777777" w:rsidR="00F25D46" w:rsidRDefault="00F25D46"/>
        </w:tc>
        <w:tc>
          <w:tcPr>
            <w:tcW w:w="400" w:type="dxa"/>
            <w:tcBorders>
              <w:top w:val="single" w:sz="8" w:space="0" w:color="282D35"/>
            </w:tcBorders>
            <w:tcMar>
              <w:left w:w="0" w:type="dxa"/>
              <w:right w:w="0" w:type="dxa"/>
            </w:tcMar>
          </w:tcPr>
          <w:p w14:paraId="71D08162" w14:textId="77777777" w:rsidR="00F25D46" w:rsidRDefault="00000000">
            <w:pPr>
              <w:autoSpaceDE w:val="0"/>
              <w:autoSpaceDN w:val="0"/>
              <w:spacing w:before="14" w:after="0" w:line="266" w:lineRule="auto"/>
              <w:jc w:val="center"/>
            </w:pPr>
            <w:r>
              <w:rPr>
                <w:rFonts w:ascii="DejaVu Serif" w:eastAsia="DejaVu Serif" w:hAnsi="DejaVu Serif"/>
                <w:color w:val="282D35"/>
                <w:sz w:val="20"/>
              </w:rPr>
              <w:t>P</w:t>
            </w:r>
            <w:r>
              <w:rPr>
                <w:rFonts w:ascii="DejaVu Serif" w:eastAsia="DejaVu Serif" w:hAnsi="DejaVu Serif"/>
                <w:color w:val="282D35"/>
                <w:sz w:val="14"/>
              </w:rPr>
              <w:t>t</w:t>
            </w:r>
          </w:p>
        </w:tc>
        <w:tc>
          <w:tcPr>
            <w:tcW w:w="4260" w:type="dxa"/>
            <w:gridSpan w:val="3"/>
            <w:vMerge/>
          </w:tcPr>
          <w:p w14:paraId="67008B74" w14:textId="77777777" w:rsidR="00F25D46" w:rsidRDefault="00F25D46"/>
        </w:tc>
        <w:tc>
          <w:tcPr>
            <w:tcW w:w="520" w:type="dxa"/>
            <w:vMerge w:val="restart"/>
            <w:tcBorders>
              <w:top w:val="single" w:sz="8" w:space="0" w:color="282D35"/>
            </w:tcBorders>
            <w:tcMar>
              <w:left w:w="0" w:type="dxa"/>
              <w:right w:w="0" w:type="dxa"/>
            </w:tcMar>
          </w:tcPr>
          <w:p w14:paraId="1AF2CEEA" w14:textId="77777777" w:rsidR="00F25D46" w:rsidRDefault="00000000">
            <w:pPr>
              <w:autoSpaceDE w:val="0"/>
              <w:autoSpaceDN w:val="0"/>
              <w:spacing w:before="714" w:after="0" w:line="259" w:lineRule="auto"/>
              <w:jc w:val="center"/>
            </w:pPr>
            <w:r>
              <w:rPr>
                <w:rFonts w:ascii="DejaVu Serif" w:eastAsia="DejaVu Serif" w:hAnsi="DejaVu Serif"/>
                <w:color w:val="282D35"/>
                <w:sz w:val="20"/>
              </w:rPr>
              <w:t>t = T</w:t>
            </w:r>
          </w:p>
        </w:tc>
        <w:tc>
          <w:tcPr>
            <w:tcW w:w="2360" w:type="dxa"/>
            <w:vMerge w:val="restart"/>
            <w:tcBorders>
              <w:top w:val="single" w:sz="8" w:space="0" w:color="282D35"/>
            </w:tcBorders>
            <w:tcMar>
              <w:left w:w="0" w:type="dxa"/>
              <w:right w:w="0" w:type="dxa"/>
            </w:tcMar>
          </w:tcPr>
          <w:p w14:paraId="6FF89E74" w14:textId="77777777" w:rsidR="00F25D46" w:rsidRDefault="00000000">
            <w:pPr>
              <w:autoSpaceDE w:val="0"/>
              <w:autoSpaceDN w:val="0"/>
              <w:spacing w:before="714" w:after="0" w:line="240" w:lineRule="auto"/>
              <w:jc w:val="center"/>
            </w:pPr>
            <w:r>
              <w:rPr>
                <w:rFonts w:ascii="DejaVu Serif" w:eastAsia="DejaVu Serif" w:hAnsi="DejaVu Serif"/>
                <w:color w:val="282D35"/>
                <w:sz w:val="20"/>
              </w:rPr>
              <w:t xml:space="preserve"> then the continuously</w:t>
            </w:r>
          </w:p>
        </w:tc>
      </w:tr>
      <w:tr w:rsidR="00F25D46" w14:paraId="2CF77DE9" w14:textId="77777777">
        <w:trPr>
          <w:trHeight w:hRule="exact" w:val="548"/>
        </w:trPr>
        <w:tc>
          <w:tcPr>
            <w:tcW w:w="5660" w:type="dxa"/>
            <w:gridSpan w:val="4"/>
            <w:tcMar>
              <w:left w:w="0" w:type="dxa"/>
              <w:right w:w="0" w:type="dxa"/>
            </w:tcMar>
          </w:tcPr>
          <w:p w14:paraId="4D2B5083" w14:textId="77777777" w:rsidR="00F25D46" w:rsidRDefault="00000000">
            <w:pPr>
              <w:autoSpaceDE w:val="0"/>
              <w:autoSpaceDN w:val="0"/>
              <w:spacing w:before="234" w:after="0" w:line="240" w:lineRule="auto"/>
              <w:jc w:val="center"/>
            </w:pPr>
            <w:r>
              <w:rPr>
                <w:rFonts w:ascii="DejaVu Serif" w:eastAsia="DejaVu Serif" w:hAnsi="DejaVu Serif"/>
                <w:color w:val="282D35"/>
                <w:sz w:val="20"/>
              </w:rPr>
              <w:t xml:space="preserve">Assume now that the investment horizon is from time </w:t>
            </w:r>
          </w:p>
        </w:tc>
        <w:tc>
          <w:tcPr>
            <w:tcW w:w="1380" w:type="dxa"/>
            <w:tcMar>
              <w:left w:w="0" w:type="dxa"/>
              <w:right w:w="0" w:type="dxa"/>
            </w:tcMar>
          </w:tcPr>
          <w:p w14:paraId="11BC9AA4" w14:textId="77777777" w:rsidR="00F25D46" w:rsidRDefault="00000000">
            <w:pPr>
              <w:autoSpaceDE w:val="0"/>
              <w:autoSpaceDN w:val="0"/>
              <w:spacing w:before="234" w:after="0" w:line="259" w:lineRule="auto"/>
              <w:jc w:val="center"/>
            </w:pPr>
            <w:r>
              <w:rPr>
                <w:rFonts w:ascii="DejaVu Serif" w:eastAsia="DejaVu Serif" w:hAnsi="DejaVu Serif"/>
                <w:color w:val="282D35"/>
                <w:sz w:val="20"/>
              </w:rPr>
              <w:t xml:space="preserve">t = 0 to time </w:t>
            </w:r>
          </w:p>
        </w:tc>
        <w:tc>
          <w:tcPr>
            <w:tcW w:w="1420" w:type="dxa"/>
            <w:vMerge/>
            <w:tcBorders>
              <w:top w:val="single" w:sz="8" w:space="0" w:color="282D35"/>
            </w:tcBorders>
          </w:tcPr>
          <w:p w14:paraId="0B855262" w14:textId="77777777" w:rsidR="00F25D46" w:rsidRDefault="00F25D46"/>
        </w:tc>
        <w:tc>
          <w:tcPr>
            <w:tcW w:w="1420" w:type="dxa"/>
            <w:vMerge/>
            <w:tcBorders>
              <w:top w:val="single" w:sz="8" w:space="0" w:color="282D35"/>
            </w:tcBorders>
          </w:tcPr>
          <w:p w14:paraId="14B6340C" w14:textId="77777777" w:rsidR="00F25D46" w:rsidRDefault="00F25D46"/>
        </w:tc>
      </w:tr>
    </w:tbl>
    <w:p w14:paraId="2DA62D69" w14:textId="77777777" w:rsidR="00F25D46" w:rsidRDefault="00000000">
      <w:pPr>
        <w:autoSpaceDE w:val="0"/>
        <w:autoSpaceDN w:val="0"/>
        <w:spacing w:before="106" w:after="406" w:line="240" w:lineRule="auto"/>
      </w:pPr>
      <w:r>
        <w:rPr>
          <w:rFonts w:ascii="DejaVu Serif" w:eastAsia="DejaVu Serif" w:hAnsi="DejaVu Serif"/>
          <w:color w:val="282D35"/>
          <w:sz w:val="20"/>
        </w:rPr>
        <w:t>compounded return is given by:</w:t>
      </w:r>
    </w:p>
    <w:tbl>
      <w:tblPr>
        <w:tblW w:w="0" w:type="auto"/>
        <w:tblInd w:w="2140" w:type="dxa"/>
        <w:tblLayout w:type="fixed"/>
        <w:tblLook w:val="04A0" w:firstRow="1" w:lastRow="0" w:firstColumn="1" w:lastColumn="0" w:noHBand="0" w:noVBand="1"/>
      </w:tblPr>
      <w:tblGrid>
        <w:gridCol w:w="3100"/>
        <w:gridCol w:w="280"/>
        <w:gridCol w:w="2240"/>
      </w:tblGrid>
      <w:tr w:rsidR="00F25D46" w14:paraId="482B7D90" w14:textId="77777777">
        <w:trPr>
          <w:trHeight w:hRule="exact" w:val="356"/>
        </w:trPr>
        <w:tc>
          <w:tcPr>
            <w:tcW w:w="3100" w:type="dxa"/>
            <w:tcBorders>
              <w:bottom w:val="single" w:sz="8" w:space="0" w:color="282D35"/>
            </w:tcBorders>
            <w:tcMar>
              <w:left w:w="0" w:type="dxa"/>
              <w:right w:w="0" w:type="dxa"/>
            </w:tcMar>
          </w:tcPr>
          <w:p w14:paraId="5B28DFD9" w14:textId="77777777" w:rsidR="00F25D46" w:rsidRDefault="00000000">
            <w:pPr>
              <w:autoSpaceDE w:val="0"/>
              <w:autoSpaceDN w:val="0"/>
              <w:spacing w:before="92" w:after="0" w:line="259" w:lineRule="auto"/>
              <w:ind w:right="22"/>
              <w:jc w:val="right"/>
            </w:pPr>
            <w:r>
              <w:rPr>
                <w:rFonts w:ascii="DejaVu Serif" w:eastAsia="DejaVu Serif" w:hAnsi="DejaVu Serif"/>
                <w:color w:val="282D35"/>
                <w:sz w:val="20"/>
              </w:rPr>
              <w:t>r ln(</w:t>
            </w:r>
          </w:p>
        </w:tc>
        <w:tc>
          <w:tcPr>
            <w:tcW w:w="280" w:type="dxa"/>
            <w:tcBorders>
              <w:bottom w:val="single" w:sz="8" w:space="0" w:color="282D35"/>
            </w:tcBorders>
            <w:tcMar>
              <w:left w:w="0" w:type="dxa"/>
              <w:right w:w="0" w:type="dxa"/>
            </w:tcMar>
          </w:tcPr>
          <w:p w14:paraId="4A206558" w14:textId="77777777" w:rsidR="00F25D46" w:rsidRDefault="00000000">
            <w:pPr>
              <w:autoSpaceDE w:val="0"/>
              <w:autoSpaceDN w:val="0"/>
              <w:spacing w:before="60" w:after="0" w:line="266" w:lineRule="auto"/>
              <w:jc w:val="center"/>
            </w:pPr>
            <w:r>
              <w:rPr>
                <w:rFonts w:ascii="DejaVu Serif" w:eastAsia="DejaVu Serif" w:hAnsi="DejaVu Serif"/>
                <w:color w:val="282D35"/>
                <w:sz w:val="20"/>
              </w:rPr>
              <w:t>P</w:t>
            </w:r>
            <w:r>
              <w:rPr>
                <w:rFonts w:ascii="DejaVu Serif" w:eastAsia="DejaVu Serif" w:hAnsi="DejaVu Serif"/>
                <w:color w:val="282D35"/>
                <w:sz w:val="14"/>
              </w:rPr>
              <w:t>T</w:t>
            </w:r>
          </w:p>
        </w:tc>
        <w:tc>
          <w:tcPr>
            <w:tcW w:w="2240" w:type="dxa"/>
            <w:tcBorders>
              <w:bottom w:val="single" w:sz="8" w:space="0" w:color="282D35"/>
            </w:tcBorders>
            <w:tcMar>
              <w:left w:w="0" w:type="dxa"/>
              <w:right w:w="0" w:type="dxa"/>
            </w:tcMar>
          </w:tcPr>
          <w:p w14:paraId="57DCAED1" w14:textId="77777777" w:rsidR="00F25D46" w:rsidRDefault="00000000">
            <w:pPr>
              <w:autoSpaceDE w:val="0"/>
              <w:autoSpaceDN w:val="0"/>
              <w:spacing w:before="112" w:after="0" w:line="240" w:lineRule="auto"/>
              <w:ind w:left="20"/>
            </w:pPr>
            <w:r>
              <w:rPr>
                <w:rFonts w:ascii="DejaVu Serif" w:eastAsia="DejaVu Serif" w:hAnsi="DejaVu Serif"/>
                <w:color w:val="282D35"/>
                <w:sz w:val="20"/>
              </w:rPr>
              <w:t>)</w:t>
            </w:r>
          </w:p>
        </w:tc>
      </w:tr>
      <w:tr w:rsidR="00F25D46" w14:paraId="15AD199D" w14:textId="77777777">
        <w:trPr>
          <w:trHeight w:hRule="exact" w:val="324"/>
        </w:trPr>
        <w:tc>
          <w:tcPr>
            <w:tcW w:w="3100" w:type="dxa"/>
            <w:tcBorders>
              <w:top w:val="single" w:sz="8" w:space="0" w:color="282D35"/>
            </w:tcBorders>
            <w:tcMar>
              <w:left w:w="0" w:type="dxa"/>
              <w:right w:w="0" w:type="dxa"/>
            </w:tcMar>
          </w:tcPr>
          <w:p w14:paraId="477CDDE5" w14:textId="77777777" w:rsidR="00F25D46" w:rsidRDefault="00000000">
            <w:pPr>
              <w:autoSpaceDE w:val="0"/>
              <w:autoSpaceDN w:val="0"/>
              <w:spacing w:after="0" w:line="245" w:lineRule="auto"/>
              <w:ind w:right="374"/>
              <w:jc w:val="right"/>
            </w:pPr>
            <w:r>
              <w:rPr>
                <w:rFonts w:ascii="DejaVu Serif" w:eastAsia="DejaVu Serif" w:hAnsi="DejaVu Serif"/>
                <w:color w:val="282D35"/>
                <w:sz w:val="14"/>
              </w:rPr>
              <w:t>0,T</w:t>
            </w:r>
            <w:r>
              <w:rPr>
                <w:rFonts w:ascii="DejaVu Serif" w:eastAsia="DejaVu Serif" w:hAnsi="DejaVu Serif"/>
                <w:color w:val="282D35"/>
                <w:sz w:val="20"/>
              </w:rPr>
              <w:t xml:space="preserve"> =</w:t>
            </w:r>
          </w:p>
        </w:tc>
        <w:tc>
          <w:tcPr>
            <w:tcW w:w="280" w:type="dxa"/>
            <w:tcBorders>
              <w:top w:val="single" w:sz="8" w:space="0" w:color="282D35"/>
            </w:tcBorders>
            <w:tcMar>
              <w:left w:w="0" w:type="dxa"/>
              <w:right w:w="0" w:type="dxa"/>
            </w:tcMar>
          </w:tcPr>
          <w:p w14:paraId="1C597934" w14:textId="77777777" w:rsidR="00F25D46" w:rsidRDefault="00000000">
            <w:pPr>
              <w:autoSpaceDE w:val="0"/>
              <w:autoSpaceDN w:val="0"/>
              <w:spacing w:before="14" w:after="0" w:line="245" w:lineRule="auto"/>
              <w:jc w:val="center"/>
            </w:pPr>
            <w:r>
              <w:rPr>
                <w:rFonts w:ascii="DejaVu Serif" w:eastAsia="DejaVu Serif" w:hAnsi="DejaVu Serif"/>
                <w:color w:val="282D35"/>
                <w:sz w:val="20"/>
              </w:rPr>
              <w:t>P</w:t>
            </w:r>
            <w:r>
              <w:rPr>
                <w:rFonts w:ascii="DejaVu Serif" w:eastAsia="DejaVu Serif" w:hAnsi="DejaVu Serif"/>
                <w:color w:val="282D35"/>
                <w:sz w:val="14"/>
              </w:rPr>
              <w:t>0</w:t>
            </w:r>
          </w:p>
        </w:tc>
        <w:tc>
          <w:tcPr>
            <w:tcW w:w="2240" w:type="dxa"/>
            <w:tcBorders>
              <w:top w:val="single" w:sz="8" w:space="0" w:color="282D35"/>
            </w:tcBorders>
            <w:tcMar>
              <w:left w:w="0" w:type="dxa"/>
              <w:right w:w="0" w:type="dxa"/>
            </w:tcMar>
          </w:tcPr>
          <w:p w14:paraId="2F8B7FA8" w14:textId="77777777" w:rsidR="00F25D46" w:rsidRDefault="00F25D46"/>
        </w:tc>
      </w:tr>
    </w:tbl>
    <w:p w14:paraId="2CBC5DC0" w14:textId="77777777" w:rsidR="00F25D46" w:rsidRDefault="00000000">
      <w:pPr>
        <w:autoSpaceDE w:val="0"/>
        <w:autoSpaceDN w:val="0"/>
        <w:spacing w:before="400" w:after="0" w:line="240" w:lineRule="auto"/>
      </w:pPr>
      <w:r>
        <w:rPr>
          <w:rFonts w:ascii="DejaVu Serif" w:eastAsia="DejaVu Serif" w:hAnsi="DejaVu Serif"/>
          <w:color w:val="282D35"/>
          <w:sz w:val="20"/>
        </w:rPr>
        <w:t>If we apply the exponential function on both sides of the equation, we have the following:</w:t>
      </w:r>
    </w:p>
    <w:p w14:paraId="51654DB0" w14:textId="77777777" w:rsidR="00F25D46" w:rsidRDefault="00000000">
      <w:pPr>
        <w:autoSpaceDE w:val="0"/>
        <w:autoSpaceDN w:val="0"/>
        <w:spacing w:before="422" w:after="302" w:line="283" w:lineRule="auto"/>
        <w:jc w:val="center"/>
      </w:pPr>
      <w:r>
        <w:rPr>
          <w:rFonts w:ascii="DejaVu Serif" w:eastAsia="DejaVu Serif" w:hAnsi="DejaVu Serif"/>
          <w:color w:val="282D35"/>
          <w:sz w:val="20"/>
        </w:rPr>
        <w:t>P</w:t>
      </w:r>
      <w:r>
        <w:rPr>
          <w:rFonts w:ascii="DejaVu Serif" w:eastAsia="DejaVu Serif" w:hAnsi="DejaVu Serif"/>
          <w:color w:val="282D35"/>
          <w:sz w:val="14"/>
        </w:rPr>
        <w:t>T</w:t>
      </w:r>
      <w:r>
        <w:rPr>
          <w:rFonts w:ascii="DejaVu Serif" w:eastAsia="DejaVu Serif" w:hAnsi="DejaVu Serif"/>
          <w:color w:val="282D35"/>
          <w:sz w:val="20"/>
        </w:rPr>
        <w:t xml:space="preserve"> = P</w:t>
      </w:r>
      <w:r>
        <w:rPr>
          <w:rFonts w:ascii="DejaVu Serif" w:eastAsia="DejaVu Serif" w:hAnsi="DejaVu Serif"/>
          <w:color w:val="282D35"/>
          <w:sz w:val="14"/>
        </w:rPr>
        <w:t>0</w:t>
      </w:r>
      <w:r>
        <w:rPr>
          <w:rFonts w:ascii="DejaVu Serif" w:eastAsia="DejaVu Serif" w:hAnsi="DejaVu Serif"/>
          <w:color w:val="282D35"/>
          <w:sz w:val="20"/>
        </w:rPr>
        <w:t>e</w:t>
      </w:r>
      <w:r>
        <w:rPr>
          <w:rFonts w:ascii="DejaVu Serif" w:eastAsia="DejaVu Serif" w:hAnsi="DejaVu Serif"/>
          <w:color w:val="282D35"/>
          <w:sz w:val="14"/>
        </w:rPr>
        <w:t>r</w:t>
      </w:r>
      <w:r>
        <w:rPr>
          <w:rFonts w:ascii="DejaVu Serif" w:eastAsia="DejaVu Serif" w:hAnsi="DejaVu Serif"/>
          <w:color w:val="282D35"/>
          <w:sz w:val="12"/>
        </w:rPr>
        <w:t>0,T</w:t>
      </w:r>
    </w:p>
    <w:tbl>
      <w:tblPr>
        <w:tblW w:w="0" w:type="auto"/>
        <w:tblLayout w:type="fixed"/>
        <w:tblLook w:val="04A0" w:firstRow="1" w:lastRow="0" w:firstColumn="1" w:lastColumn="0" w:noHBand="0" w:noVBand="1"/>
      </w:tblPr>
      <w:tblGrid>
        <w:gridCol w:w="1060"/>
        <w:gridCol w:w="200"/>
        <w:gridCol w:w="2380"/>
        <w:gridCol w:w="280"/>
        <w:gridCol w:w="400"/>
        <w:gridCol w:w="460"/>
        <w:gridCol w:w="240"/>
        <w:gridCol w:w="460"/>
        <w:gridCol w:w="460"/>
        <w:gridCol w:w="260"/>
        <w:gridCol w:w="1900"/>
      </w:tblGrid>
      <w:tr w:rsidR="00F25D46" w14:paraId="07B39913" w14:textId="77777777">
        <w:trPr>
          <w:trHeight w:hRule="exact" w:val="280"/>
        </w:trPr>
        <w:tc>
          <w:tcPr>
            <w:tcW w:w="1060" w:type="dxa"/>
            <w:tcBorders>
              <w:bottom w:val="single" w:sz="8" w:space="0" w:color="282D35"/>
            </w:tcBorders>
            <w:tcMar>
              <w:left w:w="0" w:type="dxa"/>
              <w:right w:w="0" w:type="dxa"/>
            </w:tcMar>
          </w:tcPr>
          <w:p w14:paraId="366248F5" w14:textId="77777777" w:rsidR="00F25D46" w:rsidRDefault="00000000">
            <w:pPr>
              <w:autoSpaceDE w:val="0"/>
              <w:autoSpaceDN w:val="0"/>
              <w:spacing w:before="36" w:after="0" w:line="240" w:lineRule="auto"/>
              <w:jc w:val="center"/>
            </w:pPr>
            <w:r>
              <w:rPr>
                <w:rFonts w:ascii="DejaVu Serif" w:eastAsia="DejaVu Serif" w:hAnsi="DejaVu Serif"/>
                <w:color w:val="282D35"/>
                <w:sz w:val="20"/>
              </w:rPr>
              <w:t xml:space="preserve">Note that </w:t>
            </w:r>
          </w:p>
        </w:tc>
        <w:tc>
          <w:tcPr>
            <w:tcW w:w="200" w:type="dxa"/>
            <w:tcBorders>
              <w:bottom w:val="single" w:sz="8" w:space="0" w:color="282D35"/>
            </w:tcBorders>
            <w:tcMar>
              <w:left w:w="0" w:type="dxa"/>
              <w:right w:w="0" w:type="dxa"/>
            </w:tcMar>
          </w:tcPr>
          <w:p w14:paraId="7395A7AE" w14:textId="77777777" w:rsidR="00F25D46" w:rsidRDefault="00000000">
            <w:pPr>
              <w:autoSpaceDE w:val="0"/>
              <w:autoSpaceDN w:val="0"/>
              <w:spacing w:before="52" w:after="0" w:line="319" w:lineRule="auto"/>
              <w:jc w:val="center"/>
            </w:pPr>
            <w:r>
              <w:rPr>
                <w:rFonts w:ascii="DejaVu Serif" w:eastAsia="DejaVu Serif" w:hAnsi="DejaVu Serif"/>
                <w:color w:val="282D35"/>
                <w:sz w:val="14"/>
              </w:rPr>
              <w:t>P</w:t>
            </w:r>
            <w:r>
              <w:rPr>
                <w:rFonts w:ascii="DejaVu Serif" w:eastAsia="DejaVu Serif" w:hAnsi="DejaVu Serif"/>
                <w:color w:val="282D35"/>
                <w:sz w:val="12"/>
              </w:rPr>
              <w:t>T</w:t>
            </w:r>
          </w:p>
        </w:tc>
        <w:tc>
          <w:tcPr>
            <w:tcW w:w="2380" w:type="dxa"/>
            <w:tcBorders>
              <w:bottom w:val="single" w:sz="8" w:space="0" w:color="282D35"/>
            </w:tcBorders>
            <w:tcMar>
              <w:left w:w="0" w:type="dxa"/>
              <w:right w:w="0" w:type="dxa"/>
            </w:tcMar>
          </w:tcPr>
          <w:p w14:paraId="4F4EC5C1" w14:textId="77777777" w:rsidR="00F25D46" w:rsidRDefault="00000000">
            <w:pPr>
              <w:autoSpaceDE w:val="0"/>
              <w:autoSpaceDN w:val="0"/>
              <w:spacing w:before="36" w:after="0" w:line="240" w:lineRule="auto"/>
              <w:ind w:left="24"/>
            </w:pPr>
            <w:r>
              <w:rPr>
                <w:rFonts w:ascii="DejaVu Serif" w:eastAsia="DejaVu Serif" w:hAnsi="DejaVu Serif"/>
                <w:color w:val="282D35"/>
                <w:sz w:val="20"/>
              </w:rPr>
              <w:t xml:space="preserve"> can be written as:</w:t>
            </w:r>
          </w:p>
        </w:tc>
        <w:tc>
          <w:tcPr>
            <w:tcW w:w="280" w:type="dxa"/>
            <w:tcBorders>
              <w:bottom w:val="single" w:sz="8" w:space="0" w:color="282D35"/>
            </w:tcBorders>
            <w:tcMar>
              <w:left w:w="0" w:type="dxa"/>
              <w:right w:w="0" w:type="dxa"/>
            </w:tcMar>
          </w:tcPr>
          <w:p w14:paraId="1C056D95" w14:textId="77777777" w:rsidR="00F25D46" w:rsidRDefault="00F25D46"/>
        </w:tc>
        <w:tc>
          <w:tcPr>
            <w:tcW w:w="400" w:type="dxa"/>
            <w:tcBorders>
              <w:bottom w:val="single" w:sz="8" w:space="0" w:color="282D35"/>
            </w:tcBorders>
            <w:tcMar>
              <w:left w:w="0" w:type="dxa"/>
              <w:right w:w="0" w:type="dxa"/>
            </w:tcMar>
          </w:tcPr>
          <w:p w14:paraId="1749B942" w14:textId="77777777" w:rsidR="00F25D46" w:rsidRDefault="00F25D46"/>
        </w:tc>
        <w:tc>
          <w:tcPr>
            <w:tcW w:w="460" w:type="dxa"/>
            <w:tcBorders>
              <w:bottom w:val="single" w:sz="8" w:space="0" w:color="282D35"/>
            </w:tcBorders>
            <w:tcMar>
              <w:left w:w="0" w:type="dxa"/>
              <w:right w:w="0" w:type="dxa"/>
            </w:tcMar>
          </w:tcPr>
          <w:p w14:paraId="0254E170" w14:textId="77777777" w:rsidR="00F25D46" w:rsidRDefault="00F25D46"/>
        </w:tc>
        <w:tc>
          <w:tcPr>
            <w:tcW w:w="240" w:type="dxa"/>
            <w:tcBorders>
              <w:bottom w:val="single" w:sz="8" w:space="0" w:color="282D35"/>
            </w:tcBorders>
            <w:tcMar>
              <w:left w:w="0" w:type="dxa"/>
              <w:right w:w="0" w:type="dxa"/>
            </w:tcMar>
          </w:tcPr>
          <w:p w14:paraId="0D592B9B" w14:textId="77777777" w:rsidR="00F25D46" w:rsidRDefault="00F25D46"/>
        </w:tc>
        <w:tc>
          <w:tcPr>
            <w:tcW w:w="460" w:type="dxa"/>
            <w:tcBorders>
              <w:bottom w:val="single" w:sz="8" w:space="0" w:color="282D35"/>
            </w:tcBorders>
            <w:tcMar>
              <w:left w:w="0" w:type="dxa"/>
              <w:right w:w="0" w:type="dxa"/>
            </w:tcMar>
          </w:tcPr>
          <w:p w14:paraId="30EA8957" w14:textId="77777777" w:rsidR="00F25D46" w:rsidRDefault="00F25D46"/>
        </w:tc>
        <w:tc>
          <w:tcPr>
            <w:tcW w:w="460" w:type="dxa"/>
            <w:tcBorders>
              <w:bottom w:val="single" w:sz="8" w:space="0" w:color="282D35"/>
            </w:tcBorders>
            <w:tcMar>
              <w:left w:w="0" w:type="dxa"/>
              <w:right w:w="0" w:type="dxa"/>
            </w:tcMar>
          </w:tcPr>
          <w:p w14:paraId="30A3A9A5" w14:textId="77777777" w:rsidR="00F25D46" w:rsidRDefault="00F25D46"/>
        </w:tc>
        <w:tc>
          <w:tcPr>
            <w:tcW w:w="260" w:type="dxa"/>
            <w:tcBorders>
              <w:bottom w:val="single" w:sz="8" w:space="0" w:color="282D35"/>
            </w:tcBorders>
            <w:tcMar>
              <w:left w:w="0" w:type="dxa"/>
              <w:right w:w="0" w:type="dxa"/>
            </w:tcMar>
          </w:tcPr>
          <w:p w14:paraId="11AFED05" w14:textId="77777777" w:rsidR="00F25D46" w:rsidRDefault="00F25D46"/>
        </w:tc>
        <w:tc>
          <w:tcPr>
            <w:tcW w:w="1900" w:type="dxa"/>
            <w:tcBorders>
              <w:bottom w:val="single" w:sz="8" w:space="0" w:color="282D35"/>
            </w:tcBorders>
            <w:tcMar>
              <w:left w:w="0" w:type="dxa"/>
              <w:right w:w="0" w:type="dxa"/>
            </w:tcMar>
          </w:tcPr>
          <w:p w14:paraId="252496A2" w14:textId="77777777" w:rsidR="00F25D46" w:rsidRDefault="00F25D46"/>
        </w:tc>
      </w:tr>
      <w:tr w:rsidR="00F25D46" w14:paraId="4169FDD5" w14:textId="77777777">
        <w:trPr>
          <w:trHeight w:hRule="exact" w:val="860"/>
        </w:trPr>
        <w:tc>
          <w:tcPr>
            <w:tcW w:w="1060" w:type="dxa"/>
            <w:tcBorders>
              <w:top w:val="single" w:sz="8" w:space="0" w:color="282D35"/>
              <w:bottom w:val="single" w:sz="8" w:space="0" w:color="282D35"/>
            </w:tcBorders>
            <w:tcMar>
              <w:left w:w="0" w:type="dxa"/>
              <w:right w:w="0" w:type="dxa"/>
            </w:tcMar>
          </w:tcPr>
          <w:p w14:paraId="100427AD" w14:textId="77777777" w:rsidR="00F25D46" w:rsidRDefault="00F25D46"/>
        </w:tc>
        <w:tc>
          <w:tcPr>
            <w:tcW w:w="200" w:type="dxa"/>
            <w:tcBorders>
              <w:top w:val="single" w:sz="8" w:space="0" w:color="282D35"/>
              <w:bottom w:val="single" w:sz="8" w:space="0" w:color="282D35"/>
            </w:tcBorders>
            <w:tcMar>
              <w:left w:w="0" w:type="dxa"/>
              <w:right w:w="0" w:type="dxa"/>
            </w:tcMar>
          </w:tcPr>
          <w:p w14:paraId="0A72CD0D" w14:textId="77777777" w:rsidR="00F25D46" w:rsidRDefault="00000000">
            <w:pPr>
              <w:autoSpaceDE w:val="0"/>
              <w:autoSpaceDN w:val="0"/>
              <w:spacing w:before="10" w:after="0" w:line="288" w:lineRule="auto"/>
              <w:jc w:val="center"/>
            </w:pPr>
            <w:r>
              <w:rPr>
                <w:rFonts w:ascii="DejaVu Serif" w:eastAsia="DejaVu Serif" w:hAnsi="DejaVu Serif"/>
                <w:color w:val="282D35"/>
                <w:sz w:val="14"/>
              </w:rPr>
              <w:t>P</w:t>
            </w:r>
            <w:r>
              <w:rPr>
                <w:rFonts w:ascii="DejaVu Serif" w:eastAsia="DejaVu Serif" w:hAnsi="DejaVu Serif"/>
                <w:color w:val="282D35"/>
                <w:sz w:val="12"/>
              </w:rPr>
              <w:t>0</w:t>
            </w:r>
          </w:p>
        </w:tc>
        <w:tc>
          <w:tcPr>
            <w:tcW w:w="2380" w:type="dxa"/>
            <w:tcBorders>
              <w:top w:val="single" w:sz="8" w:space="0" w:color="282D35"/>
              <w:bottom w:val="single" w:sz="8" w:space="0" w:color="282D35"/>
            </w:tcBorders>
            <w:tcMar>
              <w:left w:w="0" w:type="dxa"/>
              <w:right w:w="0" w:type="dxa"/>
            </w:tcMar>
          </w:tcPr>
          <w:p w14:paraId="71311DD9" w14:textId="77777777" w:rsidR="00F25D46" w:rsidRDefault="00F25D46"/>
        </w:tc>
        <w:tc>
          <w:tcPr>
            <w:tcW w:w="280" w:type="dxa"/>
            <w:tcBorders>
              <w:top w:val="single" w:sz="8" w:space="0" w:color="282D35"/>
              <w:bottom w:val="single" w:sz="8" w:space="0" w:color="282D35"/>
            </w:tcBorders>
            <w:tcMar>
              <w:left w:w="0" w:type="dxa"/>
              <w:right w:w="0" w:type="dxa"/>
            </w:tcMar>
          </w:tcPr>
          <w:p w14:paraId="0452FB88" w14:textId="77777777" w:rsidR="00F25D46" w:rsidRDefault="00000000">
            <w:pPr>
              <w:autoSpaceDE w:val="0"/>
              <w:autoSpaceDN w:val="0"/>
              <w:spacing w:before="554" w:after="0" w:line="266" w:lineRule="auto"/>
              <w:jc w:val="center"/>
            </w:pPr>
            <w:r>
              <w:rPr>
                <w:rFonts w:ascii="DejaVu Serif" w:eastAsia="DejaVu Serif" w:hAnsi="DejaVu Serif"/>
                <w:color w:val="282D35"/>
                <w:sz w:val="20"/>
              </w:rPr>
              <w:t>P</w:t>
            </w:r>
            <w:r>
              <w:rPr>
                <w:rFonts w:ascii="DejaVu Serif" w:eastAsia="DejaVu Serif" w:hAnsi="DejaVu Serif"/>
                <w:color w:val="282D35"/>
                <w:sz w:val="14"/>
              </w:rPr>
              <w:t>T</w:t>
            </w:r>
          </w:p>
        </w:tc>
        <w:tc>
          <w:tcPr>
            <w:tcW w:w="400" w:type="dxa"/>
            <w:tcBorders>
              <w:top w:val="single" w:sz="8" w:space="0" w:color="282D35"/>
              <w:bottom w:val="single" w:sz="8" w:space="0" w:color="282D35"/>
            </w:tcBorders>
            <w:tcMar>
              <w:left w:w="0" w:type="dxa"/>
              <w:right w:w="0" w:type="dxa"/>
            </w:tcMar>
          </w:tcPr>
          <w:p w14:paraId="7E8840E2" w14:textId="77777777" w:rsidR="00F25D46" w:rsidRDefault="00000000">
            <w:pPr>
              <w:autoSpaceDE w:val="0"/>
              <w:autoSpaceDN w:val="0"/>
              <w:spacing w:before="586" w:after="0" w:line="259" w:lineRule="auto"/>
              <w:ind w:right="22"/>
              <w:jc w:val="right"/>
            </w:pPr>
            <w:r>
              <w:rPr>
                <w:rFonts w:ascii="DejaVu Serif" w:eastAsia="DejaVu Serif" w:hAnsi="DejaVu Serif"/>
                <w:color w:val="282D35"/>
                <w:sz w:val="20"/>
              </w:rPr>
              <w:t xml:space="preserve"> (</w:t>
            </w:r>
          </w:p>
        </w:tc>
        <w:tc>
          <w:tcPr>
            <w:tcW w:w="460" w:type="dxa"/>
            <w:tcBorders>
              <w:top w:val="single" w:sz="8" w:space="0" w:color="282D35"/>
              <w:bottom w:val="single" w:sz="8" w:space="0" w:color="282D35"/>
            </w:tcBorders>
            <w:tcMar>
              <w:left w:w="0" w:type="dxa"/>
              <w:right w:w="0" w:type="dxa"/>
            </w:tcMar>
          </w:tcPr>
          <w:p w14:paraId="4C2E0BF2" w14:textId="77777777" w:rsidR="00F25D46" w:rsidRDefault="00000000">
            <w:pPr>
              <w:autoSpaceDE w:val="0"/>
              <w:autoSpaceDN w:val="0"/>
              <w:spacing w:before="554" w:after="0" w:line="266" w:lineRule="auto"/>
              <w:jc w:val="center"/>
            </w:pPr>
            <w:r>
              <w:rPr>
                <w:rFonts w:ascii="DejaVu Serif" w:eastAsia="DejaVu Serif" w:hAnsi="DejaVu Serif"/>
                <w:color w:val="282D35"/>
                <w:sz w:val="20"/>
              </w:rPr>
              <w:t>P</w:t>
            </w:r>
            <w:r>
              <w:rPr>
                <w:rFonts w:ascii="DejaVu Serif" w:eastAsia="DejaVu Serif" w:hAnsi="DejaVu Serif"/>
                <w:color w:val="282D35"/>
                <w:sz w:val="14"/>
              </w:rPr>
              <w:t>T</w:t>
            </w:r>
          </w:p>
        </w:tc>
        <w:tc>
          <w:tcPr>
            <w:tcW w:w="240" w:type="dxa"/>
            <w:tcBorders>
              <w:top w:val="single" w:sz="8" w:space="0" w:color="282D35"/>
              <w:bottom w:val="single" w:sz="8" w:space="0" w:color="282D35"/>
            </w:tcBorders>
            <w:tcMar>
              <w:left w:w="0" w:type="dxa"/>
              <w:right w:w="0" w:type="dxa"/>
            </w:tcMar>
          </w:tcPr>
          <w:p w14:paraId="1D8D27D8" w14:textId="77777777" w:rsidR="00F25D46" w:rsidRDefault="00000000">
            <w:pPr>
              <w:autoSpaceDE w:val="0"/>
              <w:autoSpaceDN w:val="0"/>
              <w:spacing w:before="606" w:after="0" w:line="240" w:lineRule="auto"/>
              <w:jc w:val="center"/>
            </w:pPr>
            <w:r>
              <w:rPr>
                <w:rFonts w:ascii="DejaVu Serif" w:eastAsia="DejaVu Serif" w:hAnsi="DejaVu Serif"/>
                <w:color w:val="282D35"/>
                <w:sz w:val="20"/>
              </w:rPr>
              <w:t>) (</w:t>
            </w:r>
          </w:p>
        </w:tc>
        <w:tc>
          <w:tcPr>
            <w:tcW w:w="460" w:type="dxa"/>
            <w:tcBorders>
              <w:top w:val="single" w:sz="8" w:space="0" w:color="282D35"/>
              <w:bottom w:val="single" w:sz="8" w:space="0" w:color="282D35"/>
            </w:tcBorders>
            <w:tcMar>
              <w:left w:w="0" w:type="dxa"/>
              <w:right w:w="0" w:type="dxa"/>
            </w:tcMar>
          </w:tcPr>
          <w:p w14:paraId="4B3E56A5" w14:textId="77777777" w:rsidR="00F25D46" w:rsidRDefault="00000000">
            <w:pPr>
              <w:autoSpaceDE w:val="0"/>
              <w:autoSpaceDN w:val="0"/>
              <w:spacing w:before="554" w:after="0" w:line="245" w:lineRule="auto"/>
              <w:jc w:val="center"/>
            </w:pPr>
            <w:r>
              <w:rPr>
                <w:rFonts w:ascii="DejaVu Serif" w:eastAsia="DejaVu Serif" w:hAnsi="DejaVu Serif"/>
                <w:color w:val="282D35"/>
                <w:sz w:val="20"/>
              </w:rPr>
              <w:t>P</w:t>
            </w:r>
            <w:r>
              <w:rPr>
                <w:rFonts w:ascii="DejaVu Serif" w:eastAsia="DejaVu Serif" w:hAnsi="DejaVu Serif"/>
                <w:color w:val="282D35"/>
                <w:sz w:val="14"/>
              </w:rPr>
              <w:t>T−1</w:t>
            </w:r>
          </w:p>
        </w:tc>
        <w:tc>
          <w:tcPr>
            <w:tcW w:w="460" w:type="dxa"/>
            <w:tcBorders>
              <w:top w:val="single" w:sz="8" w:space="0" w:color="282D35"/>
              <w:bottom w:val="single" w:sz="8" w:space="0" w:color="282D35"/>
            </w:tcBorders>
            <w:tcMar>
              <w:left w:w="0" w:type="dxa"/>
              <w:right w:w="0" w:type="dxa"/>
            </w:tcMar>
          </w:tcPr>
          <w:p w14:paraId="318ED53A" w14:textId="77777777" w:rsidR="00F25D46" w:rsidRDefault="00000000">
            <w:pPr>
              <w:autoSpaceDE w:val="0"/>
              <w:autoSpaceDN w:val="0"/>
              <w:spacing w:before="606" w:after="0" w:line="240" w:lineRule="auto"/>
              <w:jc w:val="center"/>
            </w:pPr>
            <w:r>
              <w:rPr>
                <w:rFonts w:ascii="DejaVu Serif" w:eastAsia="DejaVu Serif" w:hAnsi="DejaVu Serif"/>
                <w:color w:val="282D35"/>
                <w:sz w:val="20"/>
              </w:rPr>
              <w:t>) …(</w:t>
            </w:r>
          </w:p>
        </w:tc>
        <w:tc>
          <w:tcPr>
            <w:tcW w:w="260" w:type="dxa"/>
            <w:tcBorders>
              <w:top w:val="single" w:sz="8" w:space="0" w:color="282D35"/>
              <w:bottom w:val="single" w:sz="8" w:space="0" w:color="282D35"/>
            </w:tcBorders>
            <w:tcMar>
              <w:left w:w="0" w:type="dxa"/>
              <w:right w:w="0" w:type="dxa"/>
            </w:tcMar>
          </w:tcPr>
          <w:p w14:paraId="4F96F161" w14:textId="77777777" w:rsidR="00F25D46" w:rsidRDefault="00000000">
            <w:pPr>
              <w:autoSpaceDE w:val="0"/>
              <w:autoSpaceDN w:val="0"/>
              <w:spacing w:before="554" w:after="0" w:line="266" w:lineRule="auto"/>
              <w:jc w:val="center"/>
            </w:pPr>
            <w:r>
              <w:rPr>
                <w:rFonts w:ascii="DejaVu Serif" w:eastAsia="DejaVu Serif" w:hAnsi="DejaVu Serif"/>
                <w:color w:val="282D35"/>
                <w:sz w:val="20"/>
              </w:rPr>
              <w:t>P</w:t>
            </w:r>
            <w:r>
              <w:rPr>
                <w:rFonts w:ascii="DejaVu Serif" w:eastAsia="DejaVu Serif" w:hAnsi="DejaVu Serif"/>
                <w:color w:val="282D35"/>
                <w:sz w:val="14"/>
              </w:rPr>
              <w:t>1</w:t>
            </w:r>
          </w:p>
        </w:tc>
        <w:tc>
          <w:tcPr>
            <w:tcW w:w="1900" w:type="dxa"/>
            <w:tcBorders>
              <w:top w:val="single" w:sz="8" w:space="0" w:color="282D35"/>
              <w:bottom w:val="single" w:sz="8" w:space="0" w:color="282D35"/>
            </w:tcBorders>
            <w:tcMar>
              <w:left w:w="0" w:type="dxa"/>
              <w:right w:w="0" w:type="dxa"/>
            </w:tcMar>
          </w:tcPr>
          <w:p w14:paraId="6CB6F1E0" w14:textId="77777777" w:rsidR="00F25D46" w:rsidRDefault="00000000">
            <w:pPr>
              <w:autoSpaceDE w:val="0"/>
              <w:autoSpaceDN w:val="0"/>
              <w:spacing w:before="606" w:after="0" w:line="240" w:lineRule="auto"/>
              <w:ind w:left="20"/>
            </w:pPr>
            <w:r>
              <w:rPr>
                <w:rFonts w:ascii="DejaVu Serif" w:eastAsia="DejaVu Serif" w:hAnsi="DejaVu Serif"/>
                <w:color w:val="282D35"/>
                <w:sz w:val="20"/>
              </w:rPr>
              <w:t>)</w:t>
            </w:r>
          </w:p>
        </w:tc>
      </w:tr>
      <w:tr w:rsidR="00F25D46" w14:paraId="33F059F2" w14:textId="77777777">
        <w:trPr>
          <w:trHeight w:hRule="exact" w:val="324"/>
        </w:trPr>
        <w:tc>
          <w:tcPr>
            <w:tcW w:w="1060" w:type="dxa"/>
            <w:tcBorders>
              <w:top w:val="single" w:sz="8" w:space="0" w:color="282D35"/>
            </w:tcBorders>
            <w:tcMar>
              <w:left w:w="0" w:type="dxa"/>
              <w:right w:w="0" w:type="dxa"/>
            </w:tcMar>
          </w:tcPr>
          <w:p w14:paraId="1A3BBE1B" w14:textId="77777777" w:rsidR="00F25D46" w:rsidRDefault="00F25D46"/>
        </w:tc>
        <w:tc>
          <w:tcPr>
            <w:tcW w:w="200" w:type="dxa"/>
            <w:tcBorders>
              <w:top w:val="single" w:sz="8" w:space="0" w:color="282D35"/>
            </w:tcBorders>
            <w:tcMar>
              <w:left w:w="0" w:type="dxa"/>
              <w:right w:w="0" w:type="dxa"/>
            </w:tcMar>
          </w:tcPr>
          <w:p w14:paraId="00F8D09A" w14:textId="77777777" w:rsidR="00F25D46" w:rsidRDefault="00F25D46"/>
        </w:tc>
        <w:tc>
          <w:tcPr>
            <w:tcW w:w="2380" w:type="dxa"/>
            <w:tcBorders>
              <w:top w:val="single" w:sz="8" w:space="0" w:color="282D35"/>
            </w:tcBorders>
            <w:tcMar>
              <w:left w:w="0" w:type="dxa"/>
              <w:right w:w="0" w:type="dxa"/>
            </w:tcMar>
          </w:tcPr>
          <w:p w14:paraId="64675FA9" w14:textId="77777777" w:rsidR="00F25D46" w:rsidRDefault="00F25D46"/>
        </w:tc>
        <w:tc>
          <w:tcPr>
            <w:tcW w:w="280" w:type="dxa"/>
            <w:tcBorders>
              <w:top w:val="single" w:sz="8" w:space="0" w:color="282D35"/>
            </w:tcBorders>
            <w:tcMar>
              <w:left w:w="0" w:type="dxa"/>
              <w:right w:w="0" w:type="dxa"/>
            </w:tcMar>
          </w:tcPr>
          <w:p w14:paraId="6CCDCDAE" w14:textId="77777777" w:rsidR="00F25D46" w:rsidRDefault="00000000">
            <w:pPr>
              <w:autoSpaceDE w:val="0"/>
              <w:autoSpaceDN w:val="0"/>
              <w:spacing w:before="14" w:after="0" w:line="245" w:lineRule="auto"/>
              <w:jc w:val="center"/>
            </w:pPr>
            <w:r>
              <w:rPr>
                <w:rFonts w:ascii="DejaVu Serif" w:eastAsia="DejaVu Serif" w:hAnsi="DejaVu Serif"/>
                <w:color w:val="282D35"/>
                <w:sz w:val="20"/>
              </w:rPr>
              <w:t>P</w:t>
            </w:r>
            <w:r>
              <w:rPr>
                <w:rFonts w:ascii="DejaVu Serif" w:eastAsia="DejaVu Serif" w:hAnsi="DejaVu Serif"/>
                <w:color w:val="282D35"/>
                <w:sz w:val="14"/>
              </w:rPr>
              <w:t>0</w:t>
            </w:r>
          </w:p>
        </w:tc>
        <w:tc>
          <w:tcPr>
            <w:tcW w:w="400" w:type="dxa"/>
            <w:tcBorders>
              <w:top w:val="single" w:sz="8" w:space="0" w:color="282D35"/>
            </w:tcBorders>
            <w:tcMar>
              <w:left w:w="0" w:type="dxa"/>
              <w:right w:w="0" w:type="dxa"/>
            </w:tcMar>
          </w:tcPr>
          <w:p w14:paraId="2E58781C" w14:textId="77777777" w:rsidR="00F25D46" w:rsidRDefault="00000000">
            <w:pPr>
              <w:autoSpaceDE w:val="0"/>
              <w:autoSpaceDN w:val="0"/>
              <w:spacing w:after="0" w:line="240" w:lineRule="auto"/>
              <w:jc w:val="center"/>
            </w:pPr>
            <w:r>
              <w:rPr>
                <w:rFonts w:ascii="DejaVu Serif" w:eastAsia="DejaVu Serif" w:hAnsi="DejaVu Serif"/>
                <w:color w:val="282D35"/>
                <w:sz w:val="20"/>
              </w:rPr>
              <w:t>=</w:t>
            </w:r>
          </w:p>
        </w:tc>
        <w:tc>
          <w:tcPr>
            <w:tcW w:w="460" w:type="dxa"/>
            <w:tcBorders>
              <w:top w:val="single" w:sz="8" w:space="0" w:color="282D35"/>
            </w:tcBorders>
            <w:tcMar>
              <w:left w:w="0" w:type="dxa"/>
              <w:right w:w="0" w:type="dxa"/>
            </w:tcMar>
          </w:tcPr>
          <w:p w14:paraId="1304933B" w14:textId="77777777" w:rsidR="00F25D46" w:rsidRDefault="00000000">
            <w:pPr>
              <w:autoSpaceDE w:val="0"/>
              <w:autoSpaceDN w:val="0"/>
              <w:spacing w:after="0" w:line="266" w:lineRule="auto"/>
              <w:jc w:val="center"/>
            </w:pPr>
            <w:r>
              <w:rPr>
                <w:rFonts w:ascii="DejaVu Serif" w:eastAsia="DejaVu Serif" w:hAnsi="DejaVu Serif"/>
                <w:color w:val="282D35"/>
                <w:sz w:val="20"/>
              </w:rPr>
              <w:t>P</w:t>
            </w:r>
            <w:r>
              <w:rPr>
                <w:rFonts w:ascii="DejaVu Serif" w:eastAsia="DejaVu Serif" w:hAnsi="DejaVu Serif"/>
                <w:color w:val="282D35"/>
                <w:sz w:val="14"/>
              </w:rPr>
              <w:t>T −1</w:t>
            </w:r>
          </w:p>
        </w:tc>
        <w:tc>
          <w:tcPr>
            <w:tcW w:w="240" w:type="dxa"/>
            <w:tcBorders>
              <w:top w:val="single" w:sz="8" w:space="0" w:color="282D35"/>
            </w:tcBorders>
            <w:tcMar>
              <w:left w:w="0" w:type="dxa"/>
              <w:right w:w="0" w:type="dxa"/>
            </w:tcMar>
          </w:tcPr>
          <w:p w14:paraId="3190F5BB" w14:textId="77777777" w:rsidR="00F25D46" w:rsidRDefault="00F25D46"/>
        </w:tc>
        <w:tc>
          <w:tcPr>
            <w:tcW w:w="460" w:type="dxa"/>
            <w:tcBorders>
              <w:top w:val="single" w:sz="8" w:space="0" w:color="282D35"/>
            </w:tcBorders>
            <w:tcMar>
              <w:left w:w="0" w:type="dxa"/>
              <w:right w:w="0" w:type="dxa"/>
            </w:tcMar>
          </w:tcPr>
          <w:p w14:paraId="212FE2B9" w14:textId="77777777" w:rsidR="00F25D46" w:rsidRDefault="00000000">
            <w:pPr>
              <w:autoSpaceDE w:val="0"/>
              <w:autoSpaceDN w:val="0"/>
              <w:spacing w:after="0" w:line="266" w:lineRule="auto"/>
              <w:jc w:val="center"/>
            </w:pPr>
            <w:r>
              <w:rPr>
                <w:rFonts w:ascii="DejaVu Serif" w:eastAsia="DejaVu Serif" w:hAnsi="DejaVu Serif"/>
                <w:color w:val="282D35"/>
                <w:sz w:val="20"/>
              </w:rPr>
              <w:t>P</w:t>
            </w:r>
            <w:r>
              <w:rPr>
                <w:rFonts w:ascii="DejaVu Serif" w:eastAsia="DejaVu Serif" w:hAnsi="DejaVu Serif"/>
                <w:color w:val="282D35"/>
                <w:sz w:val="14"/>
              </w:rPr>
              <w:t>T−2</w:t>
            </w:r>
          </w:p>
        </w:tc>
        <w:tc>
          <w:tcPr>
            <w:tcW w:w="460" w:type="dxa"/>
            <w:tcBorders>
              <w:top w:val="single" w:sz="8" w:space="0" w:color="282D35"/>
            </w:tcBorders>
            <w:tcMar>
              <w:left w:w="0" w:type="dxa"/>
              <w:right w:w="0" w:type="dxa"/>
            </w:tcMar>
          </w:tcPr>
          <w:p w14:paraId="45199A3D" w14:textId="77777777" w:rsidR="00F25D46" w:rsidRDefault="00F25D46"/>
        </w:tc>
        <w:tc>
          <w:tcPr>
            <w:tcW w:w="260" w:type="dxa"/>
            <w:tcBorders>
              <w:top w:val="single" w:sz="8" w:space="0" w:color="282D35"/>
            </w:tcBorders>
            <w:tcMar>
              <w:left w:w="0" w:type="dxa"/>
              <w:right w:w="0" w:type="dxa"/>
            </w:tcMar>
          </w:tcPr>
          <w:p w14:paraId="023EF77F" w14:textId="77777777" w:rsidR="00F25D46" w:rsidRDefault="00000000">
            <w:pPr>
              <w:autoSpaceDE w:val="0"/>
              <w:autoSpaceDN w:val="0"/>
              <w:spacing w:before="14" w:after="0" w:line="245" w:lineRule="auto"/>
              <w:jc w:val="center"/>
            </w:pPr>
            <w:r>
              <w:rPr>
                <w:rFonts w:ascii="DejaVu Serif" w:eastAsia="DejaVu Serif" w:hAnsi="DejaVu Serif"/>
                <w:color w:val="282D35"/>
                <w:sz w:val="20"/>
              </w:rPr>
              <w:t>P</w:t>
            </w:r>
            <w:r>
              <w:rPr>
                <w:rFonts w:ascii="DejaVu Serif" w:eastAsia="DejaVu Serif" w:hAnsi="DejaVu Serif"/>
                <w:color w:val="282D35"/>
                <w:sz w:val="14"/>
              </w:rPr>
              <w:t>0</w:t>
            </w:r>
          </w:p>
        </w:tc>
        <w:tc>
          <w:tcPr>
            <w:tcW w:w="1900" w:type="dxa"/>
            <w:tcBorders>
              <w:top w:val="single" w:sz="8" w:space="0" w:color="282D35"/>
            </w:tcBorders>
            <w:tcMar>
              <w:left w:w="0" w:type="dxa"/>
              <w:right w:w="0" w:type="dxa"/>
            </w:tcMar>
          </w:tcPr>
          <w:p w14:paraId="44A974BD" w14:textId="77777777" w:rsidR="00F25D46" w:rsidRDefault="00F25D46"/>
        </w:tc>
      </w:tr>
    </w:tbl>
    <w:p w14:paraId="26B756E2" w14:textId="77777777" w:rsidR="00F25D46" w:rsidRDefault="00000000">
      <w:pPr>
        <w:autoSpaceDE w:val="0"/>
        <w:autoSpaceDN w:val="0"/>
        <w:spacing w:before="400" w:after="406" w:line="240" w:lineRule="auto"/>
      </w:pPr>
      <w:r>
        <w:rPr>
          <w:rFonts w:ascii="DejaVu Serif" w:eastAsia="DejaVu Serif" w:hAnsi="DejaVu Serif"/>
          <w:color w:val="282D35"/>
          <w:sz w:val="20"/>
        </w:rPr>
        <w:t>If we take natural logarithm on both sides of the above equation:</w:t>
      </w:r>
    </w:p>
    <w:tbl>
      <w:tblPr>
        <w:tblW w:w="0" w:type="auto"/>
        <w:tblInd w:w="1320" w:type="dxa"/>
        <w:tblLayout w:type="fixed"/>
        <w:tblLook w:val="04A0" w:firstRow="1" w:lastRow="0" w:firstColumn="1" w:lastColumn="0" w:noHBand="0" w:noVBand="1"/>
      </w:tblPr>
      <w:tblGrid>
        <w:gridCol w:w="5360"/>
        <w:gridCol w:w="240"/>
        <w:gridCol w:w="1560"/>
      </w:tblGrid>
      <w:tr w:rsidR="00F25D46" w14:paraId="51CA65BE" w14:textId="77777777">
        <w:trPr>
          <w:trHeight w:hRule="exact" w:val="336"/>
        </w:trPr>
        <w:tc>
          <w:tcPr>
            <w:tcW w:w="5360" w:type="dxa"/>
            <w:tcBorders>
              <w:bottom w:val="single" w:sz="8" w:space="0" w:color="282D35"/>
            </w:tcBorders>
            <w:tcMar>
              <w:left w:w="0" w:type="dxa"/>
              <w:right w:w="0" w:type="dxa"/>
            </w:tcMar>
          </w:tcPr>
          <w:tbl>
            <w:tblPr>
              <w:tblW w:w="0" w:type="auto"/>
              <w:tblInd w:w="660" w:type="dxa"/>
              <w:tblLayout w:type="fixed"/>
              <w:tblLook w:val="04A0" w:firstRow="1" w:lastRow="0" w:firstColumn="1" w:lastColumn="0" w:noHBand="0" w:noVBand="1"/>
            </w:tblPr>
            <w:tblGrid>
              <w:gridCol w:w="960"/>
              <w:gridCol w:w="280"/>
              <w:gridCol w:w="740"/>
              <w:gridCol w:w="380"/>
              <w:gridCol w:w="720"/>
              <w:gridCol w:w="480"/>
              <w:gridCol w:w="1120"/>
            </w:tblGrid>
            <w:tr w:rsidR="00F25D46" w14:paraId="6D57DB02" w14:textId="77777777">
              <w:trPr>
                <w:trHeight w:hRule="exact" w:val="346"/>
              </w:trPr>
              <w:tc>
                <w:tcPr>
                  <w:tcW w:w="960" w:type="dxa"/>
                  <w:tcMar>
                    <w:left w:w="0" w:type="dxa"/>
                    <w:right w:w="0" w:type="dxa"/>
                  </w:tcMar>
                </w:tcPr>
                <w:p w14:paraId="628CD7E4" w14:textId="77777777" w:rsidR="00F25D46" w:rsidRDefault="00000000">
                  <w:pPr>
                    <w:autoSpaceDE w:val="0"/>
                    <w:autoSpaceDN w:val="0"/>
                    <w:spacing w:before="132" w:after="0" w:line="240" w:lineRule="auto"/>
                    <w:ind w:right="2"/>
                    <w:jc w:val="right"/>
                  </w:pPr>
                  <w:r>
                    <w:rPr>
                      <w:rFonts w:ascii="DejaVu Serif" w:eastAsia="DejaVu Serif" w:hAnsi="DejaVu Serif"/>
                      <w:color w:val="282D35"/>
                      <w:sz w:val="20"/>
                    </w:rPr>
                    <w:t>ln(</w:t>
                  </w:r>
                </w:p>
              </w:tc>
              <w:tc>
                <w:tcPr>
                  <w:tcW w:w="280" w:type="dxa"/>
                  <w:tcMar>
                    <w:left w:w="0" w:type="dxa"/>
                    <w:right w:w="0" w:type="dxa"/>
                  </w:tcMar>
                </w:tcPr>
                <w:p w14:paraId="50434415" w14:textId="77777777" w:rsidR="00F25D46" w:rsidRDefault="00000000">
                  <w:pPr>
                    <w:autoSpaceDE w:val="0"/>
                    <w:autoSpaceDN w:val="0"/>
                    <w:spacing w:before="30" w:after="0" w:line="266" w:lineRule="auto"/>
                    <w:jc w:val="center"/>
                  </w:pPr>
                  <w:r>
                    <w:rPr>
                      <w:rFonts w:ascii="DejaVu Serif" w:eastAsia="DejaVu Serif" w:hAnsi="DejaVu Serif"/>
                      <w:color w:val="282D35"/>
                      <w:sz w:val="20"/>
                    </w:rPr>
                    <w:t>P</w:t>
                  </w:r>
                  <w:r>
                    <w:rPr>
                      <w:rFonts w:ascii="DejaVu Serif" w:eastAsia="DejaVu Serif" w:hAnsi="DejaVu Serif"/>
                      <w:color w:val="282D35"/>
                      <w:sz w:val="14"/>
                    </w:rPr>
                    <w:t>T</w:t>
                  </w:r>
                </w:p>
              </w:tc>
              <w:tc>
                <w:tcPr>
                  <w:tcW w:w="740" w:type="dxa"/>
                  <w:tcMar>
                    <w:left w:w="0" w:type="dxa"/>
                    <w:right w:w="0" w:type="dxa"/>
                  </w:tcMar>
                </w:tcPr>
                <w:p w14:paraId="3F97B5F1" w14:textId="77777777" w:rsidR="00F25D46" w:rsidRDefault="00000000">
                  <w:pPr>
                    <w:autoSpaceDE w:val="0"/>
                    <w:autoSpaceDN w:val="0"/>
                    <w:spacing w:before="112" w:after="0" w:line="259" w:lineRule="auto"/>
                    <w:jc w:val="center"/>
                  </w:pPr>
                  <w:r>
                    <w:rPr>
                      <w:rFonts w:ascii="DejaVu Serif" w:eastAsia="DejaVu Serif" w:hAnsi="DejaVu Serif"/>
                      <w:color w:val="282D35"/>
                      <w:sz w:val="20"/>
                    </w:rPr>
                    <w:t>)  ln(</w:t>
                  </w:r>
                </w:p>
              </w:tc>
              <w:tc>
                <w:tcPr>
                  <w:tcW w:w="380" w:type="dxa"/>
                  <w:tcMar>
                    <w:left w:w="0" w:type="dxa"/>
                    <w:right w:w="0" w:type="dxa"/>
                  </w:tcMar>
                </w:tcPr>
                <w:p w14:paraId="3A2BB000" w14:textId="77777777" w:rsidR="00F25D46" w:rsidRDefault="00000000">
                  <w:pPr>
                    <w:autoSpaceDE w:val="0"/>
                    <w:autoSpaceDN w:val="0"/>
                    <w:spacing w:before="30" w:after="0" w:line="266" w:lineRule="auto"/>
                    <w:jc w:val="center"/>
                  </w:pPr>
                  <w:r>
                    <w:rPr>
                      <w:rFonts w:ascii="DejaVu Serif" w:eastAsia="DejaVu Serif" w:hAnsi="DejaVu Serif"/>
                      <w:color w:val="282D35"/>
                      <w:sz w:val="20"/>
                    </w:rPr>
                    <w:t>P</w:t>
                  </w:r>
                  <w:r>
                    <w:rPr>
                      <w:rFonts w:ascii="DejaVu Serif" w:eastAsia="DejaVu Serif" w:hAnsi="DejaVu Serif"/>
                      <w:color w:val="282D35"/>
                      <w:sz w:val="14"/>
                    </w:rPr>
                    <w:t>T</w:t>
                  </w:r>
                </w:p>
              </w:tc>
              <w:tc>
                <w:tcPr>
                  <w:tcW w:w="720" w:type="dxa"/>
                  <w:tcMar>
                    <w:left w:w="0" w:type="dxa"/>
                    <w:right w:w="0" w:type="dxa"/>
                  </w:tcMar>
                </w:tcPr>
                <w:p w14:paraId="390BB47C" w14:textId="77777777" w:rsidR="00F25D46" w:rsidRDefault="00000000">
                  <w:pPr>
                    <w:autoSpaceDE w:val="0"/>
                    <w:autoSpaceDN w:val="0"/>
                    <w:spacing w:before="132" w:after="0" w:line="240" w:lineRule="auto"/>
                    <w:jc w:val="center"/>
                  </w:pPr>
                  <w:r>
                    <w:rPr>
                      <w:rFonts w:ascii="DejaVu Serif" w:eastAsia="DejaVu Serif" w:hAnsi="DejaVu Serif"/>
                      <w:color w:val="282D35"/>
                      <w:sz w:val="20"/>
                    </w:rPr>
                    <w:t>) + ln(</w:t>
                  </w:r>
                </w:p>
              </w:tc>
              <w:tc>
                <w:tcPr>
                  <w:tcW w:w="480" w:type="dxa"/>
                  <w:tcMar>
                    <w:left w:w="0" w:type="dxa"/>
                    <w:right w:w="0" w:type="dxa"/>
                  </w:tcMar>
                </w:tcPr>
                <w:p w14:paraId="1117D3A3" w14:textId="77777777" w:rsidR="00F25D46" w:rsidRDefault="00000000">
                  <w:pPr>
                    <w:autoSpaceDE w:val="0"/>
                    <w:autoSpaceDN w:val="0"/>
                    <w:spacing w:before="30" w:after="0" w:line="245" w:lineRule="auto"/>
                    <w:jc w:val="center"/>
                  </w:pPr>
                  <w:r>
                    <w:rPr>
                      <w:rFonts w:ascii="DejaVu Serif" w:eastAsia="DejaVu Serif" w:hAnsi="DejaVu Serif"/>
                      <w:color w:val="282D35"/>
                      <w:sz w:val="20"/>
                    </w:rPr>
                    <w:t>P</w:t>
                  </w:r>
                  <w:r>
                    <w:rPr>
                      <w:rFonts w:ascii="DejaVu Serif" w:eastAsia="DejaVu Serif" w:hAnsi="DejaVu Serif"/>
                      <w:color w:val="282D35"/>
                      <w:sz w:val="14"/>
                    </w:rPr>
                    <w:t>T −1</w:t>
                  </w:r>
                </w:p>
              </w:tc>
              <w:tc>
                <w:tcPr>
                  <w:tcW w:w="1120" w:type="dxa"/>
                  <w:tcMar>
                    <w:left w:w="0" w:type="dxa"/>
                    <w:right w:w="0" w:type="dxa"/>
                  </w:tcMar>
                </w:tcPr>
                <w:p w14:paraId="5A1EDED8" w14:textId="77777777" w:rsidR="00F25D46" w:rsidRDefault="00000000">
                  <w:pPr>
                    <w:autoSpaceDE w:val="0"/>
                    <w:autoSpaceDN w:val="0"/>
                    <w:spacing w:before="112" w:after="0" w:line="259" w:lineRule="auto"/>
                    <w:jc w:val="center"/>
                  </w:pPr>
                  <w:r>
                    <w:rPr>
                      <w:rFonts w:ascii="DejaVu Serif" w:eastAsia="DejaVu Serif" w:hAnsi="DejaVu Serif"/>
                      <w:color w:val="282D35"/>
                      <w:sz w:val="20"/>
                    </w:rPr>
                    <w:t>) +  + ln(</w:t>
                  </w:r>
                </w:p>
              </w:tc>
            </w:tr>
          </w:tbl>
          <w:p w14:paraId="5E79D40F" w14:textId="77777777" w:rsidR="00F25D46" w:rsidRDefault="00F25D46">
            <w:pPr>
              <w:autoSpaceDE w:val="0"/>
              <w:autoSpaceDN w:val="0"/>
              <w:spacing w:after="0" w:line="14" w:lineRule="exact"/>
            </w:pPr>
          </w:p>
        </w:tc>
        <w:tc>
          <w:tcPr>
            <w:tcW w:w="240" w:type="dxa"/>
            <w:tcBorders>
              <w:bottom w:val="single" w:sz="8" w:space="0" w:color="282D35"/>
            </w:tcBorders>
            <w:tcMar>
              <w:left w:w="0" w:type="dxa"/>
              <w:right w:w="0" w:type="dxa"/>
            </w:tcMar>
          </w:tcPr>
          <w:p w14:paraId="02C938DE" w14:textId="77777777" w:rsidR="00F25D46" w:rsidRDefault="00000000">
            <w:pPr>
              <w:autoSpaceDE w:val="0"/>
              <w:autoSpaceDN w:val="0"/>
              <w:spacing w:before="60" w:after="0" w:line="266" w:lineRule="auto"/>
              <w:jc w:val="center"/>
            </w:pPr>
            <w:r>
              <w:rPr>
                <w:rFonts w:ascii="DejaVu Serif" w:eastAsia="DejaVu Serif" w:hAnsi="DejaVu Serif"/>
                <w:color w:val="282D35"/>
                <w:sz w:val="20"/>
              </w:rPr>
              <w:t>P</w:t>
            </w:r>
            <w:r>
              <w:rPr>
                <w:rFonts w:ascii="DejaVu Serif" w:eastAsia="DejaVu Serif" w:hAnsi="DejaVu Serif"/>
                <w:color w:val="282D35"/>
                <w:sz w:val="14"/>
              </w:rPr>
              <w:t>1</w:t>
            </w:r>
          </w:p>
        </w:tc>
        <w:tc>
          <w:tcPr>
            <w:tcW w:w="1560" w:type="dxa"/>
            <w:tcBorders>
              <w:bottom w:val="single" w:sz="8" w:space="0" w:color="282D35"/>
            </w:tcBorders>
            <w:tcMar>
              <w:left w:w="0" w:type="dxa"/>
              <w:right w:w="0" w:type="dxa"/>
            </w:tcMar>
          </w:tcPr>
          <w:p w14:paraId="7C9741F6" w14:textId="77777777" w:rsidR="00F25D46" w:rsidRDefault="00000000">
            <w:pPr>
              <w:autoSpaceDE w:val="0"/>
              <w:autoSpaceDN w:val="0"/>
              <w:spacing w:before="92" w:after="0" w:line="240" w:lineRule="auto"/>
              <w:ind w:left="40"/>
            </w:pPr>
            <w:r>
              <w:rPr>
                <w:rFonts w:ascii="DejaVu Serif" w:eastAsia="DejaVu Serif" w:hAnsi="DejaVu Serif"/>
                <w:color w:val="282D35"/>
                <w:sz w:val="20"/>
              </w:rPr>
              <w:t>)</w:t>
            </w:r>
          </w:p>
        </w:tc>
      </w:tr>
      <w:tr w:rsidR="00F25D46" w14:paraId="5C2331EA" w14:textId="77777777">
        <w:trPr>
          <w:trHeight w:hRule="exact" w:val="584"/>
        </w:trPr>
        <w:tc>
          <w:tcPr>
            <w:tcW w:w="5360" w:type="dxa"/>
            <w:tcBorders>
              <w:top w:val="single" w:sz="8" w:space="0" w:color="282D35"/>
            </w:tcBorders>
            <w:tcMar>
              <w:left w:w="0" w:type="dxa"/>
              <w:right w:w="0" w:type="dxa"/>
            </w:tcMar>
          </w:tcPr>
          <w:p w14:paraId="5CADFFAA" w14:textId="77777777" w:rsidR="00F25D46" w:rsidRDefault="00000000">
            <w:pPr>
              <w:tabs>
                <w:tab w:val="left" w:pos="4580"/>
              </w:tabs>
              <w:autoSpaceDE w:val="0"/>
              <w:autoSpaceDN w:val="0"/>
              <w:spacing w:after="0" w:line="240" w:lineRule="auto"/>
              <w:ind w:left="2080"/>
            </w:pPr>
            <w:r>
              <w:rPr>
                <w:rFonts w:ascii="DejaVu Serif" w:eastAsia="DejaVu Serif" w:hAnsi="DejaVu Serif"/>
                <w:color w:val="282D35"/>
                <w:sz w:val="20"/>
              </w:rPr>
              <w:t>=</w:t>
            </w:r>
            <w:r>
              <w:tab/>
            </w:r>
            <w:r>
              <w:rPr>
                <w:rFonts w:ascii="DejaVu Serif" w:eastAsia="DejaVu Serif" w:hAnsi="DejaVu Serif"/>
                <w:color w:val="282D35"/>
                <w:sz w:val="20"/>
              </w:rPr>
              <w:t>…</w:t>
            </w:r>
          </w:p>
          <w:p w14:paraId="1A360E34" w14:textId="77777777" w:rsidR="00F25D46" w:rsidRDefault="00000000">
            <w:pPr>
              <w:tabs>
                <w:tab w:val="left" w:pos="2620"/>
                <w:tab w:val="left" w:pos="3760"/>
              </w:tabs>
              <w:autoSpaceDE w:val="0"/>
              <w:autoSpaceDN w:val="0"/>
              <w:spacing w:after="0" w:line="266" w:lineRule="auto"/>
              <w:ind w:left="1660"/>
            </w:pPr>
            <w:r>
              <w:rPr>
                <w:rFonts w:ascii="DejaVu Serif" w:eastAsia="DejaVu Serif" w:hAnsi="DejaVu Serif"/>
                <w:color w:val="282D35"/>
                <w:sz w:val="20"/>
              </w:rPr>
              <w:t>P</w:t>
            </w:r>
            <w:r>
              <w:rPr>
                <w:rFonts w:ascii="DejaVu Serif" w:eastAsia="DejaVu Serif" w:hAnsi="DejaVu Serif"/>
                <w:color w:val="282D35"/>
                <w:sz w:val="14"/>
              </w:rPr>
              <w:t xml:space="preserve">0 </w:t>
            </w:r>
            <w:r>
              <w:tab/>
            </w:r>
            <w:r>
              <w:rPr>
                <w:rFonts w:ascii="DejaVu Serif" w:eastAsia="DejaVu Serif" w:hAnsi="DejaVu Serif"/>
                <w:color w:val="282D35"/>
                <w:sz w:val="20"/>
              </w:rPr>
              <w:t>P</w:t>
            </w:r>
            <w:r>
              <w:rPr>
                <w:rFonts w:ascii="DejaVu Serif" w:eastAsia="DejaVu Serif" w:hAnsi="DejaVu Serif"/>
                <w:color w:val="282D35"/>
                <w:sz w:val="14"/>
              </w:rPr>
              <w:t xml:space="preserve">T−1 </w:t>
            </w:r>
            <w:r>
              <w:tab/>
            </w:r>
            <w:r>
              <w:rPr>
                <w:rFonts w:ascii="DejaVu Serif" w:eastAsia="DejaVu Serif" w:hAnsi="DejaVu Serif"/>
                <w:color w:val="282D35"/>
                <w:sz w:val="20"/>
              </w:rPr>
              <w:t>P</w:t>
            </w:r>
            <w:r>
              <w:rPr>
                <w:rFonts w:ascii="DejaVu Serif" w:eastAsia="DejaVu Serif" w:hAnsi="DejaVu Serif"/>
                <w:color w:val="282D35"/>
                <w:sz w:val="14"/>
              </w:rPr>
              <w:t>T −2</w:t>
            </w:r>
          </w:p>
          <w:p w14:paraId="26CB9485" w14:textId="77777777" w:rsidR="00F25D46" w:rsidRDefault="00000000">
            <w:pPr>
              <w:autoSpaceDE w:val="0"/>
              <w:autoSpaceDN w:val="0"/>
              <w:spacing w:after="0" w:line="286" w:lineRule="auto"/>
              <w:ind w:right="412"/>
              <w:jc w:val="right"/>
            </w:pPr>
            <w:r>
              <w:rPr>
                <w:rFonts w:ascii="DejaVu Serif" w:eastAsia="DejaVu Serif" w:hAnsi="DejaVu Serif"/>
                <w:color w:val="282D35"/>
                <w:sz w:val="20"/>
              </w:rPr>
              <w:t>⇒r</w:t>
            </w:r>
            <w:r>
              <w:rPr>
                <w:rFonts w:ascii="DejaVu Serif" w:eastAsia="DejaVu Serif" w:hAnsi="DejaVu Serif"/>
                <w:color w:val="282D35"/>
                <w:sz w:val="14"/>
              </w:rPr>
              <w:t>0,T</w:t>
            </w:r>
            <w:r>
              <w:rPr>
                <w:rFonts w:ascii="DejaVu Serif" w:eastAsia="DejaVu Serif" w:hAnsi="DejaVu Serif"/>
                <w:color w:val="282D35"/>
                <w:sz w:val="20"/>
              </w:rPr>
              <w:t xml:space="preserve"> = r</w:t>
            </w:r>
            <w:r>
              <w:rPr>
                <w:rFonts w:ascii="DejaVu Serif" w:eastAsia="DejaVu Serif" w:hAnsi="DejaVu Serif"/>
                <w:color w:val="282D35"/>
                <w:sz w:val="14"/>
              </w:rPr>
              <w:t>T−1,T</w:t>
            </w:r>
            <w:r>
              <w:rPr>
                <w:rFonts w:ascii="DejaVu Serif" w:eastAsia="DejaVu Serif" w:hAnsi="DejaVu Serif"/>
                <w:color w:val="282D35"/>
                <w:sz w:val="20"/>
              </w:rPr>
              <w:t xml:space="preserve"> + r</w:t>
            </w:r>
            <w:r>
              <w:rPr>
                <w:rFonts w:ascii="DejaVu Serif" w:eastAsia="DejaVu Serif" w:hAnsi="DejaVu Serif"/>
                <w:color w:val="282D35"/>
                <w:sz w:val="14"/>
              </w:rPr>
              <w:t>T −2,T −1</w:t>
            </w:r>
            <w:r>
              <w:rPr>
                <w:rFonts w:ascii="DejaVu Serif" w:eastAsia="DejaVu Serif" w:hAnsi="DejaVu Serif"/>
                <w:color w:val="282D35"/>
                <w:sz w:val="20"/>
              </w:rPr>
              <w:t xml:space="preserve"> + … + r</w:t>
            </w:r>
            <w:r>
              <w:rPr>
                <w:rFonts w:ascii="DejaVu Serif" w:eastAsia="DejaVu Serif" w:hAnsi="DejaVu Serif"/>
                <w:color w:val="282D35"/>
                <w:sz w:val="14"/>
              </w:rPr>
              <w:t>0,1</w:t>
            </w:r>
          </w:p>
        </w:tc>
        <w:tc>
          <w:tcPr>
            <w:tcW w:w="240" w:type="dxa"/>
            <w:tcBorders>
              <w:top w:val="single" w:sz="8" w:space="0" w:color="282D35"/>
            </w:tcBorders>
            <w:tcMar>
              <w:left w:w="0" w:type="dxa"/>
              <w:right w:w="0" w:type="dxa"/>
            </w:tcMar>
          </w:tcPr>
          <w:p w14:paraId="6B0D6B8F" w14:textId="77777777" w:rsidR="00F25D46" w:rsidRDefault="00000000">
            <w:pPr>
              <w:autoSpaceDE w:val="0"/>
              <w:autoSpaceDN w:val="0"/>
              <w:spacing w:before="34" w:after="0" w:line="245" w:lineRule="auto"/>
              <w:jc w:val="center"/>
            </w:pPr>
            <w:r>
              <w:rPr>
                <w:rFonts w:ascii="DejaVu Serif" w:eastAsia="DejaVu Serif" w:hAnsi="DejaVu Serif"/>
                <w:color w:val="282D35"/>
                <w:sz w:val="20"/>
              </w:rPr>
              <w:t>P</w:t>
            </w:r>
            <w:r>
              <w:rPr>
                <w:rFonts w:ascii="DejaVu Serif" w:eastAsia="DejaVu Serif" w:hAnsi="DejaVu Serif"/>
                <w:color w:val="282D35"/>
                <w:sz w:val="14"/>
              </w:rPr>
              <w:t>0</w:t>
            </w:r>
          </w:p>
        </w:tc>
        <w:tc>
          <w:tcPr>
            <w:tcW w:w="1560" w:type="dxa"/>
            <w:tcBorders>
              <w:top w:val="single" w:sz="8" w:space="0" w:color="282D35"/>
            </w:tcBorders>
            <w:tcMar>
              <w:left w:w="0" w:type="dxa"/>
              <w:right w:w="0" w:type="dxa"/>
            </w:tcMar>
          </w:tcPr>
          <w:p w14:paraId="7CE44475" w14:textId="77777777" w:rsidR="00F25D46" w:rsidRDefault="00F25D46"/>
        </w:tc>
      </w:tr>
    </w:tbl>
    <w:p w14:paraId="4D3ED020" w14:textId="77777777" w:rsidR="00F25D46" w:rsidRDefault="00000000">
      <w:pPr>
        <w:tabs>
          <w:tab w:val="left" w:pos="8020"/>
        </w:tabs>
        <w:autoSpaceDE w:val="0"/>
        <w:autoSpaceDN w:val="0"/>
        <w:spacing w:before="958" w:after="0" w:line="295" w:lineRule="auto"/>
        <w:ind w:left="4846"/>
      </w:pPr>
      <w:r>
        <w:rPr>
          <w:rFonts w:ascii="DejaVu Serif" w:eastAsia="DejaVu Serif" w:hAnsi="DejaVu Serif"/>
          <w:color w:val="000000"/>
          <w:sz w:val="18"/>
        </w:rPr>
        <w:t>24</w:t>
      </w:r>
      <w:r>
        <w:br/>
      </w:r>
      <w:r>
        <w:tab/>
      </w:r>
      <w:r>
        <w:rPr>
          <w:rFonts w:ascii="DejaVu Serif" w:eastAsia="DejaVu Serif" w:hAnsi="DejaVu Serif"/>
          <w:color w:val="282D35"/>
          <w:sz w:val="14"/>
        </w:rPr>
        <w:t>© 2014-2024 AnalystPrep.</w:t>
      </w:r>
    </w:p>
    <w:p w14:paraId="7DC32799" w14:textId="77777777" w:rsidR="00F25D46" w:rsidRDefault="00F25D46">
      <w:pPr>
        <w:sectPr w:rsidR="00F25D46">
          <w:pgSz w:w="12240" w:h="15840"/>
          <w:pgMar w:top="628" w:right="1140" w:bottom="320" w:left="1160" w:header="720" w:footer="720" w:gutter="0"/>
          <w:cols w:space="720"/>
          <w:docGrid w:linePitch="360"/>
        </w:sectPr>
      </w:pPr>
    </w:p>
    <w:p w14:paraId="42D31FD4" w14:textId="77777777" w:rsidR="00F25D46" w:rsidRDefault="00F25D46">
      <w:pPr>
        <w:autoSpaceDE w:val="0"/>
        <w:autoSpaceDN w:val="0"/>
        <w:spacing w:after="406" w:line="220" w:lineRule="exact"/>
      </w:pPr>
    </w:p>
    <w:p w14:paraId="3878DC9C" w14:textId="77777777" w:rsidR="00F25D46" w:rsidRDefault="00000000">
      <w:pPr>
        <w:autoSpaceDE w:val="0"/>
        <w:autoSpaceDN w:val="0"/>
        <w:spacing w:after="0" w:line="334" w:lineRule="auto"/>
      </w:pPr>
      <w:r>
        <w:rPr>
          <w:rFonts w:ascii="DejaVu Serif" w:eastAsia="DejaVu Serif" w:hAnsi="DejaVu Serif"/>
          <w:color w:val="282D35"/>
          <w:sz w:val="20"/>
        </w:rPr>
        <w:t>Therefore, the continuously compounded return to time T is equivalent to the sum of one-period continuously compounded returns.</w:t>
      </w:r>
    </w:p>
    <w:p w14:paraId="0FB42949" w14:textId="77777777" w:rsidR="00F25D46" w:rsidRDefault="00000000">
      <w:pPr>
        <w:tabs>
          <w:tab w:val="left" w:pos="8020"/>
        </w:tabs>
        <w:autoSpaceDE w:val="0"/>
        <w:autoSpaceDN w:val="0"/>
        <w:spacing w:before="12784" w:after="0" w:line="295" w:lineRule="auto"/>
        <w:ind w:left="4846"/>
      </w:pPr>
      <w:r>
        <w:rPr>
          <w:rFonts w:ascii="DejaVu Serif" w:eastAsia="DejaVu Serif" w:hAnsi="DejaVu Serif"/>
          <w:color w:val="000000"/>
          <w:sz w:val="18"/>
        </w:rPr>
        <w:t>25</w:t>
      </w:r>
      <w:r>
        <w:br/>
      </w:r>
      <w:r>
        <w:tab/>
      </w:r>
      <w:r>
        <w:rPr>
          <w:rFonts w:ascii="DejaVu Serif" w:eastAsia="DejaVu Serif" w:hAnsi="DejaVu Serif"/>
          <w:color w:val="282D35"/>
          <w:sz w:val="14"/>
        </w:rPr>
        <w:t>© 2014-2024 AnalystPrep.</w:t>
      </w:r>
    </w:p>
    <w:p w14:paraId="0DA09C7B" w14:textId="77777777" w:rsidR="00F25D46" w:rsidRDefault="00F25D46">
      <w:pPr>
        <w:sectPr w:rsidR="00F25D46">
          <w:pgSz w:w="12240" w:h="15840"/>
          <w:pgMar w:top="628" w:right="1140" w:bottom="320" w:left="1160" w:header="720" w:footer="720" w:gutter="0"/>
          <w:cols w:space="720"/>
          <w:docGrid w:linePitch="360"/>
        </w:sectPr>
      </w:pPr>
    </w:p>
    <w:p w14:paraId="659FCEAF" w14:textId="77777777" w:rsidR="00F25D46" w:rsidRDefault="00F25D46">
      <w:pPr>
        <w:autoSpaceDE w:val="0"/>
        <w:autoSpaceDN w:val="0"/>
        <w:spacing w:after="360" w:line="220" w:lineRule="exact"/>
      </w:pPr>
    </w:p>
    <w:tbl>
      <w:tblPr>
        <w:tblW w:w="0" w:type="auto"/>
        <w:tblInd w:w="140" w:type="dxa"/>
        <w:tblLayout w:type="fixed"/>
        <w:tblLook w:val="04A0" w:firstRow="1" w:lastRow="0" w:firstColumn="1" w:lastColumn="0" w:noHBand="0" w:noVBand="1"/>
      </w:tblPr>
      <w:tblGrid>
        <w:gridCol w:w="9640"/>
      </w:tblGrid>
      <w:tr w:rsidR="00F25D46" w14:paraId="3D05954D" w14:textId="77777777">
        <w:trPr>
          <w:trHeight w:hRule="exact" w:val="1016"/>
        </w:trPr>
        <w:tc>
          <w:tcPr>
            <w:tcW w:w="9640" w:type="dxa"/>
            <w:shd w:val="clear" w:color="auto" w:fill="F6F2F2"/>
            <w:tcMar>
              <w:left w:w="0" w:type="dxa"/>
              <w:right w:w="0" w:type="dxa"/>
            </w:tcMar>
          </w:tcPr>
          <w:p w14:paraId="3EC8EBA9" w14:textId="77777777" w:rsidR="00F25D46" w:rsidRDefault="00000000">
            <w:pPr>
              <w:autoSpaceDE w:val="0"/>
              <w:autoSpaceDN w:val="0"/>
              <w:spacing w:before="674" w:after="0" w:line="240" w:lineRule="auto"/>
              <w:ind w:left="440"/>
            </w:pPr>
            <w:r>
              <w:rPr>
                <w:rFonts w:ascii="DejaVu Serif" w:eastAsia="DejaVu Serif" w:hAnsi="DejaVu Serif"/>
                <w:b/>
                <w:color w:val="282D35"/>
                <w:sz w:val="24"/>
              </w:rPr>
              <w:t>Question</w:t>
            </w:r>
          </w:p>
        </w:tc>
      </w:tr>
    </w:tbl>
    <w:p w14:paraId="1A3D7BD3" w14:textId="77777777" w:rsidR="00F25D46" w:rsidRDefault="00F25D46">
      <w:pPr>
        <w:autoSpaceDE w:val="0"/>
        <w:autoSpaceDN w:val="0"/>
        <w:spacing w:after="0" w:line="358" w:lineRule="exact"/>
      </w:pPr>
    </w:p>
    <w:tbl>
      <w:tblPr>
        <w:tblW w:w="0" w:type="auto"/>
        <w:tblInd w:w="280" w:type="dxa"/>
        <w:tblLayout w:type="fixed"/>
        <w:tblLook w:val="04A0" w:firstRow="1" w:lastRow="0" w:firstColumn="1" w:lastColumn="0" w:noHBand="0" w:noVBand="1"/>
      </w:tblPr>
      <w:tblGrid>
        <w:gridCol w:w="9340"/>
      </w:tblGrid>
      <w:tr w:rsidR="00F25D46" w14:paraId="515DC14E" w14:textId="77777777">
        <w:trPr>
          <w:trHeight w:hRule="exact" w:val="354"/>
        </w:trPr>
        <w:tc>
          <w:tcPr>
            <w:tcW w:w="9340" w:type="dxa"/>
            <w:shd w:val="clear" w:color="auto" w:fill="F6F2F2"/>
            <w:tcMar>
              <w:left w:w="0" w:type="dxa"/>
              <w:right w:w="0" w:type="dxa"/>
            </w:tcMar>
          </w:tcPr>
          <w:p w14:paraId="43C400C1" w14:textId="77777777" w:rsidR="00F25D46" w:rsidRDefault="00000000">
            <w:pPr>
              <w:autoSpaceDE w:val="0"/>
              <w:autoSpaceDN w:val="0"/>
              <w:spacing w:before="60" w:after="0" w:line="240" w:lineRule="auto"/>
              <w:jc w:val="center"/>
            </w:pPr>
            <w:r>
              <w:rPr>
                <w:rFonts w:ascii="DejaVu Serif" w:eastAsia="DejaVu Serif" w:hAnsi="DejaVu Serif"/>
                <w:color w:val="282D35"/>
                <w:sz w:val="20"/>
              </w:rPr>
              <w:t>The weekly return of an investment that produces an annual compounded return of</w:t>
            </w:r>
          </w:p>
        </w:tc>
      </w:tr>
    </w:tbl>
    <w:p w14:paraId="14CDBB55" w14:textId="77777777" w:rsidR="00F25D46" w:rsidRDefault="00000000">
      <w:pPr>
        <w:autoSpaceDE w:val="0"/>
        <w:autoSpaceDN w:val="0"/>
        <w:spacing w:before="126" w:after="326" w:line="240" w:lineRule="auto"/>
        <w:ind w:left="580"/>
      </w:pPr>
      <w:r>
        <w:rPr>
          <w:rFonts w:ascii="DejaVu Serif" w:eastAsia="DejaVu Serif" w:hAnsi="DejaVu Serif"/>
          <w:color w:val="282D35"/>
          <w:sz w:val="20"/>
        </w:rPr>
        <w:t>23% is closest to:</w:t>
      </w:r>
    </w:p>
    <w:tbl>
      <w:tblPr>
        <w:tblW w:w="0" w:type="auto"/>
        <w:tblInd w:w="280" w:type="dxa"/>
        <w:tblLayout w:type="fixed"/>
        <w:tblLook w:val="04A0" w:firstRow="1" w:lastRow="0" w:firstColumn="1" w:lastColumn="0" w:noHBand="0" w:noVBand="1"/>
      </w:tblPr>
      <w:tblGrid>
        <w:gridCol w:w="5460"/>
      </w:tblGrid>
      <w:tr w:rsidR="00F25D46" w14:paraId="7B494CCA" w14:textId="77777777">
        <w:trPr>
          <w:trHeight w:hRule="exact" w:val="354"/>
        </w:trPr>
        <w:tc>
          <w:tcPr>
            <w:tcW w:w="5460" w:type="dxa"/>
            <w:shd w:val="clear" w:color="auto" w:fill="F6F2F2"/>
            <w:tcMar>
              <w:left w:w="0" w:type="dxa"/>
              <w:right w:w="0" w:type="dxa"/>
            </w:tcMar>
          </w:tcPr>
          <w:p w14:paraId="3398783B" w14:textId="77777777" w:rsidR="00F25D46" w:rsidRDefault="00000000">
            <w:pPr>
              <w:autoSpaceDE w:val="0"/>
              <w:autoSpaceDN w:val="0"/>
              <w:spacing w:before="60" w:after="0" w:line="240" w:lineRule="auto"/>
              <w:ind w:left="300"/>
            </w:pPr>
            <w:r>
              <w:rPr>
                <w:rFonts w:ascii="DejaVu Serif" w:eastAsia="DejaVu Serif" w:hAnsi="DejaVu Serif"/>
                <w:color w:val="282D35"/>
                <w:sz w:val="20"/>
              </w:rPr>
              <w:t>A. 0.40%.</w:t>
            </w:r>
          </w:p>
        </w:tc>
      </w:tr>
    </w:tbl>
    <w:p w14:paraId="4613EE06" w14:textId="77777777" w:rsidR="00F25D46" w:rsidRDefault="00F25D46">
      <w:pPr>
        <w:autoSpaceDE w:val="0"/>
        <w:autoSpaceDN w:val="0"/>
        <w:spacing w:after="0" w:line="264" w:lineRule="exact"/>
      </w:pPr>
    </w:p>
    <w:tbl>
      <w:tblPr>
        <w:tblW w:w="0" w:type="auto"/>
        <w:tblInd w:w="280" w:type="dxa"/>
        <w:tblLayout w:type="fixed"/>
        <w:tblLook w:val="04A0" w:firstRow="1" w:lastRow="0" w:firstColumn="1" w:lastColumn="0" w:noHBand="0" w:noVBand="1"/>
      </w:tblPr>
      <w:tblGrid>
        <w:gridCol w:w="5460"/>
      </w:tblGrid>
      <w:tr w:rsidR="00F25D46" w14:paraId="4791F35E" w14:textId="77777777">
        <w:trPr>
          <w:trHeight w:hRule="exact" w:val="354"/>
        </w:trPr>
        <w:tc>
          <w:tcPr>
            <w:tcW w:w="5460" w:type="dxa"/>
            <w:shd w:val="clear" w:color="auto" w:fill="F6F2F2"/>
            <w:tcMar>
              <w:left w:w="0" w:type="dxa"/>
              <w:right w:w="0" w:type="dxa"/>
            </w:tcMar>
          </w:tcPr>
          <w:p w14:paraId="059F33C6" w14:textId="77777777" w:rsidR="00F25D46" w:rsidRDefault="00000000">
            <w:pPr>
              <w:autoSpaceDE w:val="0"/>
              <w:autoSpaceDN w:val="0"/>
              <w:spacing w:before="60" w:after="0" w:line="240" w:lineRule="auto"/>
              <w:ind w:left="300"/>
            </w:pPr>
            <w:r>
              <w:rPr>
                <w:rFonts w:ascii="DejaVu Serif" w:eastAsia="DejaVu Serif" w:hAnsi="DejaVu Serif"/>
                <w:color w:val="282D35"/>
                <w:sz w:val="20"/>
              </w:rPr>
              <w:t>B. 0.92%.</w:t>
            </w:r>
          </w:p>
        </w:tc>
      </w:tr>
    </w:tbl>
    <w:p w14:paraId="45323F14" w14:textId="77777777" w:rsidR="00F25D46" w:rsidRDefault="00F25D46">
      <w:pPr>
        <w:autoSpaceDE w:val="0"/>
        <w:autoSpaceDN w:val="0"/>
        <w:spacing w:after="0" w:line="264" w:lineRule="exact"/>
      </w:pPr>
    </w:p>
    <w:tbl>
      <w:tblPr>
        <w:tblW w:w="0" w:type="auto"/>
        <w:tblInd w:w="280" w:type="dxa"/>
        <w:tblLayout w:type="fixed"/>
        <w:tblLook w:val="04A0" w:firstRow="1" w:lastRow="0" w:firstColumn="1" w:lastColumn="0" w:noHBand="0" w:noVBand="1"/>
      </w:tblPr>
      <w:tblGrid>
        <w:gridCol w:w="5460"/>
      </w:tblGrid>
      <w:tr w:rsidR="00F25D46" w14:paraId="3A522EB6" w14:textId="77777777">
        <w:trPr>
          <w:trHeight w:hRule="exact" w:val="354"/>
        </w:trPr>
        <w:tc>
          <w:tcPr>
            <w:tcW w:w="5460" w:type="dxa"/>
            <w:shd w:val="clear" w:color="auto" w:fill="F6F2F2"/>
            <w:tcMar>
              <w:left w:w="0" w:type="dxa"/>
              <w:right w:w="0" w:type="dxa"/>
            </w:tcMar>
          </w:tcPr>
          <w:p w14:paraId="33AACB9E" w14:textId="77777777" w:rsidR="00F25D46" w:rsidRDefault="00000000">
            <w:pPr>
              <w:autoSpaceDE w:val="0"/>
              <w:autoSpaceDN w:val="0"/>
              <w:spacing w:before="60" w:after="0" w:line="240" w:lineRule="auto"/>
              <w:ind w:left="300"/>
            </w:pPr>
            <w:r>
              <w:rPr>
                <w:rFonts w:ascii="DejaVu Serif" w:eastAsia="DejaVu Serif" w:hAnsi="DejaVu Serif"/>
                <w:color w:val="282D35"/>
                <w:sz w:val="20"/>
              </w:rPr>
              <w:t>C. 0.41%.</w:t>
            </w:r>
          </w:p>
        </w:tc>
      </w:tr>
    </w:tbl>
    <w:p w14:paraId="7DD6CC70" w14:textId="77777777" w:rsidR="00F25D46" w:rsidRDefault="00F25D46">
      <w:pPr>
        <w:autoSpaceDE w:val="0"/>
        <w:autoSpaceDN w:val="0"/>
        <w:spacing w:after="0" w:line="264" w:lineRule="exact"/>
      </w:pPr>
    </w:p>
    <w:tbl>
      <w:tblPr>
        <w:tblW w:w="0" w:type="auto"/>
        <w:tblInd w:w="280" w:type="dxa"/>
        <w:tblLayout w:type="fixed"/>
        <w:tblLook w:val="04A0" w:firstRow="1" w:lastRow="0" w:firstColumn="1" w:lastColumn="0" w:noHBand="0" w:noVBand="1"/>
      </w:tblPr>
      <w:tblGrid>
        <w:gridCol w:w="6320"/>
      </w:tblGrid>
      <w:tr w:rsidR="00F25D46" w14:paraId="7554E332" w14:textId="77777777">
        <w:trPr>
          <w:trHeight w:hRule="exact" w:val="356"/>
        </w:trPr>
        <w:tc>
          <w:tcPr>
            <w:tcW w:w="6320" w:type="dxa"/>
            <w:shd w:val="clear" w:color="auto" w:fill="F6F2F2"/>
            <w:tcMar>
              <w:left w:w="0" w:type="dxa"/>
              <w:right w:w="0" w:type="dxa"/>
            </w:tcMar>
          </w:tcPr>
          <w:p w14:paraId="346DDA1A" w14:textId="77777777" w:rsidR="00F25D46" w:rsidRDefault="00000000">
            <w:pPr>
              <w:autoSpaceDE w:val="0"/>
              <w:autoSpaceDN w:val="0"/>
              <w:spacing w:before="60" w:after="0" w:line="240" w:lineRule="auto"/>
              <w:ind w:left="300"/>
            </w:pPr>
            <w:r>
              <w:rPr>
                <w:rFonts w:ascii="DejaVu Serif" w:eastAsia="DejaVu Serif" w:hAnsi="DejaVu Serif"/>
                <w:b/>
                <w:color w:val="444444"/>
                <w:sz w:val="20"/>
              </w:rPr>
              <w:t>The correct answer is A.</w:t>
            </w:r>
          </w:p>
        </w:tc>
      </w:tr>
    </w:tbl>
    <w:p w14:paraId="549CE781" w14:textId="77777777" w:rsidR="00F25D46" w:rsidRDefault="00F25D46">
      <w:pPr>
        <w:autoSpaceDE w:val="0"/>
        <w:autoSpaceDN w:val="0"/>
        <w:spacing w:after="0" w:line="266" w:lineRule="exact"/>
      </w:pPr>
    </w:p>
    <w:tbl>
      <w:tblPr>
        <w:tblW w:w="0" w:type="auto"/>
        <w:tblInd w:w="280" w:type="dxa"/>
        <w:tblLayout w:type="fixed"/>
        <w:tblLook w:val="04A0" w:firstRow="1" w:lastRow="0" w:firstColumn="1" w:lastColumn="0" w:noHBand="0" w:noVBand="1"/>
      </w:tblPr>
      <w:tblGrid>
        <w:gridCol w:w="2120"/>
        <w:gridCol w:w="3860"/>
        <w:gridCol w:w="2120"/>
      </w:tblGrid>
      <w:tr w:rsidR="00F25D46" w14:paraId="424E6F95" w14:textId="77777777">
        <w:trPr>
          <w:trHeight w:hRule="exact" w:val="1154"/>
        </w:trPr>
        <w:tc>
          <w:tcPr>
            <w:tcW w:w="2120" w:type="dxa"/>
            <w:shd w:val="clear" w:color="auto" w:fill="F6F2F2"/>
            <w:tcMar>
              <w:left w:w="0" w:type="dxa"/>
              <w:right w:w="0" w:type="dxa"/>
            </w:tcMar>
          </w:tcPr>
          <w:p w14:paraId="226A20E6" w14:textId="77777777" w:rsidR="00F25D46" w:rsidRDefault="00000000">
            <w:pPr>
              <w:autoSpaceDE w:val="0"/>
              <w:autoSpaceDN w:val="0"/>
              <w:spacing w:before="60" w:after="0" w:line="240" w:lineRule="auto"/>
              <w:ind w:left="300"/>
            </w:pPr>
            <w:r>
              <w:rPr>
                <w:rFonts w:ascii="DejaVu Serif" w:eastAsia="DejaVu Serif" w:hAnsi="DejaVu Serif"/>
                <w:color w:val="282D35"/>
                <w:sz w:val="20"/>
              </w:rPr>
              <w:t>Recall that:</w:t>
            </w:r>
          </w:p>
        </w:tc>
        <w:tc>
          <w:tcPr>
            <w:tcW w:w="3860" w:type="dxa"/>
            <w:shd w:val="clear" w:color="auto" w:fill="F6F2F2"/>
            <w:tcMar>
              <w:left w:w="0" w:type="dxa"/>
              <w:right w:w="0" w:type="dxa"/>
            </w:tcMar>
          </w:tcPr>
          <w:p w14:paraId="5C7CD3A5" w14:textId="77777777" w:rsidR="00F25D46" w:rsidRDefault="00000000">
            <w:pPr>
              <w:autoSpaceDE w:val="0"/>
              <w:autoSpaceDN w:val="0"/>
              <w:spacing w:before="820" w:after="0" w:line="281" w:lineRule="auto"/>
              <w:ind w:left="660"/>
            </w:pPr>
            <w:r>
              <w:rPr>
                <w:rFonts w:ascii="DejaVu Serif" w:eastAsia="DejaVu Serif" w:hAnsi="DejaVu Serif"/>
                <w:color w:val="282D35"/>
                <w:sz w:val="20"/>
              </w:rPr>
              <w:t>Return</w:t>
            </w:r>
            <w:r>
              <w:rPr>
                <w:rFonts w:ascii="DejaVu Serif" w:eastAsia="DejaVu Serif" w:hAnsi="DejaVu Serif"/>
                <w:color w:val="282D35"/>
                <w:sz w:val="14"/>
              </w:rPr>
              <w:t>annual</w:t>
            </w:r>
            <w:r>
              <w:rPr>
                <w:rFonts w:ascii="DejaVu Serif" w:eastAsia="DejaVu Serif" w:hAnsi="DejaVu Serif"/>
                <w:color w:val="282D35"/>
                <w:sz w:val="20"/>
              </w:rPr>
              <w:t xml:space="preserve"> = (1 + Return</w:t>
            </w:r>
            <w:r>
              <w:rPr>
                <w:rFonts w:ascii="DejaVu Serif" w:eastAsia="DejaVu Serif" w:hAnsi="DejaVu Serif"/>
                <w:color w:val="282D35"/>
                <w:sz w:val="14"/>
              </w:rPr>
              <w:t>weekly</w:t>
            </w:r>
            <w:r>
              <w:rPr>
                <w:rFonts w:ascii="DejaVu Serif" w:eastAsia="DejaVu Serif" w:hAnsi="DejaVu Serif"/>
                <w:color w:val="282D35"/>
                <w:sz w:val="20"/>
              </w:rPr>
              <w:t>)</w:t>
            </w:r>
          </w:p>
        </w:tc>
        <w:tc>
          <w:tcPr>
            <w:tcW w:w="2120" w:type="dxa"/>
            <w:shd w:val="clear" w:color="auto" w:fill="F6F2F2"/>
            <w:tcMar>
              <w:left w:w="0" w:type="dxa"/>
              <w:right w:w="0" w:type="dxa"/>
            </w:tcMar>
          </w:tcPr>
          <w:p w14:paraId="3BD054B5" w14:textId="77777777" w:rsidR="00F25D46" w:rsidRDefault="00000000">
            <w:pPr>
              <w:autoSpaceDE w:val="0"/>
              <w:autoSpaceDN w:val="0"/>
              <w:spacing w:before="700" w:after="0" w:line="362" w:lineRule="auto"/>
              <w:ind w:left="20"/>
            </w:pPr>
            <w:r>
              <w:rPr>
                <w:rFonts w:ascii="DejaVu Serif" w:eastAsia="DejaVu Serif" w:hAnsi="DejaVu Serif"/>
                <w:color w:val="282D35"/>
                <w:sz w:val="14"/>
              </w:rPr>
              <w:t>52</w:t>
            </w:r>
            <w:r>
              <w:rPr>
                <w:rFonts w:ascii="DejaVu Serif" w:eastAsia="DejaVu Serif" w:hAnsi="DejaVu Serif"/>
                <w:color w:val="282D35"/>
                <w:sz w:val="20"/>
              </w:rPr>
              <w:t xml:space="preserve"> −1</w:t>
            </w:r>
          </w:p>
        </w:tc>
      </w:tr>
    </w:tbl>
    <w:p w14:paraId="561B7A13" w14:textId="77777777" w:rsidR="00F25D46" w:rsidRDefault="00F25D46">
      <w:pPr>
        <w:autoSpaceDE w:val="0"/>
        <w:autoSpaceDN w:val="0"/>
        <w:spacing w:after="0" w:line="326" w:lineRule="exact"/>
      </w:pPr>
    </w:p>
    <w:tbl>
      <w:tblPr>
        <w:tblW w:w="0" w:type="auto"/>
        <w:tblInd w:w="280" w:type="dxa"/>
        <w:tblLayout w:type="fixed"/>
        <w:tblLook w:val="04A0" w:firstRow="1" w:lastRow="0" w:firstColumn="1" w:lastColumn="0" w:noHBand="0" w:noVBand="1"/>
      </w:tblPr>
      <w:tblGrid>
        <w:gridCol w:w="5260"/>
        <w:gridCol w:w="160"/>
        <w:gridCol w:w="600"/>
        <w:gridCol w:w="140"/>
        <w:gridCol w:w="1940"/>
      </w:tblGrid>
      <w:tr w:rsidR="00F25D46" w14:paraId="76E1DB16" w14:textId="77777777">
        <w:trPr>
          <w:trHeight w:hRule="exact" w:val="566"/>
        </w:trPr>
        <w:tc>
          <w:tcPr>
            <w:tcW w:w="6020" w:type="dxa"/>
            <w:gridSpan w:val="3"/>
            <w:shd w:val="clear" w:color="auto" w:fill="F6F2F2"/>
            <w:tcMar>
              <w:left w:w="0" w:type="dxa"/>
              <w:right w:w="0" w:type="dxa"/>
            </w:tcMar>
          </w:tcPr>
          <w:p w14:paraId="772707A9" w14:textId="77777777" w:rsidR="00F25D46" w:rsidRDefault="00000000">
            <w:pPr>
              <w:autoSpaceDE w:val="0"/>
              <w:autoSpaceDN w:val="0"/>
              <w:spacing w:before="60" w:after="0" w:line="240" w:lineRule="auto"/>
              <w:ind w:left="300"/>
            </w:pPr>
            <w:r>
              <w:rPr>
                <w:rFonts w:ascii="DejaVu Serif" w:eastAsia="DejaVu Serif" w:hAnsi="DejaVu Serif"/>
                <w:color w:val="282D35"/>
                <w:sz w:val="20"/>
              </w:rPr>
              <w:t>We can rewrite the above equation as follows:</w:t>
            </w:r>
          </w:p>
        </w:tc>
        <w:tc>
          <w:tcPr>
            <w:tcW w:w="140" w:type="dxa"/>
            <w:vMerge w:val="restart"/>
            <w:tcBorders>
              <w:bottom w:val="single" w:sz="8" w:space="0" w:color="282D35"/>
            </w:tcBorders>
            <w:shd w:val="clear" w:color="auto" w:fill="F6F2F2"/>
            <w:tcMar>
              <w:left w:w="0" w:type="dxa"/>
              <w:right w:w="0" w:type="dxa"/>
            </w:tcMar>
          </w:tcPr>
          <w:p w14:paraId="2F5DD9A7" w14:textId="77777777" w:rsidR="00F25D46" w:rsidRDefault="00000000">
            <w:pPr>
              <w:autoSpaceDE w:val="0"/>
              <w:autoSpaceDN w:val="0"/>
              <w:spacing w:before="726" w:after="0" w:line="238" w:lineRule="auto"/>
              <w:jc w:val="center"/>
            </w:pPr>
            <w:r>
              <w:rPr>
                <w:rFonts w:ascii="DejaVu Serif" w:eastAsia="DejaVu Serif" w:hAnsi="DejaVu Serif"/>
                <w:color w:val="282D35"/>
                <w:sz w:val="12"/>
              </w:rPr>
              <w:t>1</w:t>
            </w:r>
          </w:p>
        </w:tc>
        <w:tc>
          <w:tcPr>
            <w:tcW w:w="1940" w:type="dxa"/>
            <w:vMerge w:val="restart"/>
            <w:tcBorders>
              <w:bottom w:val="single" w:sz="8" w:space="0" w:color="282D35"/>
            </w:tcBorders>
            <w:shd w:val="clear" w:color="auto" w:fill="F6F2F2"/>
            <w:tcMar>
              <w:left w:w="0" w:type="dxa"/>
              <w:right w:w="0" w:type="dxa"/>
            </w:tcMar>
          </w:tcPr>
          <w:p w14:paraId="3E73ADDD" w14:textId="77777777" w:rsidR="00F25D46" w:rsidRDefault="00F25D46"/>
        </w:tc>
      </w:tr>
      <w:tr w:rsidR="00F25D46" w14:paraId="1DAA37CB" w14:textId="77777777">
        <w:trPr>
          <w:trHeight w:hRule="exact" w:val="310"/>
        </w:trPr>
        <w:tc>
          <w:tcPr>
            <w:tcW w:w="6020" w:type="dxa"/>
            <w:gridSpan w:val="3"/>
            <w:vMerge w:val="restart"/>
            <w:shd w:val="clear" w:color="auto" w:fill="F6F2F2"/>
            <w:tcMar>
              <w:left w:w="0" w:type="dxa"/>
              <w:right w:w="0" w:type="dxa"/>
            </w:tcMar>
          </w:tcPr>
          <w:p w14:paraId="519ED919" w14:textId="77777777" w:rsidR="00F25D46" w:rsidRDefault="00000000">
            <w:pPr>
              <w:autoSpaceDE w:val="0"/>
              <w:autoSpaceDN w:val="0"/>
              <w:spacing w:before="274" w:after="0" w:line="281" w:lineRule="auto"/>
              <w:ind w:right="22"/>
              <w:jc w:val="right"/>
            </w:pPr>
            <w:r>
              <w:rPr>
                <w:rFonts w:ascii="DejaVu Serif" w:eastAsia="DejaVu Serif" w:hAnsi="DejaVu Serif"/>
                <w:color w:val="282D35"/>
                <w:sz w:val="20"/>
              </w:rPr>
              <w:t>Return</w:t>
            </w:r>
            <w:r>
              <w:rPr>
                <w:rFonts w:ascii="DejaVu Serif" w:eastAsia="DejaVu Serif" w:hAnsi="DejaVu Serif"/>
                <w:color w:val="282D35"/>
                <w:sz w:val="14"/>
              </w:rPr>
              <w:t>weekly</w:t>
            </w:r>
            <w:r>
              <w:rPr>
                <w:rFonts w:ascii="DejaVu Serif" w:eastAsia="DejaVu Serif" w:hAnsi="DejaVu Serif"/>
                <w:color w:val="282D35"/>
                <w:sz w:val="20"/>
              </w:rPr>
              <w:t xml:space="preserve"> = (1 + Return</w:t>
            </w:r>
            <w:r>
              <w:rPr>
                <w:rFonts w:ascii="DejaVu Serif" w:eastAsia="DejaVu Serif" w:hAnsi="DejaVu Serif"/>
                <w:color w:val="282D35"/>
                <w:sz w:val="14"/>
              </w:rPr>
              <w:t>annual</w:t>
            </w:r>
            <w:r>
              <w:rPr>
                <w:rFonts w:ascii="DejaVu Serif" w:eastAsia="DejaVu Serif" w:hAnsi="DejaVu Serif"/>
                <w:color w:val="282D35"/>
                <w:sz w:val="20"/>
              </w:rPr>
              <w:t>)</w:t>
            </w:r>
          </w:p>
        </w:tc>
        <w:tc>
          <w:tcPr>
            <w:tcW w:w="1988" w:type="dxa"/>
            <w:vMerge/>
            <w:tcBorders>
              <w:bottom w:val="single" w:sz="8" w:space="0" w:color="282D35"/>
            </w:tcBorders>
          </w:tcPr>
          <w:p w14:paraId="55FB6288" w14:textId="77777777" w:rsidR="00F25D46" w:rsidRDefault="00F25D46"/>
        </w:tc>
        <w:tc>
          <w:tcPr>
            <w:tcW w:w="1988" w:type="dxa"/>
            <w:vMerge/>
            <w:tcBorders>
              <w:bottom w:val="single" w:sz="8" w:space="0" w:color="282D35"/>
            </w:tcBorders>
          </w:tcPr>
          <w:p w14:paraId="27FFDC11" w14:textId="77777777" w:rsidR="00F25D46" w:rsidRDefault="00F25D46"/>
        </w:tc>
      </w:tr>
      <w:tr w:rsidR="00F25D46" w14:paraId="71FA6CD0" w14:textId="77777777">
        <w:trPr>
          <w:trHeight w:hRule="exact" w:val="238"/>
        </w:trPr>
        <w:tc>
          <w:tcPr>
            <w:tcW w:w="5964" w:type="dxa"/>
            <w:gridSpan w:val="3"/>
            <w:vMerge/>
          </w:tcPr>
          <w:p w14:paraId="262B2264" w14:textId="77777777" w:rsidR="00F25D46" w:rsidRDefault="00F25D46"/>
        </w:tc>
        <w:tc>
          <w:tcPr>
            <w:tcW w:w="140" w:type="dxa"/>
            <w:vMerge w:val="restart"/>
            <w:tcBorders>
              <w:top w:val="single" w:sz="8" w:space="0" w:color="282D35"/>
              <w:bottom w:val="single" w:sz="8" w:space="0" w:color="282D35"/>
            </w:tcBorders>
            <w:shd w:val="clear" w:color="auto" w:fill="F6F2F2"/>
            <w:tcMar>
              <w:left w:w="0" w:type="dxa"/>
              <w:right w:w="0" w:type="dxa"/>
            </w:tcMar>
          </w:tcPr>
          <w:p w14:paraId="5FD32048" w14:textId="77777777" w:rsidR="00F25D46" w:rsidRDefault="00000000">
            <w:pPr>
              <w:autoSpaceDE w:val="0"/>
              <w:autoSpaceDN w:val="0"/>
              <w:spacing w:after="0" w:line="238" w:lineRule="auto"/>
              <w:jc w:val="center"/>
            </w:pPr>
            <w:r>
              <w:rPr>
                <w:rFonts w:ascii="DejaVu Serif" w:eastAsia="DejaVu Serif" w:hAnsi="DejaVu Serif"/>
                <w:color w:val="282D35"/>
                <w:sz w:val="12"/>
              </w:rPr>
              <w:t>52</w:t>
            </w:r>
          </w:p>
        </w:tc>
        <w:tc>
          <w:tcPr>
            <w:tcW w:w="1940" w:type="dxa"/>
            <w:vMerge w:val="restart"/>
            <w:tcBorders>
              <w:top w:val="single" w:sz="8" w:space="0" w:color="282D35"/>
              <w:bottom w:val="single" w:sz="8" w:space="0" w:color="282D35"/>
            </w:tcBorders>
            <w:shd w:val="clear" w:color="auto" w:fill="F6F2F2"/>
            <w:tcMar>
              <w:left w:w="0" w:type="dxa"/>
              <w:right w:w="0" w:type="dxa"/>
            </w:tcMar>
          </w:tcPr>
          <w:p w14:paraId="418A4EB6" w14:textId="77777777" w:rsidR="00F25D46" w:rsidRDefault="00000000">
            <w:pPr>
              <w:autoSpaceDE w:val="0"/>
              <w:autoSpaceDN w:val="0"/>
              <w:spacing w:after="0" w:line="240" w:lineRule="auto"/>
              <w:ind w:left="80"/>
            </w:pPr>
            <w:r>
              <w:rPr>
                <w:rFonts w:ascii="DejaVu Serif" w:eastAsia="DejaVu Serif" w:hAnsi="DejaVu Serif"/>
                <w:color w:val="282D35"/>
                <w:sz w:val="20"/>
              </w:rPr>
              <w:t>−1</w:t>
            </w:r>
          </w:p>
        </w:tc>
      </w:tr>
      <w:tr w:rsidR="00F25D46" w14:paraId="0611DE43" w14:textId="77777777">
        <w:trPr>
          <w:trHeight w:hRule="exact" w:val="142"/>
        </w:trPr>
        <w:tc>
          <w:tcPr>
            <w:tcW w:w="5260" w:type="dxa"/>
            <w:tcBorders>
              <w:bottom w:val="single" w:sz="8" w:space="0" w:color="282D35"/>
            </w:tcBorders>
            <w:shd w:val="clear" w:color="auto" w:fill="F6F2F2"/>
            <w:tcMar>
              <w:left w:w="0" w:type="dxa"/>
              <w:right w:w="0" w:type="dxa"/>
            </w:tcMar>
          </w:tcPr>
          <w:p w14:paraId="2F2D5974" w14:textId="77777777" w:rsidR="00F25D46" w:rsidRDefault="00F25D46"/>
        </w:tc>
        <w:tc>
          <w:tcPr>
            <w:tcW w:w="160" w:type="dxa"/>
            <w:tcBorders>
              <w:bottom w:val="single" w:sz="8" w:space="0" w:color="282D35"/>
            </w:tcBorders>
            <w:shd w:val="clear" w:color="auto" w:fill="F6F2F2"/>
            <w:tcMar>
              <w:left w:w="0" w:type="dxa"/>
              <w:right w:w="0" w:type="dxa"/>
            </w:tcMar>
          </w:tcPr>
          <w:p w14:paraId="79CD9493" w14:textId="77777777" w:rsidR="00F25D46" w:rsidRDefault="00000000">
            <w:pPr>
              <w:autoSpaceDE w:val="0"/>
              <w:autoSpaceDN w:val="0"/>
              <w:spacing w:after="0" w:line="238" w:lineRule="auto"/>
              <w:jc w:val="center"/>
            </w:pPr>
            <w:r>
              <w:rPr>
                <w:rFonts w:ascii="DejaVu Serif" w:eastAsia="DejaVu Serif" w:hAnsi="DejaVu Serif"/>
                <w:color w:val="282D35"/>
                <w:sz w:val="12"/>
              </w:rPr>
              <w:t>1</w:t>
            </w:r>
          </w:p>
        </w:tc>
        <w:tc>
          <w:tcPr>
            <w:tcW w:w="600" w:type="dxa"/>
            <w:tcBorders>
              <w:bottom w:val="single" w:sz="8" w:space="0" w:color="282D35"/>
            </w:tcBorders>
            <w:shd w:val="clear" w:color="auto" w:fill="F6F2F2"/>
            <w:tcMar>
              <w:left w:w="0" w:type="dxa"/>
              <w:right w:w="0" w:type="dxa"/>
            </w:tcMar>
          </w:tcPr>
          <w:p w14:paraId="5EC9B8A5" w14:textId="77777777" w:rsidR="00F25D46" w:rsidRDefault="00F25D46"/>
        </w:tc>
        <w:tc>
          <w:tcPr>
            <w:tcW w:w="1988" w:type="dxa"/>
            <w:vMerge/>
            <w:tcBorders>
              <w:top w:val="single" w:sz="8" w:space="0" w:color="282D35"/>
              <w:bottom w:val="single" w:sz="8" w:space="0" w:color="282D35"/>
            </w:tcBorders>
          </w:tcPr>
          <w:p w14:paraId="7BBD8BD9" w14:textId="77777777" w:rsidR="00F25D46" w:rsidRDefault="00F25D46"/>
        </w:tc>
        <w:tc>
          <w:tcPr>
            <w:tcW w:w="1988" w:type="dxa"/>
            <w:vMerge/>
            <w:tcBorders>
              <w:top w:val="single" w:sz="8" w:space="0" w:color="282D35"/>
              <w:bottom w:val="single" w:sz="8" w:space="0" w:color="282D35"/>
            </w:tcBorders>
          </w:tcPr>
          <w:p w14:paraId="31AAF1FA" w14:textId="77777777" w:rsidR="00F25D46" w:rsidRDefault="00F25D46"/>
        </w:tc>
      </w:tr>
      <w:tr w:rsidR="00F25D46" w14:paraId="66B0B914" w14:textId="77777777">
        <w:trPr>
          <w:trHeight w:hRule="exact" w:val="240"/>
        </w:trPr>
        <w:tc>
          <w:tcPr>
            <w:tcW w:w="5260" w:type="dxa"/>
            <w:tcBorders>
              <w:top w:val="single" w:sz="8" w:space="0" w:color="282D35"/>
            </w:tcBorders>
            <w:shd w:val="clear" w:color="auto" w:fill="F6F2F2"/>
            <w:tcMar>
              <w:left w:w="0" w:type="dxa"/>
              <w:right w:w="0" w:type="dxa"/>
            </w:tcMar>
          </w:tcPr>
          <w:p w14:paraId="76886D07" w14:textId="77777777" w:rsidR="00F25D46" w:rsidRDefault="00000000">
            <w:pPr>
              <w:autoSpaceDE w:val="0"/>
              <w:autoSpaceDN w:val="0"/>
              <w:spacing w:after="0" w:line="259" w:lineRule="auto"/>
              <w:ind w:right="2"/>
              <w:jc w:val="right"/>
            </w:pPr>
            <w:r>
              <w:rPr>
                <w:rFonts w:ascii="DejaVu Serif" w:eastAsia="DejaVu Serif" w:hAnsi="DejaVu Serif"/>
                <w:color w:val="282D35"/>
                <w:sz w:val="20"/>
              </w:rPr>
              <w:t>= (1 + 0.23)</w:t>
            </w:r>
          </w:p>
        </w:tc>
        <w:tc>
          <w:tcPr>
            <w:tcW w:w="160" w:type="dxa"/>
            <w:tcBorders>
              <w:top w:val="single" w:sz="8" w:space="0" w:color="282D35"/>
            </w:tcBorders>
            <w:shd w:val="clear" w:color="auto" w:fill="F6F2F2"/>
            <w:tcMar>
              <w:left w:w="0" w:type="dxa"/>
              <w:right w:w="0" w:type="dxa"/>
            </w:tcMar>
          </w:tcPr>
          <w:p w14:paraId="6ACBAAB0" w14:textId="77777777" w:rsidR="00F25D46" w:rsidRDefault="00000000">
            <w:pPr>
              <w:autoSpaceDE w:val="0"/>
              <w:autoSpaceDN w:val="0"/>
              <w:spacing w:after="0" w:line="238" w:lineRule="auto"/>
              <w:jc w:val="center"/>
            </w:pPr>
            <w:r>
              <w:rPr>
                <w:rFonts w:ascii="DejaVu Serif" w:eastAsia="DejaVu Serif" w:hAnsi="DejaVu Serif"/>
                <w:color w:val="282D35"/>
                <w:sz w:val="12"/>
              </w:rPr>
              <w:t>52</w:t>
            </w:r>
          </w:p>
        </w:tc>
        <w:tc>
          <w:tcPr>
            <w:tcW w:w="600" w:type="dxa"/>
            <w:tcBorders>
              <w:top w:val="single" w:sz="8" w:space="0" w:color="282D35"/>
            </w:tcBorders>
            <w:shd w:val="clear" w:color="auto" w:fill="F6F2F2"/>
            <w:tcMar>
              <w:left w:w="0" w:type="dxa"/>
              <w:right w:w="0" w:type="dxa"/>
            </w:tcMar>
          </w:tcPr>
          <w:p w14:paraId="2260199A" w14:textId="77777777" w:rsidR="00F25D46" w:rsidRDefault="00000000">
            <w:pPr>
              <w:autoSpaceDE w:val="0"/>
              <w:autoSpaceDN w:val="0"/>
              <w:spacing w:after="0" w:line="240" w:lineRule="auto"/>
              <w:ind w:left="60"/>
            </w:pPr>
            <w:r>
              <w:rPr>
                <w:rFonts w:ascii="DejaVu Serif" w:eastAsia="DejaVu Serif" w:hAnsi="DejaVu Serif"/>
                <w:color w:val="282D35"/>
                <w:sz w:val="20"/>
              </w:rPr>
              <w:t>−1</w:t>
            </w:r>
          </w:p>
        </w:tc>
        <w:tc>
          <w:tcPr>
            <w:tcW w:w="140" w:type="dxa"/>
            <w:tcBorders>
              <w:top w:val="single" w:sz="8" w:space="0" w:color="282D35"/>
            </w:tcBorders>
            <w:shd w:val="clear" w:color="auto" w:fill="F6F2F2"/>
            <w:tcMar>
              <w:left w:w="0" w:type="dxa"/>
              <w:right w:w="0" w:type="dxa"/>
            </w:tcMar>
          </w:tcPr>
          <w:p w14:paraId="5BC2DF91" w14:textId="77777777" w:rsidR="00F25D46" w:rsidRDefault="00F25D46"/>
        </w:tc>
        <w:tc>
          <w:tcPr>
            <w:tcW w:w="1940" w:type="dxa"/>
            <w:tcBorders>
              <w:top w:val="single" w:sz="8" w:space="0" w:color="282D35"/>
            </w:tcBorders>
            <w:shd w:val="clear" w:color="auto" w:fill="F6F2F2"/>
            <w:tcMar>
              <w:left w:w="0" w:type="dxa"/>
              <w:right w:w="0" w:type="dxa"/>
            </w:tcMar>
          </w:tcPr>
          <w:p w14:paraId="5E07A779" w14:textId="77777777" w:rsidR="00F25D46" w:rsidRDefault="00F25D46"/>
        </w:tc>
      </w:tr>
    </w:tbl>
    <w:p w14:paraId="24B9123A" w14:textId="77777777" w:rsidR="00F25D46" w:rsidRDefault="00F25D46">
      <w:pPr>
        <w:autoSpaceDE w:val="0"/>
        <w:autoSpaceDN w:val="0"/>
        <w:spacing w:after="0" w:line="20" w:lineRule="exact"/>
      </w:pPr>
    </w:p>
    <w:tbl>
      <w:tblPr>
        <w:tblW w:w="0" w:type="auto"/>
        <w:tblInd w:w="2160" w:type="dxa"/>
        <w:tblLayout w:type="fixed"/>
        <w:tblLook w:val="04A0" w:firstRow="1" w:lastRow="0" w:firstColumn="1" w:lastColumn="0" w:noHBand="0" w:noVBand="1"/>
      </w:tblPr>
      <w:tblGrid>
        <w:gridCol w:w="5400"/>
      </w:tblGrid>
      <w:tr w:rsidR="00F25D46" w14:paraId="08D04F10" w14:textId="77777777">
        <w:trPr>
          <w:trHeight w:hRule="exact" w:val="354"/>
        </w:trPr>
        <w:tc>
          <w:tcPr>
            <w:tcW w:w="5400" w:type="dxa"/>
            <w:shd w:val="clear" w:color="auto" w:fill="F6F2F2"/>
            <w:tcMar>
              <w:left w:w="0" w:type="dxa"/>
              <w:right w:w="0" w:type="dxa"/>
            </w:tcMar>
          </w:tcPr>
          <w:p w14:paraId="6AFD0C5D" w14:textId="77777777" w:rsidR="00F25D46" w:rsidRDefault="00000000">
            <w:pPr>
              <w:autoSpaceDE w:val="0"/>
              <w:autoSpaceDN w:val="0"/>
              <w:spacing w:before="60" w:after="0" w:line="240" w:lineRule="auto"/>
              <w:ind w:right="2372"/>
              <w:jc w:val="right"/>
            </w:pPr>
            <w:r>
              <w:rPr>
                <w:rFonts w:ascii="DejaVu Serif" w:eastAsia="DejaVu Serif" w:hAnsi="DejaVu Serif"/>
                <w:color w:val="282D35"/>
                <w:sz w:val="20"/>
              </w:rPr>
              <w:t>≈0.40%</w:t>
            </w:r>
          </w:p>
        </w:tc>
      </w:tr>
    </w:tbl>
    <w:p w14:paraId="3A75D548" w14:textId="77777777" w:rsidR="00F25D46" w:rsidRDefault="00000000">
      <w:pPr>
        <w:tabs>
          <w:tab w:val="left" w:pos="8020"/>
        </w:tabs>
        <w:autoSpaceDE w:val="0"/>
        <w:autoSpaceDN w:val="0"/>
        <w:spacing w:before="5344" w:after="0" w:line="295" w:lineRule="auto"/>
        <w:ind w:left="4846"/>
      </w:pPr>
      <w:r>
        <w:rPr>
          <w:rFonts w:ascii="DejaVu Serif" w:eastAsia="DejaVu Serif" w:hAnsi="DejaVu Serif"/>
          <w:color w:val="000000"/>
          <w:sz w:val="18"/>
        </w:rPr>
        <w:t>26</w:t>
      </w:r>
      <w:r>
        <w:br/>
      </w:r>
      <w:r>
        <w:tab/>
      </w:r>
      <w:r>
        <w:rPr>
          <w:rFonts w:ascii="DejaVu Serif" w:eastAsia="DejaVu Serif" w:hAnsi="DejaVu Serif"/>
          <w:color w:val="282D35"/>
          <w:sz w:val="14"/>
        </w:rPr>
        <w:t>© 2014-2024 AnalystPrep.</w:t>
      </w:r>
    </w:p>
    <w:p w14:paraId="5583F509" w14:textId="77777777" w:rsidR="00F25D46" w:rsidRDefault="00F25D46">
      <w:pPr>
        <w:sectPr w:rsidR="00F25D46">
          <w:pgSz w:w="12240" w:h="15840"/>
          <w:pgMar w:top="580" w:right="1140" w:bottom="320" w:left="1160" w:header="720" w:footer="720" w:gutter="0"/>
          <w:cols w:space="720"/>
          <w:docGrid w:linePitch="360"/>
        </w:sectPr>
      </w:pPr>
    </w:p>
    <w:p w14:paraId="425C37DB" w14:textId="77777777" w:rsidR="00F25D46" w:rsidRDefault="00F25D46">
      <w:pPr>
        <w:autoSpaceDE w:val="0"/>
        <w:autoSpaceDN w:val="0"/>
        <w:spacing w:after="386" w:line="220" w:lineRule="exact"/>
      </w:pPr>
    </w:p>
    <w:p w14:paraId="66D7A160" w14:textId="77777777" w:rsidR="00F25D46" w:rsidRDefault="00000000">
      <w:pPr>
        <w:autoSpaceDE w:val="0"/>
        <w:autoSpaceDN w:val="0"/>
        <w:spacing w:after="0" w:line="290" w:lineRule="auto"/>
      </w:pPr>
      <w:r>
        <w:rPr>
          <w:rFonts w:ascii="DejaVu Serif" w:eastAsia="DejaVu Serif" w:hAnsi="DejaVu Serif"/>
          <w:b/>
          <w:color w:val="282D35"/>
          <w:sz w:val="24"/>
        </w:rPr>
        <w:t>LOS 1e: calculate and interpret major return measures and describe their appropriate uses</w:t>
      </w:r>
    </w:p>
    <w:p w14:paraId="7956D163" w14:textId="77777777" w:rsidR="00F25D46" w:rsidRDefault="00000000">
      <w:pPr>
        <w:autoSpaceDE w:val="0"/>
        <w:autoSpaceDN w:val="0"/>
        <w:spacing w:before="442" w:after="0" w:line="240" w:lineRule="auto"/>
      </w:pPr>
      <w:r>
        <w:rPr>
          <w:rFonts w:ascii="DejaVu Serif" w:eastAsia="DejaVu Serif" w:hAnsi="DejaVu Serif"/>
          <w:b/>
          <w:color w:val="282D35"/>
          <w:sz w:val="28"/>
        </w:rPr>
        <w:t>Other Return Measures</w:t>
      </w:r>
    </w:p>
    <w:p w14:paraId="12ABCA4A" w14:textId="77777777" w:rsidR="00F25D46" w:rsidRDefault="00000000">
      <w:pPr>
        <w:autoSpaceDE w:val="0"/>
        <w:autoSpaceDN w:val="0"/>
        <w:spacing w:before="528" w:after="0" w:line="240" w:lineRule="auto"/>
      </w:pPr>
      <w:r>
        <w:rPr>
          <w:rFonts w:ascii="DejaVu Serif" w:eastAsia="DejaVu Serif" w:hAnsi="DejaVu Serif"/>
          <w:b/>
          <w:color w:val="282D35"/>
          <w:sz w:val="24"/>
        </w:rPr>
        <w:t>Gross and Net Return</w:t>
      </w:r>
    </w:p>
    <w:p w14:paraId="637C2E28" w14:textId="77777777" w:rsidR="00F25D46" w:rsidRDefault="00000000">
      <w:pPr>
        <w:autoSpaceDE w:val="0"/>
        <w:autoSpaceDN w:val="0"/>
        <w:spacing w:before="478" w:after="0" w:line="365" w:lineRule="auto"/>
        <w:ind w:right="28"/>
        <w:jc w:val="both"/>
      </w:pPr>
      <w:r>
        <w:rPr>
          <w:rFonts w:ascii="DejaVu Serif" w:eastAsia="DejaVu Serif" w:hAnsi="DejaVu Serif"/>
          <w:color w:val="282D35"/>
          <w:sz w:val="20"/>
        </w:rPr>
        <w:t>The gross return is what an asset manager earns before subtracting various costs such as management fees, custody fees, taxes, and other administrative expenses. However, it does account for trading costs such as commissions.</w:t>
      </w:r>
    </w:p>
    <w:p w14:paraId="2E0393FE" w14:textId="77777777" w:rsidR="00F25D46" w:rsidRDefault="00000000">
      <w:pPr>
        <w:autoSpaceDE w:val="0"/>
        <w:autoSpaceDN w:val="0"/>
        <w:spacing w:before="386" w:after="0" w:line="334" w:lineRule="auto"/>
      </w:pPr>
      <w:r>
        <w:rPr>
          <w:rFonts w:ascii="DejaVu Serif" w:eastAsia="DejaVu Serif" w:hAnsi="DejaVu Serif"/>
          <w:color w:val="282D35"/>
          <w:sz w:val="20"/>
        </w:rPr>
        <w:t>Gross return does not consider management or administrative costs. For this reason, it is a suitable metric for assessing and comparing the investment expertise of asset managers.</w:t>
      </w:r>
    </w:p>
    <w:p w14:paraId="5A513A7C" w14:textId="77777777" w:rsidR="00F25D46" w:rsidRDefault="00000000">
      <w:pPr>
        <w:autoSpaceDE w:val="0"/>
        <w:autoSpaceDN w:val="0"/>
        <w:spacing w:before="384" w:after="0" w:line="336" w:lineRule="auto"/>
      </w:pPr>
      <w:r>
        <w:rPr>
          <w:rFonts w:ascii="DejaVu Serif" w:eastAsia="DejaVu Serif" w:hAnsi="DejaVu Serif"/>
          <w:b/>
          <w:color w:val="444444"/>
          <w:sz w:val="20"/>
        </w:rPr>
        <w:t>Net return</w:t>
      </w:r>
      <w:r>
        <w:rPr>
          <w:rFonts w:ascii="DejaVu Serif" w:eastAsia="DejaVu Serif" w:hAnsi="DejaVu Serif"/>
          <w:color w:val="282D35"/>
          <w:sz w:val="20"/>
        </w:rPr>
        <w:t xml:space="preserve"> is a metric for how much an investment has earned for the investor. It considers all administrative and management costs that reduce an investor’s return.</w:t>
      </w:r>
    </w:p>
    <w:p w14:paraId="793D7E43" w14:textId="77777777" w:rsidR="00F25D46" w:rsidRDefault="00000000">
      <w:pPr>
        <w:autoSpaceDE w:val="0"/>
        <w:autoSpaceDN w:val="0"/>
        <w:spacing w:before="486" w:after="0" w:line="240" w:lineRule="auto"/>
      </w:pPr>
      <w:r>
        <w:rPr>
          <w:rFonts w:ascii="DejaVu Serif" w:eastAsia="DejaVu Serif" w:hAnsi="DejaVu Serif"/>
          <w:b/>
          <w:color w:val="282D35"/>
          <w:sz w:val="24"/>
        </w:rPr>
        <w:t>Pre-tax and After-tax Nominal Return</w:t>
      </w:r>
    </w:p>
    <w:p w14:paraId="4721BAAA" w14:textId="77777777" w:rsidR="00F25D46" w:rsidRDefault="00000000">
      <w:pPr>
        <w:autoSpaceDE w:val="0"/>
        <w:autoSpaceDN w:val="0"/>
        <w:spacing w:before="478" w:after="0" w:line="365" w:lineRule="auto"/>
        <w:ind w:right="26"/>
        <w:jc w:val="both"/>
      </w:pPr>
      <w:r>
        <w:rPr>
          <w:rFonts w:ascii="DejaVu Serif" w:eastAsia="DejaVu Serif" w:hAnsi="DejaVu Serif"/>
          <w:color w:val="282D35"/>
          <w:sz w:val="20"/>
        </w:rPr>
        <w:t>Unless otherwise stated, all returns are nominal pre-tax returns in general. Depending on the jurisdiction, different rates apply to capital gains and income. Long-term and short-term taxes may also be applied to capital gains.</w:t>
      </w:r>
    </w:p>
    <w:p w14:paraId="7402DC01" w14:textId="77777777" w:rsidR="00F25D46" w:rsidRDefault="00000000">
      <w:pPr>
        <w:autoSpaceDE w:val="0"/>
        <w:autoSpaceDN w:val="0"/>
        <w:spacing w:before="386" w:after="0" w:line="334" w:lineRule="auto"/>
      </w:pPr>
      <w:r>
        <w:rPr>
          <w:rFonts w:ascii="DejaVu Serif" w:eastAsia="DejaVu Serif" w:hAnsi="DejaVu Serif"/>
          <w:color w:val="282D35"/>
          <w:sz w:val="20"/>
        </w:rPr>
        <w:t>The after-tax nominal return is determined by subtracting any tax deductions applied to dividends, interest, and realized gains from the total return.</w:t>
      </w:r>
    </w:p>
    <w:p w14:paraId="2CBF00CF" w14:textId="77777777" w:rsidR="00F25D46" w:rsidRDefault="00000000">
      <w:pPr>
        <w:autoSpaceDE w:val="0"/>
        <w:autoSpaceDN w:val="0"/>
        <w:spacing w:before="486" w:after="0" w:line="240" w:lineRule="auto"/>
      </w:pPr>
      <w:r>
        <w:rPr>
          <w:rFonts w:ascii="DejaVu Serif" w:eastAsia="DejaVu Serif" w:hAnsi="DejaVu Serif"/>
          <w:b/>
          <w:color w:val="282D35"/>
          <w:sz w:val="24"/>
        </w:rPr>
        <w:t>Real Returns</w:t>
      </w:r>
    </w:p>
    <w:p w14:paraId="368ED526" w14:textId="77777777" w:rsidR="00F25D46" w:rsidRDefault="00000000">
      <w:pPr>
        <w:autoSpaceDE w:val="0"/>
        <w:autoSpaceDN w:val="0"/>
        <w:spacing w:before="478" w:after="0" w:line="382" w:lineRule="auto"/>
        <w:ind w:right="24"/>
        <w:jc w:val="both"/>
      </w:pPr>
      <w:r>
        <w:rPr>
          <w:rFonts w:ascii="DejaVu Serif" w:eastAsia="DejaVu Serif" w:hAnsi="DejaVu Serif"/>
          <w:color w:val="282D35"/>
          <w:sz w:val="20"/>
        </w:rPr>
        <w:t>Returns are typically presented in nominal terms, which consist of three components: the real risk-free return as compensation for postponing consumption, inflation as compensation for the loss of purchasing power, and a risk premium. Real returns are useful in comparing returns over different periods, given that inflation rates vary over time.</w:t>
      </w:r>
    </w:p>
    <w:p w14:paraId="2093E561" w14:textId="77777777" w:rsidR="00F25D46" w:rsidRDefault="00000000">
      <w:pPr>
        <w:autoSpaceDE w:val="0"/>
        <w:autoSpaceDN w:val="0"/>
        <w:spacing w:before="386" w:after="0" w:line="240" w:lineRule="auto"/>
      </w:pPr>
      <w:r>
        <w:rPr>
          <w:rFonts w:ascii="DejaVu Serif" w:eastAsia="DejaVu Serif" w:hAnsi="DejaVu Serif"/>
          <w:color w:val="282D35"/>
          <w:sz w:val="20"/>
        </w:rPr>
        <w:t>Recall the relationship between the nominal rate and the real rate:</w:t>
      </w:r>
    </w:p>
    <w:p w14:paraId="64D37428" w14:textId="77777777" w:rsidR="00F25D46" w:rsidRDefault="00000000">
      <w:pPr>
        <w:tabs>
          <w:tab w:val="left" w:pos="8020"/>
        </w:tabs>
        <w:autoSpaceDE w:val="0"/>
        <w:autoSpaceDN w:val="0"/>
        <w:spacing w:before="864" w:after="0" w:line="295" w:lineRule="auto"/>
        <w:ind w:left="4846"/>
      </w:pPr>
      <w:r>
        <w:rPr>
          <w:rFonts w:ascii="DejaVu Serif" w:eastAsia="DejaVu Serif" w:hAnsi="DejaVu Serif"/>
          <w:color w:val="000000"/>
          <w:sz w:val="18"/>
        </w:rPr>
        <w:t>27</w:t>
      </w:r>
      <w:r>
        <w:br/>
      </w:r>
      <w:r>
        <w:tab/>
      </w:r>
      <w:r>
        <w:rPr>
          <w:rFonts w:ascii="DejaVu Serif" w:eastAsia="DejaVu Serif" w:hAnsi="DejaVu Serif"/>
          <w:color w:val="282D35"/>
          <w:sz w:val="14"/>
        </w:rPr>
        <w:t>© 2014-2024 AnalystPrep.</w:t>
      </w:r>
    </w:p>
    <w:p w14:paraId="1F1C0C08" w14:textId="77777777" w:rsidR="00F25D46" w:rsidRDefault="00F25D46">
      <w:pPr>
        <w:sectPr w:rsidR="00F25D46">
          <w:pgSz w:w="12240" w:h="15840"/>
          <w:pgMar w:top="608" w:right="1140" w:bottom="320" w:left="1160" w:header="720" w:footer="720" w:gutter="0"/>
          <w:cols w:space="720"/>
          <w:docGrid w:linePitch="360"/>
        </w:sectPr>
      </w:pPr>
    </w:p>
    <w:p w14:paraId="12065F28" w14:textId="77777777" w:rsidR="00F25D46" w:rsidRDefault="00F25D46">
      <w:pPr>
        <w:autoSpaceDE w:val="0"/>
        <w:autoSpaceDN w:val="0"/>
        <w:spacing w:after="366" w:line="220" w:lineRule="exact"/>
      </w:pPr>
    </w:p>
    <w:p w14:paraId="197D499D" w14:textId="77777777" w:rsidR="00F25D46" w:rsidRDefault="00000000">
      <w:pPr>
        <w:autoSpaceDE w:val="0"/>
        <w:autoSpaceDN w:val="0"/>
        <w:spacing w:after="0" w:line="240" w:lineRule="auto"/>
        <w:jc w:val="center"/>
      </w:pPr>
      <w:r>
        <w:rPr>
          <w:rFonts w:ascii="DejaVu Serif" w:eastAsia="DejaVu Serif" w:hAnsi="DejaVu Serif"/>
          <w:color w:val="282D35"/>
          <w:sz w:val="20"/>
        </w:rPr>
        <w:t>(1+ Nominal Risk-free rate)=(1+Real risk free rate)(1+Inflation premium)</w:t>
      </w:r>
    </w:p>
    <w:p w14:paraId="767DDBD5" w14:textId="77777777" w:rsidR="00F25D46" w:rsidRDefault="00000000">
      <w:pPr>
        <w:autoSpaceDE w:val="0"/>
        <w:autoSpaceDN w:val="0"/>
        <w:spacing w:before="506" w:after="0" w:line="240" w:lineRule="auto"/>
        <w:jc w:val="center"/>
      </w:pPr>
      <w:r>
        <w:rPr>
          <w:rFonts w:ascii="DejaVu Serif" w:eastAsia="DejaVu Serif" w:hAnsi="DejaVu Serif"/>
          <w:color w:val="282D35"/>
          <w:sz w:val="20"/>
        </w:rPr>
        <w:t>We can find the connection between nominal and real returns by considering the real risk-free</w:t>
      </w:r>
    </w:p>
    <w:p w14:paraId="55676560" w14:textId="77777777" w:rsidR="00F25D46" w:rsidRDefault="00000000">
      <w:pPr>
        <w:autoSpaceDE w:val="0"/>
        <w:autoSpaceDN w:val="0"/>
        <w:spacing w:before="186" w:after="606" w:line="240" w:lineRule="auto"/>
      </w:pPr>
      <w:r>
        <w:rPr>
          <w:rFonts w:ascii="DejaVu Serif" w:eastAsia="DejaVu Serif" w:hAnsi="DejaVu Serif"/>
          <w:color w:val="282D35"/>
          <w:sz w:val="20"/>
        </w:rPr>
        <w:t>rate of return and the inflation premium. This relationship can be expressed as:</w:t>
      </w:r>
    </w:p>
    <w:p w14:paraId="7AA8FC66" w14:textId="77777777" w:rsidR="00F25D46" w:rsidRDefault="00F25D46">
      <w:pPr>
        <w:sectPr w:rsidR="00F25D46">
          <w:pgSz w:w="12240" w:h="15840"/>
          <w:pgMar w:top="588" w:right="1140" w:bottom="320" w:left="1160" w:header="720" w:footer="720" w:gutter="0"/>
          <w:cols w:space="720"/>
          <w:docGrid w:linePitch="360"/>
        </w:sectPr>
      </w:pPr>
    </w:p>
    <w:p w14:paraId="3FE7BDCE" w14:textId="77777777" w:rsidR="00F25D46" w:rsidRDefault="00000000">
      <w:pPr>
        <w:autoSpaceDE w:val="0"/>
        <w:autoSpaceDN w:val="0"/>
        <w:spacing w:after="0" w:line="259" w:lineRule="auto"/>
        <w:ind w:right="36"/>
        <w:jc w:val="right"/>
      </w:pPr>
      <w:r>
        <w:rPr>
          <w:rFonts w:ascii="DejaVu Serif" w:eastAsia="DejaVu Serif" w:hAnsi="DejaVu Serif"/>
          <w:color w:val="282D35"/>
          <w:sz w:val="20"/>
        </w:rPr>
        <w:t>(1 + Real Return) =</w:t>
      </w:r>
    </w:p>
    <w:p w14:paraId="38695F47" w14:textId="77777777" w:rsidR="00F25D46" w:rsidRDefault="00F25D46">
      <w:pPr>
        <w:sectPr w:rsidR="00F25D46">
          <w:type w:val="continuous"/>
          <w:pgSz w:w="12240" w:h="15840"/>
          <w:pgMar w:top="588" w:right="1140" w:bottom="320" w:left="1160" w:header="720" w:footer="720" w:gutter="0"/>
          <w:cols w:num="2" w:space="720" w:equalWidth="0">
            <w:col w:w="4042" w:space="0"/>
            <w:col w:w="5898" w:space="0"/>
          </w:cols>
          <w:docGrid w:linePitch="360"/>
        </w:sectPr>
      </w:pPr>
    </w:p>
    <w:p w14:paraId="3D78FFA9" w14:textId="77777777" w:rsidR="00F25D46" w:rsidRDefault="00000000">
      <w:pPr>
        <w:tabs>
          <w:tab w:val="left" w:pos="818"/>
        </w:tabs>
        <w:autoSpaceDE w:val="0"/>
        <w:autoSpaceDN w:val="0"/>
        <w:spacing w:after="466" w:line="293" w:lineRule="auto"/>
        <w:ind w:left="38" w:right="1440"/>
      </w:pPr>
      <w:r>
        <w:rPr>
          <w:rFonts w:ascii="DejaVu Serif" w:eastAsia="DejaVu Serif" w:hAnsi="DejaVu Serif"/>
          <w:color w:val="282D35"/>
          <w:sz w:val="20"/>
        </w:rPr>
        <w:t xml:space="preserve">(1 + Real risk-free rate)(1 + Risk premium) </w:t>
      </w:r>
      <w:r>
        <w:tab/>
      </w:r>
      <w:r>
        <w:rPr>
          <w:rFonts w:ascii="DejaVu Serif" w:eastAsia="DejaVu Serif" w:hAnsi="DejaVu Serif"/>
          <w:color w:val="282D35"/>
          <w:sz w:val="20"/>
        </w:rPr>
        <w:t>1 + Inflation premium</w:t>
      </w:r>
    </w:p>
    <w:p w14:paraId="65F4BA34" w14:textId="77777777" w:rsidR="00F25D46" w:rsidRDefault="00F25D46">
      <w:pPr>
        <w:sectPr w:rsidR="00F25D46">
          <w:type w:val="nextColumn"/>
          <w:pgSz w:w="12240" w:h="15840"/>
          <w:pgMar w:top="588" w:right="1140" w:bottom="320" w:left="1160" w:header="720" w:footer="720" w:gutter="0"/>
          <w:cols w:num="2" w:space="720" w:equalWidth="0">
            <w:col w:w="4042" w:space="0"/>
            <w:col w:w="5898" w:space="0"/>
          </w:cols>
          <w:docGrid w:linePitch="360"/>
        </w:sectPr>
      </w:pPr>
    </w:p>
    <w:p w14:paraId="7898457D" w14:textId="77777777" w:rsidR="00F25D46" w:rsidRDefault="00000000">
      <w:pPr>
        <w:autoSpaceDE w:val="0"/>
        <w:autoSpaceDN w:val="0"/>
        <w:spacing w:after="0" w:line="365" w:lineRule="auto"/>
        <w:ind w:right="28"/>
        <w:jc w:val="both"/>
      </w:pPr>
      <w:r>
        <w:rPr>
          <w:rFonts w:ascii="DejaVu Serif" w:eastAsia="DejaVu Serif" w:hAnsi="DejaVu Serif"/>
          <w:color w:val="282D35"/>
          <w:sz w:val="20"/>
        </w:rPr>
        <w:t>Real returns become particularly useful when you want to compare returns across various time periods and different countries. This is especially important when returns are shown in local currencies and when inflation rates vary from one country to another.</w:t>
      </w:r>
    </w:p>
    <w:p w14:paraId="04AEBC22" w14:textId="77777777" w:rsidR="00F25D46" w:rsidRDefault="00000000">
      <w:pPr>
        <w:autoSpaceDE w:val="0"/>
        <w:autoSpaceDN w:val="0"/>
        <w:spacing w:before="386" w:after="0" w:line="334" w:lineRule="auto"/>
      </w:pPr>
      <w:r>
        <w:rPr>
          <w:rFonts w:ascii="DejaVu Serif" w:eastAsia="DejaVu Serif" w:hAnsi="DejaVu Serif"/>
          <w:color w:val="282D35"/>
          <w:sz w:val="20"/>
        </w:rPr>
        <w:t>After-tax real return is the amount the investor receives as payment for delaying consumption and taking on risk after paying taxes on investment.</w:t>
      </w:r>
    </w:p>
    <w:p w14:paraId="3E74113C" w14:textId="77777777" w:rsidR="00F25D46" w:rsidRDefault="00000000">
      <w:pPr>
        <w:autoSpaceDE w:val="0"/>
        <w:autoSpaceDN w:val="0"/>
        <w:spacing w:before="486" w:after="0" w:line="240" w:lineRule="auto"/>
      </w:pPr>
      <w:r>
        <w:rPr>
          <w:rFonts w:ascii="DejaVu Serif" w:eastAsia="DejaVu Serif" w:hAnsi="DejaVu Serif"/>
          <w:b/>
          <w:color w:val="282D35"/>
          <w:sz w:val="24"/>
        </w:rPr>
        <w:t>Leveraged Returns</w:t>
      </w:r>
    </w:p>
    <w:p w14:paraId="05C5FD12" w14:textId="77777777" w:rsidR="00F25D46" w:rsidRDefault="00000000">
      <w:pPr>
        <w:autoSpaceDE w:val="0"/>
        <w:autoSpaceDN w:val="0"/>
        <w:spacing w:before="478" w:after="0" w:line="365" w:lineRule="auto"/>
        <w:ind w:right="22"/>
        <w:jc w:val="both"/>
      </w:pPr>
      <w:r>
        <w:rPr>
          <w:rFonts w:ascii="DejaVu Serif" w:eastAsia="DejaVu Serif" w:hAnsi="DejaVu Serif"/>
          <w:color w:val="282D35"/>
          <w:sz w:val="20"/>
        </w:rPr>
        <w:t>If an investor uses derivative instruments within a portfolio or borrows money to invest, then leverage is introduced into the portfolio. The leverage amplifies the returns on the investor's capital, both upwards and downwards.</w:t>
      </w:r>
    </w:p>
    <w:p w14:paraId="178A5FF4" w14:textId="77777777" w:rsidR="00F25D46" w:rsidRDefault="00000000">
      <w:pPr>
        <w:autoSpaceDE w:val="0"/>
        <w:autoSpaceDN w:val="0"/>
        <w:spacing w:before="386" w:after="0" w:line="365" w:lineRule="auto"/>
        <w:ind w:right="24"/>
        <w:jc w:val="both"/>
      </w:pPr>
      <w:r>
        <w:rPr>
          <w:rFonts w:ascii="DejaVu Serif" w:eastAsia="DejaVu Serif" w:hAnsi="DejaVu Serif"/>
          <w:color w:val="282D35"/>
          <w:sz w:val="20"/>
        </w:rPr>
        <w:t>The leveraged return considers the actual return on the investment and the cost of the borrowed money. The cost of borrowing and financing fees are subtracted from the overall return produced by the investment to determine the leveraged return.</w:t>
      </w:r>
    </w:p>
    <w:p w14:paraId="328FC0E6" w14:textId="77777777" w:rsidR="00F25D46" w:rsidRDefault="00000000">
      <w:pPr>
        <w:autoSpaceDE w:val="0"/>
        <w:autoSpaceDN w:val="0"/>
        <w:spacing w:before="386" w:after="0" w:line="334" w:lineRule="auto"/>
      </w:pPr>
      <w:r>
        <w:rPr>
          <w:rFonts w:ascii="DejaVu Serif" w:eastAsia="DejaVu Serif" w:hAnsi="DejaVu Serif"/>
          <w:color w:val="282D35"/>
          <w:sz w:val="20"/>
        </w:rPr>
        <w:t>Using the borrowed capital (debt) increases the size of the leveraged position by the additional borrowed capital.</w:t>
      </w:r>
    </w:p>
    <w:p w14:paraId="4FE8064E" w14:textId="77777777" w:rsidR="00F25D46" w:rsidRDefault="00000000">
      <w:pPr>
        <w:autoSpaceDE w:val="0"/>
        <w:autoSpaceDN w:val="0"/>
        <w:spacing w:before="386" w:after="386" w:line="240" w:lineRule="auto"/>
      </w:pPr>
      <w:r>
        <w:rPr>
          <w:rFonts w:ascii="DejaVu Serif" w:eastAsia="DejaVu Serif" w:hAnsi="DejaVu Serif"/>
          <w:color w:val="282D35"/>
          <w:sz w:val="20"/>
        </w:rPr>
        <w:t>Intuitively, the leveraged return is given by:</w:t>
      </w:r>
    </w:p>
    <w:tbl>
      <w:tblPr>
        <w:tblW w:w="0" w:type="auto"/>
        <w:tblInd w:w="1680" w:type="dxa"/>
        <w:tblLayout w:type="fixed"/>
        <w:tblLook w:val="04A0" w:firstRow="1" w:lastRow="0" w:firstColumn="1" w:lastColumn="0" w:noHBand="0" w:noVBand="1"/>
      </w:tblPr>
      <w:tblGrid>
        <w:gridCol w:w="2240"/>
        <w:gridCol w:w="520"/>
        <w:gridCol w:w="280"/>
        <w:gridCol w:w="3580"/>
      </w:tblGrid>
      <w:tr w:rsidR="00F25D46" w14:paraId="5D6D1C90" w14:textId="77777777">
        <w:trPr>
          <w:trHeight w:hRule="exact" w:val="336"/>
        </w:trPr>
        <w:tc>
          <w:tcPr>
            <w:tcW w:w="2240" w:type="dxa"/>
            <w:tcBorders>
              <w:bottom w:val="single" w:sz="8" w:space="0" w:color="282D35"/>
            </w:tcBorders>
            <w:tcMar>
              <w:left w:w="0" w:type="dxa"/>
              <w:right w:w="0" w:type="dxa"/>
            </w:tcMar>
          </w:tcPr>
          <w:p w14:paraId="1346B482" w14:textId="77777777" w:rsidR="00F25D46" w:rsidRDefault="00000000">
            <w:pPr>
              <w:autoSpaceDE w:val="0"/>
              <w:autoSpaceDN w:val="0"/>
              <w:spacing w:before="92" w:after="0" w:line="240" w:lineRule="auto"/>
              <w:ind w:right="410"/>
              <w:jc w:val="right"/>
            </w:pPr>
            <w:r>
              <w:rPr>
                <w:rFonts w:ascii="DejaVu Serif" w:eastAsia="DejaVu Serif" w:hAnsi="DejaVu Serif"/>
                <w:color w:val="282D35"/>
                <w:sz w:val="20"/>
              </w:rPr>
              <w:t>R</w:t>
            </w:r>
          </w:p>
        </w:tc>
        <w:tc>
          <w:tcPr>
            <w:tcW w:w="4380" w:type="dxa"/>
            <w:gridSpan w:val="3"/>
            <w:tcBorders>
              <w:bottom w:val="single" w:sz="8" w:space="0" w:color="282D35"/>
            </w:tcBorders>
            <w:tcMar>
              <w:left w:w="0" w:type="dxa"/>
              <w:right w:w="0" w:type="dxa"/>
            </w:tcMar>
          </w:tcPr>
          <w:p w14:paraId="1A878E5C" w14:textId="77777777" w:rsidR="00F25D46" w:rsidRDefault="00000000">
            <w:pPr>
              <w:autoSpaceDE w:val="0"/>
              <w:autoSpaceDN w:val="0"/>
              <w:spacing w:before="60" w:after="0" w:line="240" w:lineRule="auto"/>
            </w:pPr>
            <w:r>
              <w:rPr>
                <w:rFonts w:ascii="DejaVu Serif" w:eastAsia="DejaVu Serif" w:hAnsi="DejaVu Serif"/>
                <w:color w:val="282D35"/>
                <w:sz w:val="20"/>
              </w:rPr>
              <w:t>Portfolio return</w:t>
            </w:r>
          </w:p>
        </w:tc>
      </w:tr>
      <w:tr w:rsidR="00F25D46" w14:paraId="6518B43F" w14:textId="77777777">
        <w:trPr>
          <w:trHeight w:hRule="exact" w:val="250"/>
        </w:trPr>
        <w:tc>
          <w:tcPr>
            <w:tcW w:w="2240" w:type="dxa"/>
            <w:tcBorders>
              <w:top w:val="single" w:sz="8" w:space="0" w:color="282D35"/>
            </w:tcBorders>
            <w:tcMar>
              <w:left w:w="0" w:type="dxa"/>
              <w:right w:w="0" w:type="dxa"/>
            </w:tcMar>
          </w:tcPr>
          <w:p w14:paraId="3DEDA28B" w14:textId="77777777" w:rsidR="00F25D46" w:rsidRDefault="00000000">
            <w:pPr>
              <w:autoSpaceDE w:val="0"/>
              <w:autoSpaceDN w:val="0"/>
              <w:spacing w:after="0" w:line="240" w:lineRule="auto"/>
              <w:ind w:right="74"/>
              <w:jc w:val="right"/>
            </w:pPr>
            <w:r>
              <w:rPr>
                <w:rFonts w:ascii="DejaVu Serif" w:eastAsia="DejaVu Serif" w:hAnsi="DejaVu Serif"/>
                <w:color w:val="282D35"/>
                <w:sz w:val="14"/>
              </w:rPr>
              <w:t>L</w:t>
            </w:r>
            <w:r>
              <w:rPr>
                <w:rFonts w:ascii="DejaVu Serif" w:eastAsia="DejaVu Serif" w:hAnsi="DejaVu Serif"/>
                <w:color w:val="282D35"/>
                <w:sz w:val="20"/>
              </w:rPr>
              <w:t xml:space="preserve"> =</w:t>
            </w:r>
          </w:p>
        </w:tc>
        <w:tc>
          <w:tcPr>
            <w:tcW w:w="4380" w:type="dxa"/>
            <w:gridSpan w:val="3"/>
            <w:tcBorders>
              <w:top w:val="single" w:sz="8" w:space="0" w:color="282D35"/>
            </w:tcBorders>
            <w:tcMar>
              <w:left w:w="0" w:type="dxa"/>
              <w:right w:w="0" w:type="dxa"/>
            </w:tcMar>
          </w:tcPr>
          <w:p w14:paraId="60818D5B" w14:textId="77777777" w:rsidR="00F25D46" w:rsidRDefault="00000000">
            <w:pPr>
              <w:autoSpaceDE w:val="0"/>
              <w:autoSpaceDN w:val="0"/>
              <w:spacing w:before="6" w:after="0" w:line="240" w:lineRule="auto"/>
            </w:pPr>
            <w:r>
              <w:rPr>
                <w:rFonts w:ascii="DejaVu Serif" w:eastAsia="DejaVu Serif" w:hAnsi="DejaVu Serif"/>
                <w:color w:val="282D35"/>
                <w:sz w:val="20"/>
              </w:rPr>
              <w:t>Portfolio equity</w:t>
            </w:r>
          </w:p>
        </w:tc>
      </w:tr>
      <w:tr w:rsidR="00F25D46" w:rsidRPr="005B5334" w14:paraId="09C794B6" w14:textId="77777777">
        <w:trPr>
          <w:trHeight w:hRule="exact" w:val="310"/>
        </w:trPr>
        <w:tc>
          <w:tcPr>
            <w:tcW w:w="2240" w:type="dxa"/>
            <w:vMerge w:val="restart"/>
            <w:tcMar>
              <w:left w:w="0" w:type="dxa"/>
              <w:right w:w="0" w:type="dxa"/>
            </w:tcMar>
          </w:tcPr>
          <w:p w14:paraId="7FC7CD11" w14:textId="77777777" w:rsidR="00F25D46" w:rsidRDefault="00000000">
            <w:pPr>
              <w:autoSpaceDE w:val="0"/>
              <w:autoSpaceDN w:val="0"/>
              <w:spacing w:before="194" w:after="0" w:line="240" w:lineRule="auto"/>
              <w:ind w:right="74"/>
              <w:jc w:val="right"/>
            </w:pPr>
            <w:r>
              <w:rPr>
                <w:rFonts w:ascii="DejaVu Serif" w:eastAsia="DejaVu Serif" w:hAnsi="DejaVu Serif"/>
                <w:color w:val="282D35"/>
                <w:sz w:val="20"/>
              </w:rPr>
              <w:t>=</w:t>
            </w:r>
          </w:p>
        </w:tc>
        <w:tc>
          <w:tcPr>
            <w:tcW w:w="4380" w:type="dxa"/>
            <w:gridSpan w:val="3"/>
            <w:tcBorders>
              <w:bottom w:val="single" w:sz="8" w:space="0" w:color="282D35"/>
            </w:tcBorders>
            <w:tcMar>
              <w:left w:w="0" w:type="dxa"/>
              <w:right w:w="0" w:type="dxa"/>
            </w:tcMar>
          </w:tcPr>
          <w:p w14:paraId="2F1312DE" w14:textId="77777777" w:rsidR="00F25D46" w:rsidRPr="005B5334" w:rsidRDefault="00000000">
            <w:pPr>
              <w:autoSpaceDE w:val="0"/>
              <w:autoSpaceDN w:val="0"/>
              <w:spacing w:after="0" w:line="281" w:lineRule="auto"/>
              <w:rPr>
                <w:lang w:val="es-ES"/>
              </w:rPr>
            </w:pPr>
            <w:r w:rsidRPr="005B5334">
              <w:rPr>
                <w:rFonts w:ascii="DejaVu Serif" w:eastAsia="DejaVu Serif" w:hAnsi="DejaVu Serif"/>
                <w:color w:val="282D35"/>
                <w:sz w:val="20"/>
                <w:lang w:val="es-ES"/>
              </w:rPr>
              <w:t>[R</w:t>
            </w:r>
            <w:r w:rsidRPr="005B5334">
              <w:rPr>
                <w:rFonts w:ascii="DejaVu Serif" w:eastAsia="DejaVu Serif" w:hAnsi="DejaVu Serif"/>
                <w:color w:val="282D35"/>
                <w:sz w:val="14"/>
                <w:lang w:val="es-ES"/>
              </w:rPr>
              <w:t>P</w:t>
            </w:r>
            <w:r w:rsidRPr="005B5334">
              <w:rPr>
                <w:rFonts w:ascii="DejaVu Serif" w:eastAsia="DejaVu Serif" w:hAnsi="DejaVu Serif"/>
                <w:color w:val="282D35"/>
                <w:sz w:val="20"/>
                <w:lang w:val="es-ES"/>
              </w:rPr>
              <w:t xml:space="preserve"> × (V</w:t>
            </w:r>
            <w:r w:rsidRPr="005B5334">
              <w:rPr>
                <w:rFonts w:ascii="DejaVu Serif" w:eastAsia="DejaVu Serif" w:hAnsi="DejaVu Serif"/>
                <w:color w:val="282D35"/>
                <w:sz w:val="14"/>
                <w:lang w:val="es-ES"/>
              </w:rPr>
              <w:t>E</w:t>
            </w:r>
            <w:r w:rsidRPr="005B5334">
              <w:rPr>
                <w:rFonts w:ascii="DejaVu Serif" w:eastAsia="DejaVu Serif" w:hAnsi="DejaVu Serif"/>
                <w:color w:val="282D35"/>
                <w:sz w:val="20"/>
                <w:lang w:val="es-ES"/>
              </w:rPr>
              <w:t xml:space="preserve"> + V</w:t>
            </w:r>
            <w:r w:rsidRPr="005B5334">
              <w:rPr>
                <w:rFonts w:ascii="DejaVu Serif" w:eastAsia="DejaVu Serif" w:hAnsi="DejaVu Serif"/>
                <w:color w:val="282D35"/>
                <w:sz w:val="14"/>
                <w:lang w:val="es-ES"/>
              </w:rPr>
              <w:t>B</w:t>
            </w:r>
            <w:r w:rsidRPr="005B5334">
              <w:rPr>
                <w:rFonts w:ascii="DejaVu Serif" w:eastAsia="DejaVu Serif" w:hAnsi="DejaVu Serif"/>
                <w:color w:val="282D35"/>
                <w:sz w:val="20"/>
                <w:lang w:val="es-ES"/>
              </w:rPr>
              <w:t>) −(V</w:t>
            </w:r>
            <w:r w:rsidRPr="005B5334">
              <w:rPr>
                <w:rFonts w:ascii="DejaVu Serif" w:eastAsia="DejaVu Serif" w:hAnsi="DejaVu Serif"/>
                <w:color w:val="282D35"/>
                <w:sz w:val="14"/>
                <w:lang w:val="es-ES"/>
              </w:rPr>
              <w:t>B</w:t>
            </w:r>
            <w:r w:rsidRPr="005B5334">
              <w:rPr>
                <w:rFonts w:ascii="DejaVu Serif" w:eastAsia="DejaVu Serif" w:hAnsi="DejaVu Serif"/>
                <w:color w:val="282D35"/>
                <w:sz w:val="20"/>
                <w:lang w:val="es-ES"/>
              </w:rPr>
              <w:t xml:space="preserve"> × r</w:t>
            </w:r>
            <w:r w:rsidRPr="005B5334">
              <w:rPr>
                <w:rFonts w:ascii="DejaVu Serif" w:eastAsia="DejaVu Serif" w:hAnsi="DejaVu Serif"/>
                <w:color w:val="282D35"/>
                <w:sz w:val="14"/>
                <w:lang w:val="es-ES"/>
              </w:rPr>
              <w:t>D</w:t>
            </w:r>
            <w:r w:rsidRPr="005B5334">
              <w:rPr>
                <w:rFonts w:ascii="DejaVu Serif" w:eastAsia="DejaVu Serif" w:hAnsi="DejaVu Serif"/>
                <w:color w:val="282D35"/>
                <w:sz w:val="20"/>
                <w:lang w:val="es-ES"/>
              </w:rPr>
              <w:t>)]</w:t>
            </w:r>
          </w:p>
        </w:tc>
      </w:tr>
      <w:tr w:rsidR="00F25D46" w14:paraId="57097883" w14:textId="77777777">
        <w:trPr>
          <w:trHeight w:hRule="exact" w:val="270"/>
        </w:trPr>
        <w:tc>
          <w:tcPr>
            <w:tcW w:w="2485" w:type="dxa"/>
            <w:vMerge/>
          </w:tcPr>
          <w:p w14:paraId="48A0B739" w14:textId="77777777" w:rsidR="00F25D46" w:rsidRPr="005B5334" w:rsidRDefault="00F25D46">
            <w:pPr>
              <w:rPr>
                <w:lang w:val="es-ES"/>
              </w:rPr>
            </w:pPr>
          </w:p>
        </w:tc>
        <w:tc>
          <w:tcPr>
            <w:tcW w:w="4380" w:type="dxa"/>
            <w:gridSpan w:val="3"/>
            <w:tcBorders>
              <w:top w:val="single" w:sz="8" w:space="0" w:color="282D35"/>
            </w:tcBorders>
            <w:tcMar>
              <w:left w:w="0" w:type="dxa"/>
              <w:right w:w="0" w:type="dxa"/>
            </w:tcMar>
          </w:tcPr>
          <w:p w14:paraId="58A1ECE2" w14:textId="77777777" w:rsidR="00F25D46" w:rsidRDefault="00000000">
            <w:pPr>
              <w:autoSpaceDE w:val="0"/>
              <w:autoSpaceDN w:val="0"/>
              <w:spacing w:after="0" w:line="266" w:lineRule="auto"/>
              <w:ind w:right="2958"/>
              <w:jc w:val="right"/>
            </w:pPr>
            <w:r>
              <w:rPr>
                <w:rFonts w:ascii="DejaVu Serif" w:eastAsia="DejaVu Serif" w:hAnsi="DejaVu Serif"/>
                <w:color w:val="282D35"/>
                <w:sz w:val="20"/>
              </w:rPr>
              <w:t>V</w:t>
            </w:r>
            <w:r>
              <w:rPr>
                <w:rFonts w:ascii="DejaVu Serif" w:eastAsia="DejaVu Serif" w:hAnsi="DejaVu Serif"/>
                <w:color w:val="282D35"/>
                <w:sz w:val="14"/>
              </w:rPr>
              <w:t>E</w:t>
            </w:r>
          </w:p>
        </w:tc>
      </w:tr>
      <w:tr w:rsidR="00F25D46" w14:paraId="1FA53EF6" w14:textId="77777777">
        <w:trPr>
          <w:trHeight w:hRule="exact" w:val="270"/>
        </w:trPr>
        <w:tc>
          <w:tcPr>
            <w:tcW w:w="2760" w:type="dxa"/>
            <w:gridSpan w:val="2"/>
            <w:vMerge w:val="restart"/>
            <w:tcMar>
              <w:left w:w="0" w:type="dxa"/>
              <w:right w:w="0" w:type="dxa"/>
            </w:tcMar>
          </w:tcPr>
          <w:p w14:paraId="21610E56" w14:textId="77777777" w:rsidR="00F25D46" w:rsidRDefault="00000000">
            <w:pPr>
              <w:autoSpaceDE w:val="0"/>
              <w:autoSpaceDN w:val="0"/>
              <w:spacing w:before="134" w:after="0" w:line="259" w:lineRule="auto"/>
              <w:ind w:right="54"/>
              <w:jc w:val="right"/>
            </w:pPr>
            <w:r>
              <w:rPr>
                <w:rFonts w:ascii="DejaVu Serif" w:eastAsia="DejaVu Serif" w:hAnsi="DejaVu Serif"/>
                <w:color w:val="282D35"/>
                <w:sz w:val="20"/>
              </w:rPr>
              <w:t>= R</w:t>
            </w:r>
            <w:r>
              <w:rPr>
                <w:rFonts w:ascii="DejaVu Serif" w:eastAsia="DejaVu Serif" w:hAnsi="DejaVu Serif"/>
                <w:color w:val="282D35"/>
                <w:sz w:val="14"/>
              </w:rPr>
              <w:t>P</w:t>
            </w:r>
            <w:r>
              <w:rPr>
                <w:rFonts w:ascii="DejaVu Serif" w:eastAsia="DejaVu Serif" w:hAnsi="DejaVu Serif"/>
                <w:color w:val="282D35"/>
                <w:sz w:val="20"/>
              </w:rPr>
              <w:t xml:space="preserve"> +</w:t>
            </w:r>
          </w:p>
        </w:tc>
        <w:tc>
          <w:tcPr>
            <w:tcW w:w="280" w:type="dxa"/>
            <w:tcBorders>
              <w:bottom w:val="single" w:sz="8" w:space="0" w:color="282D35"/>
            </w:tcBorders>
            <w:tcMar>
              <w:left w:w="0" w:type="dxa"/>
              <w:right w:w="0" w:type="dxa"/>
            </w:tcMar>
          </w:tcPr>
          <w:p w14:paraId="236FBD6E" w14:textId="77777777" w:rsidR="00F25D46" w:rsidRDefault="00000000">
            <w:pPr>
              <w:autoSpaceDE w:val="0"/>
              <w:autoSpaceDN w:val="0"/>
              <w:spacing w:after="0" w:line="245" w:lineRule="auto"/>
              <w:jc w:val="center"/>
            </w:pPr>
            <w:r>
              <w:rPr>
                <w:rFonts w:ascii="DejaVu Serif" w:eastAsia="DejaVu Serif" w:hAnsi="DejaVu Serif"/>
                <w:color w:val="282D35"/>
                <w:sz w:val="20"/>
              </w:rPr>
              <w:t>V</w:t>
            </w:r>
            <w:r>
              <w:rPr>
                <w:rFonts w:ascii="DejaVu Serif" w:eastAsia="DejaVu Serif" w:hAnsi="DejaVu Serif"/>
                <w:color w:val="282D35"/>
                <w:sz w:val="14"/>
              </w:rPr>
              <w:t>B</w:t>
            </w:r>
          </w:p>
        </w:tc>
        <w:tc>
          <w:tcPr>
            <w:tcW w:w="3580" w:type="dxa"/>
            <w:tcBorders>
              <w:bottom w:val="single" w:sz="8" w:space="0" w:color="282D35"/>
            </w:tcBorders>
            <w:tcMar>
              <w:left w:w="0" w:type="dxa"/>
              <w:right w:w="0" w:type="dxa"/>
            </w:tcMar>
          </w:tcPr>
          <w:p w14:paraId="10C2E3AE" w14:textId="77777777" w:rsidR="00F25D46" w:rsidRDefault="00000000">
            <w:pPr>
              <w:autoSpaceDE w:val="0"/>
              <w:autoSpaceDN w:val="0"/>
              <w:spacing w:before="6" w:after="0" w:line="259" w:lineRule="auto"/>
              <w:ind w:left="20"/>
            </w:pPr>
            <w:r>
              <w:rPr>
                <w:rFonts w:ascii="DejaVu Serif" w:eastAsia="DejaVu Serif" w:hAnsi="DejaVu Serif"/>
                <w:color w:val="282D35"/>
                <w:sz w:val="20"/>
              </w:rPr>
              <w:t>(R −r)</w:t>
            </w:r>
          </w:p>
        </w:tc>
      </w:tr>
      <w:tr w:rsidR="00F25D46" w14:paraId="70BBC8BB" w14:textId="77777777">
        <w:trPr>
          <w:trHeight w:hRule="exact" w:val="344"/>
        </w:trPr>
        <w:tc>
          <w:tcPr>
            <w:tcW w:w="4970" w:type="dxa"/>
            <w:gridSpan w:val="2"/>
            <w:vMerge/>
          </w:tcPr>
          <w:p w14:paraId="216D386A" w14:textId="77777777" w:rsidR="00F25D46" w:rsidRDefault="00F25D46"/>
        </w:tc>
        <w:tc>
          <w:tcPr>
            <w:tcW w:w="280" w:type="dxa"/>
            <w:tcBorders>
              <w:top w:val="single" w:sz="8" w:space="0" w:color="282D35"/>
            </w:tcBorders>
            <w:tcMar>
              <w:left w:w="0" w:type="dxa"/>
              <w:right w:w="0" w:type="dxa"/>
            </w:tcMar>
          </w:tcPr>
          <w:p w14:paraId="7619F433" w14:textId="77777777" w:rsidR="00F25D46" w:rsidRDefault="00000000">
            <w:pPr>
              <w:autoSpaceDE w:val="0"/>
              <w:autoSpaceDN w:val="0"/>
              <w:spacing w:before="14" w:after="0" w:line="266" w:lineRule="auto"/>
              <w:jc w:val="center"/>
            </w:pPr>
            <w:r>
              <w:rPr>
                <w:rFonts w:ascii="DejaVu Serif" w:eastAsia="DejaVu Serif" w:hAnsi="DejaVu Serif"/>
                <w:color w:val="282D35"/>
                <w:sz w:val="20"/>
              </w:rPr>
              <w:t>V</w:t>
            </w:r>
            <w:r>
              <w:rPr>
                <w:rFonts w:ascii="DejaVu Serif" w:eastAsia="DejaVu Serif" w:hAnsi="DejaVu Serif"/>
                <w:color w:val="282D35"/>
                <w:sz w:val="14"/>
              </w:rPr>
              <w:t>E</w:t>
            </w:r>
          </w:p>
        </w:tc>
        <w:tc>
          <w:tcPr>
            <w:tcW w:w="3580" w:type="dxa"/>
            <w:tcBorders>
              <w:top w:val="single" w:sz="8" w:space="0" w:color="282D35"/>
            </w:tcBorders>
            <w:tcMar>
              <w:left w:w="0" w:type="dxa"/>
              <w:right w:w="0" w:type="dxa"/>
            </w:tcMar>
          </w:tcPr>
          <w:p w14:paraId="5CBA437C" w14:textId="77777777" w:rsidR="00F25D46" w:rsidRDefault="00000000">
            <w:pPr>
              <w:autoSpaceDE w:val="0"/>
              <w:autoSpaceDN w:val="0"/>
              <w:spacing w:after="0" w:line="240" w:lineRule="auto"/>
              <w:ind w:left="260"/>
            </w:pPr>
            <w:r>
              <w:rPr>
                <w:rFonts w:ascii="DejaVu Serif" w:eastAsia="DejaVu Serif" w:hAnsi="DejaVu Serif"/>
                <w:color w:val="282D35"/>
                <w:sz w:val="14"/>
              </w:rPr>
              <w:t>PD</w:t>
            </w:r>
          </w:p>
        </w:tc>
      </w:tr>
    </w:tbl>
    <w:p w14:paraId="6F10A238" w14:textId="77777777" w:rsidR="00F25D46" w:rsidRDefault="00000000">
      <w:pPr>
        <w:tabs>
          <w:tab w:val="left" w:pos="8020"/>
        </w:tabs>
        <w:autoSpaceDE w:val="0"/>
        <w:autoSpaceDN w:val="0"/>
        <w:spacing w:before="938" w:after="0" w:line="295" w:lineRule="auto"/>
        <w:ind w:left="4846"/>
      </w:pPr>
      <w:r>
        <w:rPr>
          <w:rFonts w:ascii="DejaVu Serif" w:eastAsia="DejaVu Serif" w:hAnsi="DejaVu Serif"/>
          <w:color w:val="000000"/>
          <w:sz w:val="18"/>
        </w:rPr>
        <w:t>28</w:t>
      </w:r>
      <w:r>
        <w:br/>
      </w:r>
      <w:r>
        <w:tab/>
      </w:r>
      <w:r>
        <w:rPr>
          <w:rFonts w:ascii="DejaVu Serif" w:eastAsia="DejaVu Serif" w:hAnsi="DejaVu Serif"/>
          <w:color w:val="282D35"/>
          <w:sz w:val="14"/>
        </w:rPr>
        <w:t>© 2014-2024 AnalystPrep.</w:t>
      </w:r>
    </w:p>
    <w:p w14:paraId="6C2C3AF2" w14:textId="77777777" w:rsidR="00F25D46" w:rsidRDefault="00F25D46">
      <w:pPr>
        <w:sectPr w:rsidR="00F25D46">
          <w:type w:val="continuous"/>
          <w:pgSz w:w="12240" w:h="15840"/>
          <w:pgMar w:top="588" w:right="1140" w:bottom="320" w:left="1160" w:header="720" w:footer="720" w:gutter="0"/>
          <w:cols w:space="720"/>
          <w:docGrid w:linePitch="360"/>
        </w:sectPr>
      </w:pPr>
    </w:p>
    <w:p w14:paraId="77DE58D0" w14:textId="77777777" w:rsidR="00F25D46" w:rsidRDefault="00F25D46">
      <w:pPr>
        <w:autoSpaceDE w:val="0"/>
        <w:autoSpaceDN w:val="0"/>
        <w:spacing w:after="406" w:line="220" w:lineRule="exact"/>
      </w:pPr>
    </w:p>
    <w:p w14:paraId="280209FE" w14:textId="77777777" w:rsidR="00F25D46" w:rsidRDefault="00000000">
      <w:pPr>
        <w:autoSpaceDE w:val="0"/>
        <w:autoSpaceDN w:val="0"/>
        <w:spacing w:after="0" w:line="240" w:lineRule="auto"/>
      </w:pPr>
      <w:r>
        <w:rPr>
          <w:rFonts w:ascii="DejaVu Serif" w:eastAsia="DejaVu Serif" w:hAnsi="DejaVu Serif"/>
          <w:color w:val="282D35"/>
          <w:sz w:val="20"/>
        </w:rPr>
        <w:t>Where:</w:t>
      </w:r>
    </w:p>
    <w:p w14:paraId="7146146F" w14:textId="77777777" w:rsidR="00F25D46" w:rsidRDefault="00000000">
      <w:pPr>
        <w:autoSpaceDE w:val="0"/>
        <w:autoSpaceDN w:val="0"/>
        <w:spacing w:before="386" w:after="0" w:line="245" w:lineRule="auto"/>
      </w:pPr>
      <w:r>
        <w:rPr>
          <w:rFonts w:ascii="DejaVu Serif" w:eastAsia="DejaVu Serif" w:hAnsi="DejaVu Serif"/>
          <w:color w:val="282D35"/>
          <w:sz w:val="20"/>
        </w:rPr>
        <w:t>R</w:t>
      </w:r>
      <w:r>
        <w:rPr>
          <w:rFonts w:ascii="DejaVu Serif" w:eastAsia="DejaVu Serif" w:hAnsi="DejaVu Serif"/>
          <w:color w:val="282D35"/>
          <w:sz w:val="14"/>
        </w:rPr>
        <w:t>L</w:t>
      </w:r>
      <w:r>
        <w:rPr>
          <w:rFonts w:ascii="DejaVu Serif" w:eastAsia="DejaVu Serif" w:hAnsi="DejaVu Serif"/>
          <w:color w:val="282D35"/>
          <w:sz w:val="20"/>
        </w:rPr>
        <w:t xml:space="preserve"> = Return earned on the leveraged portfolio.</w:t>
      </w:r>
    </w:p>
    <w:p w14:paraId="288AEB40" w14:textId="77777777" w:rsidR="00F25D46" w:rsidRDefault="00000000">
      <w:pPr>
        <w:autoSpaceDE w:val="0"/>
        <w:autoSpaceDN w:val="0"/>
        <w:spacing w:before="380" w:after="0" w:line="245" w:lineRule="auto"/>
      </w:pPr>
      <w:r>
        <w:rPr>
          <w:rFonts w:ascii="DejaVu Serif" w:eastAsia="DejaVu Serif" w:hAnsi="DejaVu Serif"/>
          <w:color w:val="282D35"/>
          <w:sz w:val="20"/>
        </w:rPr>
        <w:t>R</w:t>
      </w:r>
      <w:r>
        <w:rPr>
          <w:rFonts w:ascii="DejaVu Serif" w:eastAsia="DejaVu Serif" w:hAnsi="DejaVu Serif"/>
          <w:color w:val="282D35"/>
          <w:sz w:val="14"/>
        </w:rPr>
        <w:t>P</w:t>
      </w:r>
      <w:r>
        <w:rPr>
          <w:rFonts w:ascii="DejaVu Serif" w:eastAsia="DejaVu Serif" w:hAnsi="DejaVu Serif"/>
          <w:color w:val="282D35"/>
          <w:sz w:val="20"/>
        </w:rPr>
        <w:t xml:space="preserve"> = Total investment return earned on the leveraged portfolio.</w:t>
      </w:r>
    </w:p>
    <w:p w14:paraId="746FB2B7" w14:textId="77777777" w:rsidR="00F25D46" w:rsidRDefault="00000000">
      <w:pPr>
        <w:autoSpaceDE w:val="0"/>
        <w:autoSpaceDN w:val="0"/>
        <w:spacing w:before="380" w:after="0" w:line="245" w:lineRule="auto"/>
      </w:pPr>
      <w:r>
        <w:rPr>
          <w:rFonts w:ascii="DejaVu Serif" w:eastAsia="DejaVu Serif" w:hAnsi="DejaVu Serif"/>
          <w:color w:val="282D35"/>
          <w:sz w:val="20"/>
        </w:rPr>
        <w:t>V</w:t>
      </w:r>
      <w:r>
        <w:rPr>
          <w:rFonts w:ascii="DejaVu Serif" w:eastAsia="DejaVu Serif" w:hAnsi="DejaVu Serif"/>
          <w:color w:val="282D35"/>
          <w:sz w:val="14"/>
        </w:rPr>
        <w:t>B</w:t>
      </w:r>
      <w:r>
        <w:rPr>
          <w:rFonts w:ascii="DejaVu Serif" w:eastAsia="DejaVu Serif" w:hAnsi="DejaVu Serif"/>
          <w:color w:val="282D35"/>
          <w:sz w:val="20"/>
        </w:rPr>
        <w:t xml:space="preserve"> = Value of debt in the portfolio.</w:t>
      </w:r>
    </w:p>
    <w:p w14:paraId="7C2806B8" w14:textId="77777777" w:rsidR="00F25D46" w:rsidRDefault="00000000">
      <w:pPr>
        <w:autoSpaceDE w:val="0"/>
        <w:autoSpaceDN w:val="0"/>
        <w:spacing w:before="380" w:after="0" w:line="245" w:lineRule="auto"/>
      </w:pPr>
      <w:r>
        <w:rPr>
          <w:rFonts w:ascii="DejaVu Serif" w:eastAsia="DejaVu Serif" w:hAnsi="DejaVu Serif"/>
          <w:color w:val="282D35"/>
          <w:sz w:val="20"/>
        </w:rPr>
        <w:t>V</w:t>
      </w:r>
      <w:r>
        <w:rPr>
          <w:rFonts w:ascii="DejaVu Serif" w:eastAsia="DejaVu Serif" w:hAnsi="DejaVu Serif"/>
          <w:color w:val="282D35"/>
          <w:sz w:val="14"/>
        </w:rPr>
        <w:t>E</w:t>
      </w:r>
      <w:r>
        <w:rPr>
          <w:rFonts w:ascii="DejaVu Serif" w:eastAsia="DejaVu Serif" w:hAnsi="DejaVu Serif"/>
          <w:color w:val="282D35"/>
          <w:sz w:val="20"/>
        </w:rPr>
        <w:t xml:space="preserve"> = Value of equity in the portfolio.</w:t>
      </w:r>
    </w:p>
    <w:p w14:paraId="2696C4F2" w14:textId="77777777" w:rsidR="00F25D46" w:rsidRDefault="00000000">
      <w:pPr>
        <w:autoSpaceDE w:val="0"/>
        <w:autoSpaceDN w:val="0"/>
        <w:spacing w:before="380" w:after="0" w:line="245" w:lineRule="auto"/>
      </w:pPr>
      <w:r>
        <w:rPr>
          <w:rFonts w:ascii="DejaVu Serif" w:eastAsia="DejaVu Serif" w:hAnsi="DejaVu Serif"/>
          <w:color w:val="282D35"/>
          <w:sz w:val="20"/>
        </w:rPr>
        <w:t>r</w:t>
      </w:r>
      <w:r>
        <w:rPr>
          <w:rFonts w:ascii="DejaVu Serif" w:eastAsia="DejaVu Serif" w:hAnsi="DejaVu Serif"/>
          <w:color w:val="282D35"/>
          <w:sz w:val="14"/>
        </w:rPr>
        <w:t>D</w:t>
      </w:r>
      <w:r>
        <w:rPr>
          <w:rFonts w:ascii="DejaVu Serif" w:eastAsia="DejaVu Serif" w:hAnsi="DejaVu Serif"/>
          <w:color w:val="282D35"/>
          <w:sz w:val="20"/>
        </w:rPr>
        <w:t xml:space="preserve"> = Borrowing cost on debt.</w:t>
      </w:r>
    </w:p>
    <w:p w14:paraId="010E3463" w14:textId="77777777" w:rsidR="00F25D46" w:rsidRDefault="00000000">
      <w:pPr>
        <w:autoSpaceDE w:val="0"/>
        <w:autoSpaceDN w:val="0"/>
        <w:spacing w:before="520" w:after="0" w:line="240" w:lineRule="auto"/>
      </w:pPr>
      <w:r>
        <w:rPr>
          <w:rFonts w:ascii="DejaVu Serif" w:eastAsia="DejaVu Serif" w:hAnsi="DejaVu Serif"/>
          <w:b/>
          <w:color w:val="282D35"/>
          <w:sz w:val="24"/>
        </w:rPr>
        <w:t>Example: Calculating Leveraged Return</w:t>
      </w:r>
    </w:p>
    <w:p w14:paraId="18FC5D7C" w14:textId="77777777" w:rsidR="00F25D46" w:rsidRDefault="00000000">
      <w:pPr>
        <w:autoSpaceDE w:val="0"/>
        <w:autoSpaceDN w:val="0"/>
        <w:spacing w:before="498" w:after="0" w:line="240" w:lineRule="auto"/>
        <w:jc w:val="center"/>
      </w:pPr>
      <w:r>
        <w:rPr>
          <w:rFonts w:ascii="DejaVu Serif" w:eastAsia="DejaVu Serif" w:hAnsi="DejaVu Serif"/>
          <w:color w:val="282D35"/>
          <w:sz w:val="20"/>
        </w:rPr>
        <w:t>For a $250,000 equity portfolio with an annual 9% total investment return, 40% financed by debt</w:t>
      </w:r>
    </w:p>
    <w:p w14:paraId="249B1546" w14:textId="77777777" w:rsidR="00F25D46" w:rsidRDefault="00000000">
      <w:pPr>
        <w:autoSpaceDE w:val="0"/>
        <w:autoSpaceDN w:val="0"/>
        <w:spacing w:before="186" w:after="366" w:line="240" w:lineRule="auto"/>
      </w:pPr>
      <w:r>
        <w:rPr>
          <w:rFonts w:ascii="DejaVu Serif" w:eastAsia="DejaVu Serif" w:hAnsi="DejaVu Serif"/>
          <w:color w:val="282D35"/>
          <w:sz w:val="20"/>
        </w:rPr>
        <w:t>at 6%, the leveraged return would be:</w:t>
      </w:r>
    </w:p>
    <w:tbl>
      <w:tblPr>
        <w:tblW w:w="0" w:type="auto"/>
        <w:tblInd w:w="1040" w:type="dxa"/>
        <w:tblLayout w:type="fixed"/>
        <w:tblLook w:val="04A0" w:firstRow="1" w:lastRow="0" w:firstColumn="1" w:lastColumn="0" w:noHBand="0" w:noVBand="1"/>
      </w:tblPr>
      <w:tblGrid>
        <w:gridCol w:w="2120"/>
        <w:gridCol w:w="260"/>
        <w:gridCol w:w="1800"/>
        <w:gridCol w:w="3660"/>
      </w:tblGrid>
      <w:tr w:rsidR="00F25D46" w14:paraId="53B1695B" w14:textId="77777777">
        <w:trPr>
          <w:trHeight w:hRule="exact" w:val="356"/>
        </w:trPr>
        <w:tc>
          <w:tcPr>
            <w:tcW w:w="2120" w:type="dxa"/>
            <w:tcBorders>
              <w:bottom w:val="single" w:sz="8" w:space="0" w:color="282D35"/>
            </w:tcBorders>
            <w:tcMar>
              <w:left w:w="0" w:type="dxa"/>
              <w:right w:w="0" w:type="dxa"/>
            </w:tcMar>
          </w:tcPr>
          <w:p w14:paraId="6C8BD862" w14:textId="77777777" w:rsidR="00F25D46" w:rsidRDefault="00000000">
            <w:pPr>
              <w:autoSpaceDE w:val="0"/>
              <w:autoSpaceDN w:val="0"/>
              <w:spacing w:before="92" w:after="0" w:line="259" w:lineRule="auto"/>
              <w:ind w:right="74"/>
              <w:jc w:val="right"/>
            </w:pPr>
            <w:r>
              <w:rPr>
                <w:rFonts w:ascii="DejaVu Serif" w:eastAsia="DejaVu Serif" w:hAnsi="DejaVu Serif"/>
                <w:color w:val="282D35"/>
                <w:sz w:val="20"/>
              </w:rPr>
              <w:t>R R+</w:t>
            </w:r>
          </w:p>
        </w:tc>
        <w:tc>
          <w:tcPr>
            <w:tcW w:w="260" w:type="dxa"/>
            <w:tcBorders>
              <w:bottom w:val="single" w:sz="8" w:space="0" w:color="282D35"/>
            </w:tcBorders>
            <w:tcMar>
              <w:left w:w="0" w:type="dxa"/>
              <w:right w:w="0" w:type="dxa"/>
            </w:tcMar>
          </w:tcPr>
          <w:p w14:paraId="4BF927C4" w14:textId="77777777" w:rsidR="00F25D46" w:rsidRDefault="00000000">
            <w:pPr>
              <w:autoSpaceDE w:val="0"/>
              <w:autoSpaceDN w:val="0"/>
              <w:spacing w:before="80" w:after="0" w:line="266" w:lineRule="auto"/>
              <w:jc w:val="center"/>
            </w:pPr>
            <w:r>
              <w:rPr>
                <w:rFonts w:ascii="DejaVu Serif" w:eastAsia="DejaVu Serif" w:hAnsi="DejaVu Serif"/>
                <w:color w:val="282D35"/>
                <w:sz w:val="20"/>
              </w:rPr>
              <w:t>V</w:t>
            </w:r>
            <w:r>
              <w:rPr>
                <w:rFonts w:ascii="DejaVu Serif" w:eastAsia="DejaVu Serif" w:hAnsi="DejaVu Serif"/>
                <w:color w:val="282D35"/>
                <w:sz w:val="14"/>
              </w:rPr>
              <w:t>B</w:t>
            </w:r>
          </w:p>
        </w:tc>
        <w:tc>
          <w:tcPr>
            <w:tcW w:w="1800" w:type="dxa"/>
            <w:tcBorders>
              <w:bottom w:val="single" w:sz="8" w:space="0" w:color="282D35"/>
            </w:tcBorders>
            <w:tcMar>
              <w:left w:w="0" w:type="dxa"/>
              <w:right w:w="0" w:type="dxa"/>
            </w:tcMar>
          </w:tcPr>
          <w:p w14:paraId="30776BB0" w14:textId="77777777" w:rsidR="00F25D46" w:rsidRDefault="00000000">
            <w:pPr>
              <w:autoSpaceDE w:val="0"/>
              <w:autoSpaceDN w:val="0"/>
              <w:spacing w:before="92" w:after="0" w:line="259" w:lineRule="auto"/>
              <w:jc w:val="center"/>
            </w:pPr>
            <w:r>
              <w:rPr>
                <w:rFonts w:ascii="DejaVu Serif" w:eastAsia="DejaVu Serif" w:hAnsi="DejaVu Serif"/>
                <w:color w:val="282D35"/>
                <w:sz w:val="20"/>
              </w:rPr>
              <w:t>(R−r)  9% +</w:t>
            </w:r>
          </w:p>
        </w:tc>
        <w:tc>
          <w:tcPr>
            <w:tcW w:w="3660" w:type="dxa"/>
            <w:tcBorders>
              <w:bottom w:val="single" w:sz="8" w:space="0" w:color="282D35"/>
            </w:tcBorders>
            <w:tcMar>
              <w:left w:w="0" w:type="dxa"/>
              <w:right w:w="0" w:type="dxa"/>
            </w:tcMar>
          </w:tcPr>
          <w:p w14:paraId="706AFE79" w14:textId="77777777" w:rsidR="00F25D46" w:rsidRDefault="00000000">
            <w:pPr>
              <w:tabs>
                <w:tab w:val="left" w:pos="860"/>
              </w:tabs>
              <w:autoSpaceDE w:val="0"/>
              <w:autoSpaceDN w:val="0"/>
              <w:spacing w:after="0" w:line="245" w:lineRule="auto"/>
              <w:ind w:right="1008"/>
            </w:pPr>
            <w:r>
              <w:rPr>
                <w:rFonts w:ascii="DejaVu Serif" w:eastAsia="DejaVu Serif" w:hAnsi="DejaVu Serif"/>
                <w:color w:val="282D35"/>
                <w:sz w:val="20"/>
              </w:rPr>
              <w:t xml:space="preserve">$100,000 </w:t>
            </w:r>
            <w:r>
              <w:br/>
            </w:r>
            <w:r>
              <w:tab/>
            </w:r>
            <w:r>
              <w:rPr>
                <w:rFonts w:ascii="DejaVu Serif" w:eastAsia="DejaVu Serif" w:hAnsi="DejaVu Serif"/>
                <w:color w:val="282D35"/>
                <w:sz w:val="20"/>
              </w:rPr>
              <w:t>(9% −6%)  11%</w:t>
            </w:r>
          </w:p>
        </w:tc>
      </w:tr>
      <w:tr w:rsidR="00F25D46" w14:paraId="488C0F78" w14:textId="77777777">
        <w:trPr>
          <w:trHeight w:hRule="exact" w:val="344"/>
        </w:trPr>
        <w:tc>
          <w:tcPr>
            <w:tcW w:w="2120" w:type="dxa"/>
            <w:tcBorders>
              <w:top w:val="single" w:sz="8" w:space="0" w:color="282D35"/>
            </w:tcBorders>
            <w:tcMar>
              <w:left w:w="0" w:type="dxa"/>
              <w:right w:w="0" w:type="dxa"/>
            </w:tcMar>
          </w:tcPr>
          <w:p w14:paraId="5823BC92" w14:textId="77777777" w:rsidR="00F25D46" w:rsidRDefault="00000000">
            <w:pPr>
              <w:autoSpaceDE w:val="0"/>
              <w:autoSpaceDN w:val="0"/>
              <w:spacing w:after="0" w:line="281" w:lineRule="auto"/>
              <w:ind w:right="240"/>
              <w:jc w:val="right"/>
            </w:pPr>
            <w:r>
              <w:rPr>
                <w:rFonts w:ascii="DejaVu Serif" w:eastAsia="DejaVu Serif" w:hAnsi="DejaVu Serif"/>
                <w:color w:val="282D35"/>
                <w:sz w:val="14"/>
              </w:rPr>
              <w:t>L</w:t>
            </w:r>
            <w:r>
              <w:rPr>
                <w:rFonts w:ascii="DejaVu Serif" w:eastAsia="DejaVu Serif" w:hAnsi="DejaVu Serif"/>
                <w:color w:val="282D35"/>
                <w:sz w:val="20"/>
              </w:rPr>
              <w:t xml:space="preserve"> =</w:t>
            </w:r>
            <w:r>
              <w:rPr>
                <w:rFonts w:ascii="DejaVu Serif" w:eastAsia="DejaVu Serif" w:hAnsi="DejaVu Serif"/>
                <w:color w:val="282D35"/>
                <w:sz w:val="14"/>
              </w:rPr>
              <w:t>P</w:t>
            </w:r>
            <w:r>
              <w:rPr>
                <w:rFonts w:ascii="DejaVu Serif" w:eastAsia="DejaVu Serif" w:hAnsi="DejaVu Serif"/>
                <w:color w:val="282D35"/>
                <w:sz w:val="20"/>
              </w:rPr>
              <w:t xml:space="preserve"> </w:t>
            </w:r>
          </w:p>
        </w:tc>
        <w:tc>
          <w:tcPr>
            <w:tcW w:w="260" w:type="dxa"/>
            <w:tcBorders>
              <w:top w:val="single" w:sz="8" w:space="0" w:color="282D35"/>
            </w:tcBorders>
            <w:tcMar>
              <w:left w:w="0" w:type="dxa"/>
              <w:right w:w="0" w:type="dxa"/>
            </w:tcMar>
          </w:tcPr>
          <w:p w14:paraId="6E06182F" w14:textId="77777777" w:rsidR="00F25D46" w:rsidRDefault="00000000">
            <w:pPr>
              <w:autoSpaceDE w:val="0"/>
              <w:autoSpaceDN w:val="0"/>
              <w:spacing w:before="14" w:after="0" w:line="266" w:lineRule="auto"/>
              <w:jc w:val="center"/>
            </w:pPr>
            <w:r>
              <w:rPr>
                <w:rFonts w:ascii="DejaVu Serif" w:eastAsia="DejaVu Serif" w:hAnsi="DejaVu Serif"/>
                <w:color w:val="282D35"/>
                <w:sz w:val="20"/>
              </w:rPr>
              <w:t>V</w:t>
            </w:r>
            <w:r>
              <w:rPr>
                <w:rFonts w:ascii="DejaVu Serif" w:eastAsia="DejaVu Serif" w:hAnsi="DejaVu Serif"/>
                <w:color w:val="282D35"/>
                <w:sz w:val="14"/>
              </w:rPr>
              <w:t>E</w:t>
            </w:r>
          </w:p>
        </w:tc>
        <w:tc>
          <w:tcPr>
            <w:tcW w:w="1800" w:type="dxa"/>
            <w:tcBorders>
              <w:top w:val="single" w:sz="8" w:space="0" w:color="282D35"/>
            </w:tcBorders>
            <w:tcMar>
              <w:left w:w="0" w:type="dxa"/>
              <w:right w:w="0" w:type="dxa"/>
            </w:tcMar>
          </w:tcPr>
          <w:p w14:paraId="7ADAB988" w14:textId="77777777" w:rsidR="00F25D46" w:rsidRDefault="00000000">
            <w:pPr>
              <w:autoSpaceDE w:val="0"/>
              <w:autoSpaceDN w:val="0"/>
              <w:spacing w:after="0" w:line="281" w:lineRule="auto"/>
              <w:ind w:left="260"/>
            </w:pPr>
            <w:r>
              <w:rPr>
                <w:rFonts w:ascii="DejaVu Serif" w:eastAsia="DejaVu Serif" w:hAnsi="DejaVu Serif"/>
                <w:color w:val="282D35"/>
                <w:sz w:val="14"/>
              </w:rPr>
              <w:t>P</w:t>
            </w:r>
            <w:r>
              <w:rPr>
                <w:rFonts w:ascii="DejaVu Serif" w:eastAsia="DejaVu Serif" w:hAnsi="DejaVu Serif"/>
                <w:color w:val="282D35"/>
                <w:sz w:val="20"/>
              </w:rPr>
              <w:t xml:space="preserve"> </w:t>
            </w:r>
            <w:r>
              <w:rPr>
                <w:rFonts w:ascii="DejaVu Serif" w:eastAsia="DejaVu Serif" w:hAnsi="DejaVu Serif"/>
                <w:color w:val="282D35"/>
                <w:sz w:val="14"/>
              </w:rPr>
              <w:t>D</w:t>
            </w:r>
            <w:r>
              <w:rPr>
                <w:rFonts w:ascii="DejaVu Serif" w:eastAsia="DejaVu Serif" w:hAnsi="DejaVu Serif"/>
                <w:color w:val="282D35"/>
                <w:sz w:val="20"/>
              </w:rPr>
              <w:t>=</w:t>
            </w:r>
          </w:p>
        </w:tc>
        <w:tc>
          <w:tcPr>
            <w:tcW w:w="3660" w:type="dxa"/>
            <w:tcBorders>
              <w:top w:val="single" w:sz="8" w:space="0" w:color="282D35"/>
            </w:tcBorders>
            <w:tcMar>
              <w:left w:w="0" w:type="dxa"/>
              <w:right w:w="0" w:type="dxa"/>
            </w:tcMar>
          </w:tcPr>
          <w:tbl>
            <w:tblPr>
              <w:tblW w:w="0" w:type="auto"/>
              <w:tblLayout w:type="fixed"/>
              <w:tblLook w:val="04A0" w:firstRow="1" w:lastRow="0" w:firstColumn="1" w:lastColumn="0" w:noHBand="0" w:noVBand="1"/>
            </w:tblPr>
            <w:tblGrid>
              <w:gridCol w:w="1460"/>
              <w:gridCol w:w="1420"/>
            </w:tblGrid>
            <w:tr w:rsidR="00F25D46" w14:paraId="2E101364" w14:textId="77777777">
              <w:trPr>
                <w:trHeight w:hRule="exact" w:val="348"/>
              </w:trPr>
              <w:tc>
                <w:tcPr>
                  <w:tcW w:w="1460" w:type="dxa"/>
                  <w:tcMar>
                    <w:left w:w="0" w:type="dxa"/>
                    <w:right w:w="0" w:type="dxa"/>
                  </w:tcMar>
                </w:tcPr>
                <w:p w14:paraId="340C9D5A" w14:textId="77777777" w:rsidR="00F25D46" w:rsidRDefault="00000000">
                  <w:pPr>
                    <w:autoSpaceDE w:val="0"/>
                    <w:autoSpaceDN w:val="0"/>
                    <w:spacing w:before="102" w:after="0" w:line="240" w:lineRule="auto"/>
                  </w:pPr>
                  <w:r>
                    <w:rPr>
                      <w:rFonts w:ascii="DejaVu Serif" w:eastAsia="DejaVu Serif" w:hAnsi="DejaVu Serif"/>
                      <w:color w:val="282D35"/>
                      <w:sz w:val="20"/>
                    </w:rPr>
                    <w:t>$150,000</w:t>
                  </w:r>
                </w:p>
              </w:tc>
              <w:tc>
                <w:tcPr>
                  <w:tcW w:w="1420" w:type="dxa"/>
                  <w:tcMar>
                    <w:left w:w="0" w:type="dxa"/>
                    <w:right w:w="0" w:type="dxa"/>
                  </w:tcMar>
                </w:tcPr>
                <w:p w14:paraId="62FD64C7" w14:textId="77777777" w:rsidR="00F25D46" w:rsidRDefault="00000000">
                  <w:pPr>
                    <w:autoSpaceDE w:val="0"/>
                    <w:autoSpaceDN w:val="0"/>
                    <w:spacing w:after="0" w:line="240" w:lineRule="auto"/>
                    <w:ind w:right="754"/>
                    <w:jc w:val="right"/>
                  </w:pPr>
                  <w:r>
                    <w:rPr>
                      <w:rFonts w:ascii="DejaVu Serif" w:eastAsia="DejaVu Serif" w:hAnsi="DejaVu Serif"/>
                      <w:color w:val="282D35"/>
                      <w:sz w:val="20"/>
                    </w:rPr>
                    <w:t>=</w:t>
                  </w:r>
                </w:p>
              </w:tc>
            </w:tr>
          </w:tbl>
          <w:p w14:paraId="39C4A8CA" w14:textId="77777777" w:rsidR="00F25D46" w:rsidRDefault="00F25D46">
            <w:pPr>
              <w:autoSpaceDE w:val="0"/>
              <w:autoSpaceDN w:val="0"/>
              <w:spacing w:after="0" w:line="14" w:lineRule="exact"/>
            </w:pPr>
          </w:p>
        </w:tc>
      </w:tr>
    </w:tbl>
    <w:p w14:paraId="403A5060" w14:textId="77777777" w:rsidR="00F25D46" w:rsidRDefault="00000000">
      <w:pPr>
        <w:autoSpaceDE w:val="0"/>
        <w:autoSpaceDN w:val="0"/>
        <w:spacing w:before="7078" w:after="0" w:line="238" w:lineRule="auto"/>
        <w:jc w:val="center"/>
      </w:pPr>
      <w:r>
        <w:rPr>
          <w:rFonts w:ascii="DejaVu Serif" w:eastAsia="DejaVu Serif" w:hAnsi="DejaVu Serif"/>
          <w:color w:val="000000"/>
          <w:sz w:val="18"/>
        </w:rPr>
        <w:t>29</w:t>
      </w:r>
    </w:p>
    <w:p w14:paraId="182A4E4A" w14:textId="77777777" w:rsidR="00F25D46" w:rsidRDefault="00000000">
      <w:pPr>
        <w:autoSpaceDE w:val="0"/>
        <w:autoSpaceDN w:val="0"/>
        <w:spacing w:before="88" w:after="0" w:line="240" w:lineRule="auto"/>
        <w:ind w:right="28"/>
        <w:jc w:val="right"/>
      </w:pPr>
      <w:r>
        <w:rPr>
          <w:rFonts w:ascii="DejaVu Serif" w:eastAsia="DejaVu Serif" w:hAnsi="DejaVu Serif"/>
          <w:color w:val="282D35"/>
          <w:sz w:val="14"/>
        </w:rPr>
        <w:t>© 2014-2024 AnalystPrep.</w:t>
      </w:r>
    </w:p>
    <w:p w14:paraId="2A0A3770" w14:textId="77777777" w:rsidR="00F25D46" w:rsidRDefault="00F25D46">
      <w:pPr>
        <w:sectPr w:rsidR="00F25D46">
          <w:pgSz w:w="12240" w:h="15840"/>
          <w:pgMar w:top="628" w:right="1140" w:bottom="320" w:left="1160" w:header="720" w:footer="720" w:gutter="0"/>
          <w:cols w:space="720"/>
          <w:docGrid w:linePitch="360"/>
        </w:sectPr>
      </w:pPr>
    </w:p>
    <w:p w14:paraId="64FD9342" w14:textId="77777777" w:rsidR="00F25D46" w:rsidRDefault="00F25D46">
      <w:pPr>
        <w:autoSpaceDE w:val="0"/>
        <w:autoSpaceDN w:val="0"/>
        <w:spacing w:after="360" w:line="220" w:lineRule="exact"/>
      </w:pPr>
    </w:p>
    <w:tbl>
      <w:tblPr>
        <w:tblW w:w="0" w:type="auto"/>
        <w:tblInd w:w="140" w:type="dxa"/>
        <w:tblLayout w:type="fixed"/>
        <w:tblLook w:val="04A0" w:firstRow="1" w:lastRow="0" w:firstColumn="1" w:lastColumn="0" w:noHBand="0" w:noVBand="1"/>
      </w:tblPr>
      <w:tblGrid>
        <w:gridCol w:w="9640"/>
      </w:tblGrid>
      <w:tr w:rsidR="00F25D46" w14:paraId="054C3BDA" w14:textId="77777777">
        <w:trPr>
          <w:trHeight w:hRule="exact" w:val="1016"/>
        </w:trPr>
        <w:tc>
          <w:tcPr>
            <w:tcW w:w="9640" w:type="dxa"/>
            <w:shd w:val="clear" w:color="auto" w:fill="F6F2F2"/>
            <w:tcMar>
              <w:left w:w="0" w:type="dxa"/>
              <w:right w:w="0" w:type="dxa"/>
            </w:tcMar>
          </w:tcPr>
          <w:p w14:paraId="6F07476E" w14:textId="77777777" w:rsidR="00F25D46" w:rsidRDefault="00000000">
            <w:pPr>
              <w:autoSpaceDE w:val="0"/>
              <w:autoSpaceDN w:val="0"/>
              <w:spacing w:before="674" w:after="0" w:line="240" w:lineRule="auto"/>
              <w:ind w:left="440"/>
            </w:pPr>
            <w:r>
              <w:rPr>
                <w:rFonts w:ascii="DejaVu Serif" w:eastAsia="DejaVu Serif" w:hAnsi="DejaVu Serif"/>
                <w:b/>
                <w:color w:val="282D35"/>
                <w:sz w:val="24"/>
              </w:rPr>
              <w:t>Question</w:t>
            </w:r>
          </w:p>
        </w:tc>
      </w:tr>
    </w:tbl>
    <w:p w14:paraId="58A0DB75" w14:textId="77777777" w:rsidR="00F25D46" w:rsidRDefault="00F25D46">
      <w:pPr>
        <w:autoSpaceDE w:val="0"/>
        <w:autoSpaceDN w:val="0"/>
        <w:spacing w:after="0" w:line="358" w:lineRule="exact"/>
      </w:pPr>
    </w:p>
    <w:tbl>
      <w:tblPr>
        <w:tblW w:w="0" w:type="auto"/>
        <w:tblInd w:w="280" w:type="dxa"/>
        <w:tblLayout w:type="fixed"/>
        <w:tblLook w:val="04A0" w:firstRow="1" w:lastRow="0" w:firstColumn="1" w:lastColumn="0" w:noHBand="0" w:noVBand="1"/>
      </w:tblPr>
      <w:tblGrid>
        <w:gridCol w:w="9340"/>
      </w:tblGrid>
      <w:tr w:rsidR="00F25D46" w14:paraId="35DE20CE" w14:textId="77777777">
        <w:trPr>
          <w:trHeight w:hRule="exact" w:val="354"/>
        </w:trPr>
        <w:tc>
          <w:tcPr>
            <w:tcW w:w="9340" w:type="dxa"/>
            <w:shd w:val="clear" w:color="auto" w:fill="F6F2F2"/>
            <w:tcMar>
              <w:left w:w="0" w:type="dxa"/>
              <w:right w:w="0" w:type="dxa"/>
            </w:tcMar>
          </w:tcPr>
          <w:p w14:paraId="2E0FF95D" w14:textId="77777777" w:rsidR="00F25D46" w:rsidRDefault="00000000">
            <w:pPr>
              <w:autoSpaceDE w:val="0"/>
              <w:autoSpaceDN w:val="0"/>
              <w:spacing w:before="60" w:after="0" w:line="240" w:lineRule="auto"/>
              <w:jc w:val="center"/>
            </w:pPr>
            <w:r>
              <w:rPr>
                <w:rFonts w:ascii="DejaVu Serif" w:eastAsia="DejaVu Serif" w:hAnsi="DejaVu Serif"/>
                <w:color w:val="282D35"/>
                <w:sz w:val="20"/>
              </w:rPr>
              <w:t>A $7,500,000 equity portfolio is 35% financed by debt at a cost of 5% per annum. If</w:t>
            </w:r>
          </w:p>
        </w:tc>
      </w:tr>
    </w:tbl>
    <w:p w14:paraId="259D4545" w14:textId="77777777" w:rsidR="00F25D46" w:rsidRDefault="00000000">
      <w:pPr>
        <w:autoSpaceDE w:val="0"/>
        <w:autoSpaceDN w:val="0"/>
        <w:spacing w:before="126" w:after="126" w:line="240" w:lineRule="auto"/>
        <w:jc w:val="center"/>
      </w:pPr>
      <w:r>
        <w:rPr>
          <w:rFonts w:ascii="DejaVu Serif" w:eastAsia="DejaVu Serif" w:hAnsi="DejaVu Serif"/>
          <w:color w:val="282D35"/>
          <w:sz w:val="20"/>
        </w:rPr>
        <w:t>the equity portfolio generates a 9% annual total investment return, the leverage</w:t>
      </w:r>
    </w:p>
    <w:tbl>
      <w:tblPr>
        <w:tblW w:w="0" w:type="auto"/>
        <w:tblInd w:w="280" w:type="dxa"/>
        <w:tblLayout w:type="fixed"/>
        <w:tblLook w:val="04A0" w:firstRow="1" w:lastRow="0" w:firstColumn="1" w:lastColumn="0" w:noHBand="0" w:noVBand="1"/>
      </w:tblPr>
      <w:tblGrid>
        <w:gridCol w:w="5960"/>
      </w:tblGrid>
      <w:tr w:rsidR="00F25D46" w14:paraId="01ACC407" w14:textId="77777777">
        <w:trPr>
          <w:trHeight w:hRule="exact" w:val="354"/>
        </w:trPr>
        <w:tc>
          <w:tcPr>
            <w:tcW w:w="5960" w:type="dxa"/>
            <w:shd w:val="clear" w:color="auto" w:fill="F6F2F2"/>
            <w:tcMar>
              <w:left w:w="0" w:type="dxa"/>
              <w:right w:w="0" w:type="dxa"/>
            </w:tcMar>
          </w:tcPr>
          <w:p w14:paraId="1D773804" w14:textId="77777777" w:rsidR="00F25D46" w:rsidRDefault="00000000">
            <w:pPr>
              <w:autoSpaceDE w:val="0"/>
              <w:autoSpaceDN w:val="0"/>
              <w:spacing w:before="60" w:after="0" w:line="240" w:lineRule="auto"/>
              <w:ind w:left="300"/>
            </w:pPr>
            <w:r>
              <w:rPr>
                <w:rFonts w:ascii="DejaVu Serif" w:eastAsia="DejaVu Serif" w:hAnsi="DejaVu Serif"/>
                <w:color w:val="282D35"/>
                <w:sz w:val="20"/>
              </w:rPr>
              <w:t>return is closest to:</w:t>
            </w:r>
          </w:p>
        </w:tc>
      </w:tr>
    </w:tbl>
    <w:p w14:paraId="5BE8FA76" w14:textId="77777777" w:rsidR="00F25D46" w:rsidRDefault="00F25D46">
      <w:pPr>
        <w:autoSpaceDE w:val="0"/>
        <w:autoSpaceDN w:val="0"/>
        <w:spacing w:after="0" w:line="264" w:lineRule="exact"/>
      </w:pPr>
    </w:p>
    <w:tbl>
      <w:tblPr>
        <w:tblW w:w="0" w:type="auto"/>
        <w:tblInd w:w="680" w:type="dxa"/>
        <w:tblLayout w:type="fixed"/>
        <w:tblLook w:val="04A0" w:firstRow="1" w:lastRow="0" w:firstColumn="1" w:lastColumn="0" w:noHBand="0" w:noVBand="1"/>
      </w:tblPr>
      <w:tblGrid>
        <w:gridCol w:w="5520"/>
      </w:tblGrid>
      <w:tr w:rsidR="00F25D46" w14:paraId="30467F67" w14:textId="77777777">
        <w:trPr>
          <w:trHeight w:hRule="exact" w:val="354"/>
        </w:trPr>
        <w:tc>
          <w:tcPr>
            <w:tcW w:w="5520" w:type="dxa"/>
            <w:shd w:val="clear" w:color="auto" w:fill="F6F2F2"/>
            <w:tcMar>
              <w:left w:w="0" w:type="dxa"/>
              <w:right w:w="0" w:type="dxa"/>
            </w:tcMar>
          </w:tcPr>
          <w:p w14:paraId="13DD6A5F" w14:textId="77777777" w:rsidR="00F25D46" w:rsidRDefault="00000000">
            <w:pPr>
              <w:autoSpaceDE w:val="0"/>
              <w:autoSpaceDN w:val="0"/>
              <w:spacing w:before="60" w:after="0" w:line="240" w:lineRule="auto"/>
              <w:ind w:left="700"/>
            </w:pPr>
            <w:r>
              <w:rPr>
                <w:rFonts w:ascii="DejaVu Serif" w:eastAsia="DejaVu Serif" w:hAnsi="DejaVu Serif"/>
                <w:color w:val="282D35"/>
                <w:sz w:val="20"/>
              </w:rPr>
              <w:t>A. 11.15%.</w:t>
            </w:r>
          </w:p>
        </w:tc>
      </w:tr>
    </w:tbl>
    <w:p w14:paraId="1B92516F" w14:textId="77777777" w:rsidR="00F25D46" w:rsidRDefault="00F25D46">
      <w:pPr>
        <w:autoSpaceDE w:val="0"/>
        <w:autoSpaceDN w:val="0"/>
        <w:spacing w:after="0" w:line="264" w:lineRule="exact"/>
      </w:pPr>
    </w:p>
    <w:tbl>
      <w:tblPr>
        <w:tblW w:w="0" w:type="auto"/>
        <w:tblInd w:w="680" w:type="dxa"/>
        <w:tblLayout w:type="fixed"/>
        <w:tblLook w:val="04A0" w:firstRow="1" w:lastRow="0" w:firstColumn="1" w:lastColumn="0" w:noHBand="0" w:noVBand="1"/>
      </w:tblPr>
      <w:tblGrid>
        <w:gridCol w:w="5520"/>
      </w:tblGrid>
      <w:tr w:rsidR="00F25D46" w14:paraId="6E7E31D6" w14:textId="77777777">
        <w:trPr>
          <w:trHeight w:hRule="exact" w:val="354"/>
        </w:trPr>
        <w:tc>
          <w:tcPr>
            <w:tcW w:w="5520" w:type="dxa"/>
            <w:shd w:val="clear" w:color="auto" w:fill="F6F2F2"/>
            <w:tcMar>
              <w:left w:w="0" w:type="dxa"/>
              <w:right w:w="0" w:type="dxa"/>
            </w:tcMar>
          </w:tcPr>
          <w:p w14:paraId="574ADFF2" w14:textId="77777777" w:rsidR="00F25D46" w:rsidRDefault="00000000">
            <w:pPr>
              <w:autoSpaceDE w:val="0"/>
              <w:autoSpaceDN w:val="0"/>
              <w:spacing w:before="60" w:after="0" w:line="240" w:lineRule="auto"/>
              <w:ind w:left="700"/>
            </w:pPr>
            <w:r>
              <w:rPr>
                <w:rFonts w:ascii="DejaVu Serif" w:eastAsia="DejaVu Serif" w:hAnsi="DejaVu Serif"/>
                <w:color w:val="282D35"/>
                <w:sz w:val="20"/>
              </w:rPr>
              <w:t>B. 14.00%.</w:t>
            </w:r>
          </w:p>
        </w:tc>
      </w:tr>
    </w:tbl>
    <w:p w14:paraId="7A4AC04C" w14:textId="77777777" w:rsidR="00F25D46" w:rsidRDefault="00F25D46">
      <w:pPr>
        <w:autoSpaceDE w:val="0"/>
        <w:autoSpaceDN w:val="0"/>
        <w:spacing w:after="0" w:line="264" w:lineRule="exact"/>
      </w:pPr>
    </w:p>
    <w:tbl>
      <w:tblPr>
        <w:tblW w:w="0" w:type="auto"/>
        <w:tblInd w:w="680" w:type="dxa"/>
        <w:tblLayout w:type="fixed"/>
        <w:tblLook w:val="04A0" w:firstRow="1" w:lastRow="0" w:firstColumn="1" w:lastColumn="0" w:noHBand="0" w:noVBand="1"/>
      </w:tblPr>
      <w:tblGrid>
        <w:gridCol w:w="5480"/>
      </w:tblGrid>
      <w:tr w:rsidR="00F25D46" w14:paraId="034AD56C" w14:textId="77777777">
        <w:trPr>
          <w:trHeight w:hRule="exact" w:val="354"/>
        </w:trPr>
        <w:tc>
          <w:tcPr>
            <w:tcW w:w="5480" w:type="dxa"/>
            <w:shd w:val="clear" w:color="auto" w:fill="F6F2F2"/>
            <w:tcMar>
              <w:left w:w="0" w:type="dxa"/>
              <w:right w:w="0" w:type="dxa"/>
            </w:tcMar>
          </w:tcPr>
          <w:p w14:paraId="20C010A2" w14:textId="77777777" w:rsidR="00F25D46" w:rsidRDefault="00000000">
            <w:pPr>
              <w:autoSpaceDE w:val="0"/>
              <w:autoSpaceDN w:val="0"/>
              <w:spacing w:before="60" w:after="0" w:line="240" w:lineRule="auto"/>
              <w:ind w:left="700"/>
            </w:pPr>
            <w:r>
              <w:rPr>
                <w:rFonts w:ascii="DejaVu Serif" w:eastAsia="DejaVu Serif" w:hAnsi="DejaVu Serif"/>
                <w:color w:val="000000"/>
                <w:sz w:val="20"/>
              </w:rPr>
              <w:t>C. 8. 25%.</w:t>
            </w:r>
          </w:p>
        </w:tc>
      </w:tr>
    </w:tbl>
    <w:p w14:paraId="68EA370C" w14:textId="77777777" w:rsidR="00F25D46" w:rsidRDefault="00F25D46">
      <w:pPr>
        <w:autoSpaceDE w:val="0"/>
        <w:autoSpaceDN w:val="0"/>
        <w:spacing w:after="0" w:line="264" w:lineRule="exact"/>
      </w:pPr>
    </w:p>
    <w:tbl>
      <w:tblPr>
        <w:tblW w:w="0" w:type="auto"/>
        <w:tblInd w:w="280" w:type="dxa"/>
        <w:tblLayout w:type="fixed"/>
        <w:tblLook w:val="04A0" w:firstRow="1" w:lastRow="0" w:firstColumn="1" w:lastColumn="0" w:noHBand="0" w:noVBand="1"/>
      </w:tblPr>
      <w:tblGrid>
        <w:gridCol w:w="3600"/>
        <w:gridCol w:w="4620"/>
      </w:tblGrid>
      <w:tr w:rsidR="00F25D46" w14:paraId="1B07AB4B" w14:textId="77777777">
        <w:trPr>
          <w:trHeight w:hRule="exact" w:val="1896"/>
        </w:trPr>
        <w:tc>
          <w:tcPr>
            <w:tcW w:w="3600" w:type="dxa"/>
            <w:shd w:val="clear" w:color="auto" w:fill="F6F2F2"/>
            <w:tcMar>
              <w:left w:w="0" w:type="dxa"/>
              <w:right w:w="0" w:type="dxa"/>
            </w:tcMar>
          </w:tcPr>
          <w:p w14:paraId="7C4EA4A5" w14:textId="77777777" w:rsidR="00F25D46" w:rsidRDefault="00000000">
            <w:pPr>
              <w:autoSpaceDE w:val="0"/>
              <w:autoSpaceDN w:val="0"/>
              <w:spacing w:before="60" w:after="0" w:line="240" w:lineRule="auto"/>
              <w:ind w:left="300"/>
            </w:pPr>
            <w:r>
              <w:rPr>
                <w:rFonts w:ascii="DejaVu Serif" w:eastAsia="DejaVu Serif" w:hAnsi="DejaVu Serif"/>
                <w:color w:val="282D35"/>
                <w:sz w:val="20"/>
              </w:rPr>
              <w:t xml:space="preserve">The correct answer is </w:t>
            </w:r>
            <w:r>
              <w:rPr>
                <w:rFonts w:ascii="DejaVu Serif" w:eastAsia="DejaVu Serif" w:hAnsi="DejaVu Serif"/>
                <w:b/>
                <w:color w:val="444444"/>
                <w:sz w:val="20"/>
              </w:rPr>
              <w:t>A</w:t>
            </w:r>
            <w:r>
              <w:rPr>
                <w:rFonts w:ascii="DejaVu Serif" w:eastAsia="DejaVu Serif" w:hAnsi="DejaVu Serif"/>
                <w:color w:val="282D35"/>
                <w:sz w:val="20"/>
              </w:rPr>
              <w:t>.</w:t>
            </w:r>
          </w:p>
          <w:p w14:paraId="700F4440" w14:textId="77777777" w:rsidR="00F25D46" w:rsidRDefault="00000000">
            <w:pPr>
              <w:autoSpaceDE w:val="0"/>
              <w:autoSpaceDN w:val="0"/>
              <w:spacing w:before="586" w:after="0" w:line="259" w:lineRule="auto"/>
              <w:ind w:right="34"/>
              <w:jc w:val="right"/>
            </w:pPr>
            <w:r>
              <w:rPr>
                <w:rFonts w:ascii="DejaVu Serif" w:eastAsia="DejaVu Serif" w:hAnsi="DejaVu Serif"/>
                <w:color w:val="282D35"/>
                <w:sz w:val="20"/>
              </w:rPr>
              <w:t>R</w:t>
            </w:r>
            <w:r>
              <w:rPr>
                <w:rFonts w:ascii="DejaVu Serif" w:eastAsia="DejaVu Serif" w:hAnsi="DejaVu Serif"/>
                <w:color w:val="282D35"/>
                <w:sz w:val="14"/>
              </w:rPr>
              <w:t>L</w:t>
            </w:r>
            <w:r>
              <w:rPr>
                <w:rFonts w:ascii="DejaVu Serif" w:eastAsia="DejaVu Serif" w:hAnsi="DejaVu Serif"/>
                <w:color w:val="282D35"/>
                <w:sz w:val="20"/>
              </w:rPr>
              <w:t xml:space="preserve"> = R</w:t>
            </w:r>
            <w:r>
              <w:rPr>
                <w:rFonts w:ascii="DejaVu Serif" w:eastAsia="DejaVu Serif" w:hAnsi="DejaVu Serif"/>
                <w:color w:val="282D35"/>
                <w:sz w:val="14"/>
              </w:rPr>
              <w:t>P</w:t>
            </w:r>
            <w:r>
              <w:rPr>
                <w:rFonts w:ascii="DejaVu Serif" w:eastAsia="DejaVu Serif" w:hAnsi="DejaVu Serif"/>
                <w:color w:val="282D35"/>
                <w:sz w:val="20"/>
              </w:rPr>
              <w:t xml:space="preserve"> +</w:t>
            </w:r>
          </w:p>
          <w:p w14:paraId="14BA4443" w14:textId="77777777" w:rsidR="00F25D46" w:rsidRDefault="00000000">
            <w:pPr>
              <w:autoSpaceDE w:val="0"/>
              <w:autoSpaceDN w:val="0"/>
              <w:spacing w:before="286" w:after="0" w:line="259" w:lineRule="auto"/>
              <w:jc w:val="right"/>
            </w:pPr>
            <w:r>
              <w:rPr>
                <w:rFonts w:ascii="DejaVu Serif" w:eastAsia="DejaVu Serif" w:hAnsi="DejaVu Serif"/>
                <w:color w:val="282D35"/>
                <w:sz w:val="20"/>
              </w:rPr>
              <w:t>= 9% +</w:t>
            </w:r>
          </w:p>
        </w:tc>
        <w:tc>
          <w:tcPr>
            <w:tcW w:w="4620" w:type="dxa"/>
            <w:shd w:val="clear" w:color="auto" w:fill="F6F2F2"/>
            <w:tcMar>
              <w:left w:w="0" w:type="dxa"/>
              <w:right w:w="0" w:type="dxa"/>
            </w:tcMar>
          </w:tcPr>
          <w:p w14:paraId="48D97F4D" w14:textId="77777777" w:rsidR="00F25D46" w:rsidRDefault="00000000">
            <w:pPr>
              <w:tabs>
                <w:tab w:val="left" w:pos="320"/>
              </w:tabs>
              <w:autoSpaceDE w:val="0"/>
              <w:autoSpaceDN w:val="0"/>
              <w:spacing w:before="742" w:after="0" w:line="245" w:lineRule="auto"/>
              <w:ind w:left="20" w:right="3312"/>
            </w:pPr>
            <w:r>
              <w:rPr>
                <w:rFonts w:ascii="DejaVu Serif" w:eastAsia="DejaVu Serif" w:hAnsi="DejaVu Serif"/>
                <w:color w:val="282D35"/>
                <w:sz w:val="20"/>
              </w:rPr>
              <w:t>V</w:t>
            </w:r>
            <w:r>
              <w:rPr>
                <w:rFonts w:ascii="DejaVu Serif" w:eastAsia="DejaVu Serif" w:hAnsi="DejaVu Serif"/>
                <w:color w:val="282D35"/>
                <w:sz w:val="14"/>
              </w:rPr>
              <w:t xml:space="preserve">B </w:t>
            </w:r>
            <w:r>
              <w:br/>
            </w:r>
            <w:r>
              <w:tab/>
            </w:r>
            <w:r>
              <w:rPr>
                <w:rFonts w:ascii="DejaVu Serif" w:eastAsia="DejaVu Serif" w:hAnsi="DejaVu Serif"/>
                <w:color w:val="282D35"/>
                <w:sz w:val="20"/>
              </w:rPr>
              <w:t>(R</w:t>
            </w:r>
            <w:r>
              <w:rPr>
                <w:rFonts w:ascii="DejaVu Serif" w:eastAsia="DejaVu Serif" w:hAnsi="DejaVu Serif"/>
                <w:color w:val="282D35"/>
                <w:sz w:val="14"/>
              </w:rPr>
              <w:t>P</w:t>
            </w:r>
            <w:r>
              <w:rPr>
                <w:rFonts w:ascii="DejaVu Serif" w:eastAsia="DejaVu Serif" w:hAnsi="DejaVu Serif"/>
                <w:color w:val="282D35"/>
                <w:sz w:val="20"/>
              </w:rPr>
              <w:t xml:space="preserve"> −r</w:t>
            </w:r>
            <w:r>
              <w:rPr>
                <w:rFonts w:ascii="DejaVu Serif" w:eastAsia="DejaVu Serif" w:hAnsi="DejaVu Serif"/>
                <w:color w:val="282D35"/>
                <w:sz w:val="14"/>
              </w:rPr>
              <w:t>D</w:t>
            </w:r>
            <w:r>
              <w:rPr>
                <w:rFonts w:ascii="DejaVu Serif" w:eastAsia="DejaVu Serif" w:hAnsi="DejaVu Serif"/>
                <w:color w:val="282D35"/>
                <w:sz w:val="20"/>
              </w:rPr>
              <w:t xml:space="preserve">) </w:t>
            </w:r>
            <w:r>
              <w:br/>
            </w:r>
            <w:r>
              <w:rPr>
                <w:rFonts w:ascii="DejaVu Serif" w:eastAsia="DejaVu Serif" w:hAnsi="DejaVu Serif"/>
                <w:color w:val="282D35"/>
                <w:sz w:val="20"/>
              </w:rPr>
              <w:t>V</w:t>
            </w:r>
            <w:r>
              <w:rPr>
                <w:rFonts w:ascii="DejaVu Serif" w:eastAsia="DejaVu Serif" w:hAnsi="DejaVu Serif"/>
                <w:color w:val="282D35"/>
                <w:sz w:val="14"/>
              </w:rPr>
              <w:t>E</w:t>
            </w:r>
          </w:p>
          <w:p w14:paraId="5AF59951" w14:textId="77777777" w:rsidR="00F25D46" w:rsidRDefault="00000000">
            <w:pPr>
              <w:tabs>
                <w:tab w:val="left" w:pos="1120"/>
              </w:tabs>
              <w:autoSpaceDE w:val="0"/>
              <w:autoSpaceDN w:val="0"/>
              <w:spacing w:after="0" w:line="245" w:lineRule="auto"/>
              <w:ind w:left="80" w:right="1296"/>
            </w:pPr>
            <w:r>
              <w:rPr>
                <w:rFonts w:ascii="DejaVu Serif" w:eastAsia="DejaVu Serif" w:hAnsi="DejaVu Serif"/>
                <w:color w:val="282D35"/>
                <w:sz w:val="20"/>
              </w:rPr>
              <w:t xml:space="preserve">$2, 625, 000 </w:t>
            </w:r>
            <w:r>
              <w:br/>
            </w:r>
            <w:r>
              <w:tab/>
            </w:r>
            <w:r>
              <w:rPr>
                <w:rFonts w:ascii="DejaVu Serif" w:eastAsia="DejaVu Serif" w:hAnsi="DejaVu Serif"/>
                <w:color w:val="282D35"/>
                <w:sz w:val="20"/>
              </w:rPr>
              <w:t>(9% −5%) = 11.15% $4, 875, 000</w:t>
            </w:r>
          </w:p>
        </w:tc>
      </w:tr>
    </w:tbl>
    <w:p w14:paraId="1043212F" w14:textId="77777777" w:rsidR="00F25D46" w:rsidRDefault="00000000">
      <w:pPr>
        <w:tabs>
          <w:tab w:val="left" w:pos="8020"/>
        </w:tabs>
        <w:autoSpaceDE w:val="0"/>
        <w:autoSpaceDN w:val="0"/>
        <w:spacing w:before="6944" w:after="0" w:line="295" w:lineRule="auto"/>
        <w:ind w:left="4846"/>
      </w:pPr>
      <w:r>
        <w:rPr>
          <w:rFonts w:ascii="DejaVu Serif" w:eastAsia="DejaVu Serif" w:hAnsi="DejaVu Serif"/>
          <w:color w:val="000000"/>
          <w:sz w:val="18"/>
        </w:rPr>
        <w:t>30</w:t>
      </w:r>
      <w:r>
        <w:br/>
      </w:r>
      <w:r>
        <w:tab/>
      </w:r>
      <w:r>
        <w:rPr>
          <w:rFonts w:ascii="DejaVu Serif" w:eastAsia="DejaVu Serif" w:hAnsi="DejaVu Serif"/>
          <w:color w:val="282D35"/>
          <w:sz w:val="14"/>
        </w:rPr>
        <w:t>© 2014-2024 AnalystPrep.</w:t>
      </w:r>
    </w:p>
    <w:sectPr w:rsidR="00F25D46" w:rsidSect="00034616">
      <w:pgSz w:w="12240" w:h="15840"/>
      <w:pgMar w:top="580" w:right="1140" w:bottom="320" w:left="1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erif">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694095">
    <w:abstractNumId w:val="8"/>
  </w:num>
  <w:num w:numId="2" w16cid:durableId="454956029">
    <w:abstractNumId w:val="6"/>
  </w:num>
  <w:num w:numId="3" w16cid:durableId="1221866900">
    <w:abstractNumId w:val="5"/>
  </w:num>
  <w:num w:numId="4" w16cid:durableId="1185243235">
    <w:abstractNumId w:val="4"/>
  </w:num>
  <w:num w:numId="5" w16cid:durableId="94711881">
    <w:abstractNumId w:val="7"/>
  </w:num>
  <w:num w:numId="6" w16cid:durableId="396707894">
    <w:abstractNumId w:val="3"/>
  </w:num>
  <w:num w:numId="7" w16cid:durableId="519663688">
    <w:abstractNumId w:val="2"/>
  </w:num>
  <w:num w:numId="8" w16cid:durableId="1987275400">
    <w:abstractNumId w:val="1"/>
  </w:num>
  <w:num w:numId="9" w16cid:durableId="231699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5334"/>
    <w:rsid w:val="006010B2"/>
    <w:rsid w:val="00AA1D8D"/>
    <w:rsid w:val="00B47730"/>
    <w:rsid w:val="00CB0664"/>
    <w:rsid w:val="00F25D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86DDF13-2F39-4DB8-8E96-7EB1E0D6F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4544</Words>
  <Characters>25905</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dfwinfinitejest990@gmail.com</cp:lastModifiedBy>
  <cp:revision>2</cp:revision>
  <dcterms:created xsi:type="dcterms:W3CDTF">2013-12-23T23:15:00Z</dcterms:created>
  <dcterms:modified xsi:type="dcterms:W3CDTF">2026-01-14T19:06:00Z</dcterms:modified>
  <cp:category/>
</cp:coreProperties>
</file>