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376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rPr>
          <w:rFonts w:ascii="DejaVu Serif" w:hAnsi="DejaVu Serif" w:eastAsia="DejaVu Serif"/>
          <w:b/>
          <w:i w:val="0"/>
          <w:color w:val="282D35"/>
          <w:sz w:val="24"/>
          <w:u w:val="single"/>
        </w:rPr>
        <w:t>Learning Module 2: Investors and other Stakeholders</w:t>
      </w:r>
    </w:p>
    <w:p>
      <w:pPr>
        <w:autoSpaceDN w:val="0"/>
        <w:autoSpaceDE w:val="0"/>
        <w:widowControl/>
        <w:spacing w:line="240" w:lineRule="auto" w:before="358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Q.162 Which one of the following statements is least accurate regarding shareholder rights?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Shareholders do not like takeover defenses.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Shareholders cannot vote without attending meetings.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Cumulative voting gives small shareholders more rights.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B.</w:t>
      </w:r>
    </w:p>
    <w:p>
      <w:pPr>
        <w:autoSpaceDN w:val="0"/>
        <w:autoSpaceDE w:val="0"/>
        <w:widowControl/>
        <w:spacing w:line="257" w:lineRule="auto" w:before="726" w:after="0"/>
        <w:ind w:left="14" w:right="80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Shareholders have the ability to vote without attending meetings. This is facilitated through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proxy voting, a process that allows shareholders to delegate their voting power to a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representative, who then votes on their behalf at the shareholder meeting.</w:t>
      </w:r>
    </w:p>
    <w:p>
      <w:pPr>
        <w:autoSpaceDN w:val="0"/>
        <w:autoSpaceDE w:val="0"/>
        <w:widowControl/>
        <w:spacing w:line="257" w:lineRule="auto" w:before="226" w:after="0"/>
        <w:ind w:left="14" w:right="74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Proxy voting ensures that shareholders' voices are heard and their votes counted, even if they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cannot physically attend the meeting. This mechanism is crucial for the exercise of shareholder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rights, as it enables broader participation in the company's decision-making processes.</w:t>
      </w:r>
    </w:p>
    <w:p>
      <w:pPr>
        <w:autoSpaceDN w:val="0"/>
        <w:autoSpaceDE w:val="0"/>
        <w:widowControl/>
        <w:spacing w:line="254" w:lineRule="auto" w:before="22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A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They can entrench management and prevent takeovers that might otherwise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offer a premium to the current stock price, thereby benefiting shareholders.</w:t>
      </w:r>
    </w:p>
    <w:p>
      <w:pPr>
        <w:autoSpaceDN w:val="0"/>
        <w:autoSpaceDE w:val="0"/>
        <w:widowControl/>
        <w:spacing w:line="254" w:lineRule="auto" w:before="22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C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Cumulative voting is a mechanism that can give small shareholders more rights,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particularly in the election of board members.</w:t>
      </w:r>
    </w:p>
    <w:p>
      <w:pPr>
        <w:autoSpaceDN w:val="0"/>
        <w:autoSpaceDE w:val="0"/>
        <w:widowControl/>
        <w:spacing w:line="259" w:lineRule="auto" w:before="226" w:after="0"/>
        <w:ind w:left="14" w:right="70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 a cumulative voting system, shareholders have a number of votes equal to the number of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shares they own multiplied by the number of directors to be elected. They can allocate these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votes in any manner they choose, including concentrating all their votes on a single candidate.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This system contrasts with straight voting, where shareholders can only vote their shares once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per candidate.</w:t>
      </w:r>
    </w:p>
    <w:p>
      <w:pPr>
        <w:autoSpaceDN w:val="0"/>
        <w:autoSpaceDE w:val="0"/>
        <w:widowControl/>
        <w:spacing w:line="257" w:lineRule="auto" w:before="226" w:after="0"/>
        <w:ind w:left="14" w:right="78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Cumulative voting allows minority shareholders to have a greater impact on the election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outcome, potentially securing representation on the board. This can lead to more balanced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governance and ensure that the interests of minority shareholders are considered.</w:t>
      </w:r>
    </w:p>
    <w:p>
      <w:pPr>
        <w:autoSpaceDN w:val="0"/>
        <w:autoSpaceDE w:val="0"/>
        <w:widowControl/>
        <w:spacing w:line="257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I, Topic 4 - Corporate Issuers, Learning Module 2: Investors and other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Stakeholders. LOS (b): Describe a company’s stakeholder groups and compare their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interests.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299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15</w:t>
      </w:r>
    </w:p>
    <w:p>
      <w:pPr>
        <w:autoSpaceDN w:val="0"/>
        <w:autoSpaceDE w:val="0"/>
        <w:widowControl/>
        <w:spacing w:line="240" w:lineRule="auto" w:before="82" w:after="0"/>
        <w:ind w:left="0" w:right="78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98" w:right="1090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Q.1591 Which of the following ESG factors would most likely be considered a social factor?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Biodiversity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Data security and privacy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Lobbying and political contributions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B.</w:t>
      </w:r>
    </w:p>
    <w:p>
      <w:pPr>
        <w:autoSpaceDN w:val="0"/>
        <w:autoSpaceDE w:val="0"/>
        <w:widowControl/>
        <w:spacing w:line="257" w:lineRule="auto" w:before="726" w:after="0"/>
        <w:ind w:left="14" w:right="82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Data security and privacy are crucial aspects of the social dimension within the Environmental,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Social, and Governance (ESG) framework. This factor primarily concerns how companies manage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and protect personal and sensitive information of their customers and employees.</w:t>
      </w:r>
    </w:p>
    <w:p>
      <w:pPr>
        <w:autoSpaceDN w:val="0"/>
        <w:autoSpaceDE w:val="0"/>
        <w:widowControl/>
        <w:spacing w:line="259" w:lineRule="auto" w:before="226" w:after="0"/>
        <w:ind w:left="14" w:right="82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Effective management of data security and privacy can enhance customer trust and loyalty,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which are vital for long-term business sustainability. Moreover, it addresses broader social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concerns related to individual rights and freedoms, making it a key social factor in ESG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considerations.</w:t>
      </w:r>
    </w:p>
    <w:p>
      <w:pPr>
        <w:autoSpaceDN w:val="0"/>
        <w:autoSpaceDE w:val="0"/>
        <w:widowControl/>
        <w:spacing w:line="262" w:lineRule="auto" w:before="224" w:after="0"/>
        <w:ind w:left="14" w:right="8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A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Biodiversity falls under the environmental category of ESG factors. It concerns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variety and variability of life on Earth and is critical for maintaining ecosystem services that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humans rely on, such as pollination, water purification, and climate regulation. Environmental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factors like biodiversity are essential for assessing a company's environmental stewardship and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its impact on natural resources and ecosystems.</w:t>
      </w:r>
    </w:p>
    <w:p>
      <w:pPr>
        <w:autoSpaceDN w:val="0"/>
        <w:autoSpaceDE w:val="0"/>
        <w:widowControl/>
        <w:spacing w:line="262" w:lineRule="auto" w:before="224" w:after="0"/>
        <w:ind w:left="14" w:right="86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C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Lobbying and political contributions are considered governance factors within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ESG framework. These activities relate to how a company interacts with governments,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political processes, and regulatory frameworks. Effective governance practices, including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transparency and accountability in lobbying and political contributions, are crucial for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preventing corruption and ensuring that a company is managed in the interests of all its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stakeholders.</w:t>
      </w:r>
    </w:p>
    <w:p>
      <w:pPr>
        <w:autoSpaceDN w:val="0"/>
        <w:autoSpaceDE w:val="0"/>
        <w:widowControl/>
        <w:spacing w:line="257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I, Corporate Issuers, Learning Module 2: Investors and other Stakeholders.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LOS C: Describe environmental, social, and governance factors of corporate issuers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considered by investors.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405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16</w:t>
      </w:r>
    </w:p>
    <w:p>
      <w:pPr>
        <w:autoSpaceDN w:val="0"/>
        <w:autoSpaceDE w:val="0"/>
        <w:widowControl/>
        <w:spacing w:line="240" w:lineRule="auto" w:before="82" w:after="0"/>
        <w:ind w:left="0" w:right="82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86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62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Q.1596 Which of the following corporate structural issues least likely requires the shareholders'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approval?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The approval of an anti-takeover measure.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The sale of 10% of the firm to a third party.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Moving a factory from one continent to another.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C.</w:t>
      </w:r>
    </w:p>
    <w:p>
      <w:pPr>
        <w:autoSpaceDN w:val="0"/>
        <w:autoSpaceDE w:val="0"/>
        <w:widowControl/>
        <w:spacing w:line="259" w:lineRule="auto" w:before="726" w:after="0"/>
        <w:ind w:left="14" w:right="72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Moving a factory from one continent to another is a decision that typically falls under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purview of the company's management and operational strategy, rather than requiring direct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approval from shareholders. This type of decision is considered part of the day-to-day operations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and strategic management of the company, aimed at optimizing production, reducing costs, or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accessing new markets.</w:t>
      </w:r>
    </w:p>
    <w:p>
      <w:pPr>
        <w:autoSpaceDN w:val="0"/>
        <w:autoSpaceDE w:val="0"/>
        <w:widowControl/>
        <w:spacing w:line="259" w:lineRule="auto" w:before="226" w:after="0"/>
        <w:ind w:left="14" w:right="76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While significant in terms of operational impact and potential financial implications, such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decisions are generally not subject to shareholder vote unless they significantly alter the nature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or scope of the business. The management team is expected to make these decisions based on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their expertise and understanding of the company's strategic needs.</w:t>
      </w:r>
    </w:p>
    <w:p>
      <w:pPr>
        <w:autoSpaceDN w:val="0"/>
        <w:autoSpaceDE w:val="0"/>
        <w:widowControl/>
        <w:spacing w:line="259" w:lineRule="auto" w:before="224" w:after="0"/>
        <w:ind w:left="14" w:right="74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A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The approval of an anti-takeover measure is a significant decision that directly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affects the ownership and control structure of the company. Anti-takeover measures, such as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poison pills or golden parachutes, are designed to make it more difficult or less attractive for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another entity to take over the company.</w:t>
      </w:r>
    </w:p>
    <w:p>
      <w:pPr>
        <w:autoSpaceDN w:val="0"/>
        <w:autoSpaceDE w:val="0"/>
        <w:widowControl/>
        <w:spacing w:line="259" w:lineRule="auto" w:before="226" w:after="0"/>
        <w:ind w:left="14" w:right="78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These measures can significantly impact shareholder value and rights, making it essential for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shareholders to have a say in their implementation. Shareholder approval is required for such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measures to ensure that the interests of the shareholders are adequately considered and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protected.</w:t>
      </w:r>
    </w:p>
    <w:p>
      <w:pPr>
        <w:autoSpaceDN w:val="0"/>
        <w:autoSpaceDE w:val="0"/>
        <w:widowControl/>
        <w:spacing w:line="259" w:lineRule="auto" w:before="224" w:after="0"/>
        <w:ind w:left="14" w:right="82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B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The sale of a significant portion of the firm, such as 10% to a third party, is a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decision that can have a profound impact on the company's ownership structure, control, and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strategic direction. Transactions of this magnitude can affect shareholder value and dilute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existing ownership percentages.</w:t>
      </w:r>
    </w:p>
    <w:p>
      <w:pPr>
        <w:autoSpaceDN w:val="0"/>
        <w:autoSpaceDE w:val="0"/>
        <w:widowControl/>
        <w:spacing w:line="259" w:lineRule="auto" w:before="226" w:after="0"/>
        <w:ind w:left="14" w:right="72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Therefore, it is a common practice and often a legal requirement for companies to seek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shareholder approval for such transactions. This ensures that shareholders have a voice in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decisions that could materially affect their investment and the future direction of the company.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Shareholder approval in this context serves as a mechanism for ensuring transparency and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fairness in significant corporate transactions.</w:t>
      </w:r>
    </w:p>
    <w:p>
      <w:pPr>
        <w:autoSpaceDN w:val="0"/>
        <w:autoSpaceDE w:val="0"/>
        <w:widowControl/>
        <w:spacing w:line="257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I, Topic 4 - Corporate Issuers, Learning Module 2: Investors and other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Stakeholders. LOS (b): Describe a company’s stakeholder groups and compare their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interests.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129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17</w:t>
      </w:r>
    </w:p>
    <w:p>
      <w:pPr>
        <w:autoSpaceDN w:val="0"/>
        <w:autoSpaceDE w:val="0"/>
        <w:widowControl/>
        <w:spacing w:line="240" w:lineRule="auto" w:before="82" w:after="0"/>
        <w:ind w:left="0" w:right="78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90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62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Q.1598 Which of the following firms will most likely face adversity in raising equity capital for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fixed investments?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Firms that separate voting rights across different classes.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Firms that regularly hold meetings with shareholders.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Firms that regularly pay dividends.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A.</w:t>
      </w:r>
    </w:p>
    <w:p>
      <w:pPr>
        <w:autoSpaceDN w:val="0"/>
        <w:autoSpaceDE w:val="0"/>
        <w:widowControl/>
        <w:spacing w:line="262" w:lineRule="auto" w:before="726" w:after="0"/>
        <w:ind w:left="14" w:right="76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Firms that separate voting rights across different classes of shares are likely to face more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challenges in raising equity capital for fixed investments. This structure can create a disparity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between ownership and control, leading to potential conflicts of interest between different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shareholder groups. When voting rights are separated from economic rights, it can deter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potential investors who may feel that their ability to influence company decisions is limited,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despite having a financial stake in the company.</w:t>
      </w:r>
    </w:p>
    <w:p>
      <w:pPr>
        <w:autoSpaceDN w:val="0"/>
        <w:autoSpaceDE w:val="0"/>
        <w:widowControl/>
        <w:spacing w:line="259" w:lineRule="auto" w:before="226" w:after="0"/>
        <w:ind w:left="14" w:right="72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This separation can also signal to the market that the company's management or controlling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shareholders are unwilling to share control, which can be perceived negatively by potential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investors. As a result, these firms may find it more difficult to attract equity capital since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investors might be wary of investing in a company where they could have limited say in its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operations and strategic direction.</w:t>
      </w:r>
    </w:p>
    <w:p>
      <w:pPr>
        <w:autoSpaceDN w:val="0"/>
        <w:autoSpaceDE w:val="0"/>
        <w:widowControl/>
        <w:spacing w:line="257" w:lineRule="auto" w:before="224" w:after="0"/>
        <w:ind w:left="14" w:right="72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B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Regular communication and engagement with shareholders are generally viewed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positively by investors. Holding meetings with shareholders allows firms to provide updates on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their performance, strategy, and future plans, fostering transparency and trust.</w:t>
      </w:r>
    </w:p>
    <w:p>
      <w:pPr>
        <w:autoSpaceDN w:val="0"/>
        <w:autoSpaceDE w:val="0"/>
        <w:widowControl/>
        <w:spacing w:line="252" w:lineRule="auto" w:before="22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It also provides an opportunity for shareholders to voice their concerns and ask questions, which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can help strengthen the relationship between the company and its investors.</w:t>
      </w:r>
    </w:p>
    <w:p>
      <w:pPr>
        <w:autoSpaceDN w:val="0"/>
        <w:autoSpaceDE w:val="0"/>
        <w:widowControl/>
        <w:spacing w:line="259" w:lineRule="auto" w:before="224" w:after="0"/>
        <w:ind w:left="14" w:right="74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C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Regular dividend payments can be perceived positively by investors, as they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indicate a company's profitability and ability to generate consistent returns for shareholders. In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some cases, dividend-paying firms may even be more attractive to investors seeking stable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income streams.</w:t>
      </w:r>
    </w:p>
    <w:p>
      <w:pPr>
        <w:autoSpaceDN w:val="0"/>
        <w:autoSpaceDE w:val="0"/>
        <w:widowControl/>
        <w:spacing w:line="257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I, Topic 4 - Corporate Issuers, Learning Module 2: Investors and other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Stakeholders. LOS (b): Describe a company’s stakeholder groups and compare their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interests.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305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18</w:t>
      </w:r>
    </w:p>
    <w:p>
      <w:pPr>
        <w:autoSpaceDN w:val="0"/>
        <w:autoSpaceDE w:val="0"/>
        <w:widowControl/>
        <w:spacing w:line="240" w:lineRule="auto" w:before="82" w:after="0"/>
        <w:ind w:left="0" w:right="78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90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62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Q.1599 While evaluating a firm's ownership structure, which of the following issues regarding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equity is most likely considered negative?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Shareholders have the power to nominate board members.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In a recently privatized firm, all voting rights are held by previous owners.</w:t>
      </w:r>
    </w:p>
    <w:p>
      <w:pPr>
        <w:autoSpaceDN w:val="0"/>
        <w:autoSpaceDE w:val="0"/>
        <w:widowControl/>
        <w:spacing w:line="26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C. The safeguard of inferior voting rights of shareholders are in bylaws and articles of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association.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B.</w:t>
      </w:r>
    </w:p>
    <w:p>
      <w:pPr>
        <w:autoSpaceDN w:val="0"/>
        <w:autoSpaceDE w:val="0"/>
        <w:widowControl/>
        <w:spacing w:line="259" w:lineRule="auto" w:before="726" w:after="0"/>
        <w:ind w:left="14" w:right="78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This situation can significantly limit the power and influence of new shareholders in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company's decision-making processes. Voting rights are a critical aspect of share ownership,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providing shareholders with a mechanism to influence the company's strategic direction, elect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the board of directors, and make decisions on significant corporate actions.</w:t>
      </w:r>
    </w:p>
    <w:p>
      <w:pPr>
        <w:autoSpaceDN w:val="0"/>
        <w:autoSpaceDE w:val="0"/>
        <w:widowControl/>
        <w:spacing w:line="259" w:lineRule="auto" w:before="226" w:after="0"/>
        <w:ind w:left="14" w:right="76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When voting rights are concentrated in the hands of previous owners, it can lead to a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misalignment of interests between the controlling parties and the minority shareholders.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Furthermore, this scenario can deter potential investors who seek an active role in governance,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thereby affecting the company's ability to raise capital and potentially impacting its market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valuation.</w:t>
      </w:r>
    </w:p>
    <w:p>
      <w:pPr>
        <w:autoSpaceDN w:val="0"/>
        <w:autoSpaceDE w:val="0"/>
        <w:widowControl/>
        <w:spacing w:line="262" w:lineRule="auto" w:before="224" w:after="0"/>
        <w:ind w:left="14" w:right="78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A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The power of shareholders to nominate board members is generally viewed as a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positive aspect of a firm's ownership structure. This power ensures that shareholders have a say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 the composition of the board, which is responsible for overseeing the company's management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and strategic direction. The ability to nominate board members can lead to a more accountable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and transparent governance structure, where the board is more closely aligned with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interests of the shareholders.</w:t>
      </w:r>
    </w:p>
    <w:p>
      <w:pPr>
        <w:autoSpaceDN w:val="0"/>
        <w:autoSpaceDE w:val="0"/>
        <w:widowControl/>
        <w:spacing w:line="262" w:lineRule="auto" w:before="224" w:after="0"/>
        <w:ind w:left="14" w:right="8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C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The safeguard of inferior voting rights of shareholders through bylaws and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articles of association can also be seen as a positive feature. This mechanism can provide a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balance between protecting the interests of minority shareholders and allowing for efficient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decision-making by the company. By establishing clear rules on voting rights in the company's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bylaws and articles of association, firms can prevent potential abuses of power and ensure that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all shareholders are treated fairly.</w:t>
      </w:r>
    </w:p>
    <w:p>
      <w:pPr>
        <w:autoSpaceDN w:val="0"/>
        <w:autoSpaceDE w:val="0"/>
        <w:widowControl/>
        <w:spacing w:line="254" w:lineRule="auto" w:before="224" w:after="0"/>
        <w:ind w:left="0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I, Corporate Issuers, Learning Module 2: Investors and other Stakeholders.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LOS b: Describe a company’s stakeholder groups and compare their interests.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297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19</w:t>
      </w:r>
    </w:p>
    <w:p>
      <w:pPr>
        <w:autoSpaceDN w:val="0"/>
        <w:autoSpaceDE w:val="0"/>
        <w:widowControl/>
        <w:spacing w:line="240" w:lineRule="auto" w:before="82" w:after="0"/>
        <w:ind w:left="0" w:right="82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86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Q.4049 Which of the following is least likely accurate about dual-class structures?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Dual-class shares are difficult to remove.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Dual-class shares enable founders or insiders to maintain control over a company.</w:t>
      </w:r>
    </w:p>
    <w:p>
      <w:pPr>
        <w:autoSpaceDN w:val="0"/>
        <w:autoSpaceDE w:val="0"/>
        <w:widowControl/>
        <w:spacing w:line="26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C. There is no conflict of interest between management and shareholders with dual-class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shares.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C.</w:t>
      </w:r>
    </w:p>
    <w:p>
      <w:pPr>
        <w:autoSpaceDN w:val="0"/>
        <w:autoSpaceDE w:val="0"/>
        <w:widowControl/>
        <w:spacing w:line="262" w:lineRule="auto" w:before="726" w:after="0"/>
        <w:ind w:left="14" w:right="64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Dual shares can exacerbate these conflicts due to the disproportionate voting power they grant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to certain classes of shareholders, typically founders or insiders. This structure allows a small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group of shareholders to maintain control over significant corporate decisions, including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election of board members, strategic direction, and mergers and acquisitions, despite owning a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minority of the company's equity. This concentration of power can lead to decisions that favor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interests of controlling shareholders over those of the minority shareholders, thereby increasing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the potential for conflicts of interest rather than mitigating them.</w:t>
      </w:r>
    </w:p>
    <w:p>
      <w:pPr>
        <w:autoSpaceDN w:val="0"/>
        <w:autoSpaceDE w:val="0"/>
        <w:widowControl/>
        <w:spacing w:line="262" w:lineRule="auto" w:before="224" w:after="0"/>
        <w:ind w:left="14" w:right="64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A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Their structure is designed to concentrate voting power with a certain class of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shareholders, often the company's founders or insiders. This concentration of power means that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any changes to the share structure, including the removal of dual-class shares, would require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approval of these controlling shareholders. Given that the dual-class structure is typically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established to maintain their control over the company, it is unlikely that these shareholders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would vote in favor of removing this mechanism. Therefore, while difficult, it is not impossible to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dismantle dual-class shares, but it requires the consent of those who benefit most from their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existence.</w:t>
      </w:r>
    </w:p>
    <w:p>
      <w:pPr>
        <w:autoSpaceDN w:val="0"/>
        <w:autoSpaceDE w:val="0"/>
        <w:widowControl/>
        <w:spacing w:line="262" w:lineRule="auto" w:before="224" w:after="0"/>
        <w:ind w:left="14" w:right="68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B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Dual-class shares are specifically designed to enable founders or insiders to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maintain control over a company. This is achieved by creating different classes of shares, each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with different voting rights. Typically, one class is granted significantly more voting power per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share than the other, allowing a small group of shareholders to control major decisions without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owning a majority of the company's equity. This structure is often used by companies seeking to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go public while retaining decision-making power within a select group, ensuring that strategic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vision and control remain consistent. The ability of dual-class shares to preserve founder or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insider control is a defining characteristic and not an inaccuracy.</w:t>
      </w:r>
    </w:p>
    <w:p>
      <w:pPr>
        <w:autoSpaceDN w:val="0"/>
        <w:autoSpaceDE w:val="0"/>
        <w:widowControl/>
        <w:spacing w:line="257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I, Topic 4- Corporate Issuers, Learning Module 2: Investors and other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Stakeholders. LOS (b): Describe a company’s stakeholder groups and compare their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interests.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267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20</w:t>
      </w:r>
    </w:p>
    <w:p>
      <w:pPr>
        <w:autoSpaceDN w:val="0"/>
        <w:autoSpaceDE w:val="0"/>
        <w:widowControl/>
        <w:spacing w:line="240" w:lineRule="auto" w:before="82" w:after="0"/>
        <w:ind w:left="0" w:right="70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98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62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Q.4051 Which of the following stakeholder’s roles is most likely responsible for executing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strategy set by the board and running day-to-day operations?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Managers.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Employees.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Shareholders.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A.</w:t>
      </w:r>
    </w:p>
    <w:p>
      <w:pPr>
        <w:autoSpaceDN w:val="0"/>
        <w:autoSpaceDE w:val="0"/>
        <w:widowControl/>
        <w:spacing w:line="257" w:lineRule="auto" w:before="726" w:after="0"/>
        <w:ind w:left="14" w:right="76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Managers are most likely responsible for executing the strategy set by the board and running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day-to-day operations within a company. This role is crucial as it bridges the gap between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company's strategic vision and its operational execution.</w:t>
      </w:r>
    </w:p>
    <w:p>
      <w:pPr>
        <w:autoSpaceDN w:val="0"/>
        <w:autoSpaceDE w:val="0"/>
        <w:widowControl/>
        <w:spacing w:line="259" w:lineRule="auto" w:before="226" w:after="0"/>
        <w:ind w:left="14" w:right="90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Managers are tasked with translating the board's strategic objectives into actionable plans and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overseeing their implementation. Their responsibilities also include managing teams, solving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operational problems, and adapting to changes in the business environment to maintain or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improve the company's competitive position.</w:t>
      </w:r>
    </w:p>
    <w:p>
      <w:pPr>
        <w:autoSpaceDN w:val="0"/>
        <w:autoSpaceDE w:val="0"/>
        <w:widowControl/>
        <w:spacing w:line="262" w:lineRule="auto" w:before="224" w:after="0"/>
        <w:ind w:left="14" w:right="76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B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While employees are indeed vital to a company's operations, their primary role is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to perform specific tasks and duties as directed by their managers. They do not typically have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authority or responsibility to execute strategies or make high-level operational decisions. Their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role is more focused on the execution of day-to-day tasks rather than strategic oversight or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management of the company's overall operations.</w:t>
      </w:r>
    </w:p>
    <w:p>
      <w:pPr>
        <w:autoSpaceDN w:val="0"/>
        <w:autoSpaceDE w:val="0"/>
        <w:widowControl/>
        <w:spacing w:line="262" w:lineRule="auto" w:before="224" w:after="0"/>
        <w:ind w:left="14" w:right="78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C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Shareholders are not directly involved in the day-to-day management or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operational execution of the company's strategy. Shareholders invest capital into the company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and have ownership interests, but their role is more aligned with governance and oversight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through mechanisms like the election of the board of directors. They provide the necessary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financial resources and expect returns on their investments, but the execution of strategies and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daily operational management falls outside their purview.</w:t>
      </w:r>
    </w:p>
    <w:p>
      <w:pPr>
        <w:autoSpaceDN w:val="0"/>
        <w:autoSpaceDE w:val="0"/>
        <w:widowControl/>
        <w:spacing w:line="254" w:lineRule="auto" w:before="224" w:after="0"/>
        <w:ind w:left="0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I, Corporate Issuers, Learning Module 2: Investors and other Stakeholders.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LOS b: describe a company’s stakeholder groups and compare their interests.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403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21</w:t>
      </w:r>
    </w:p>
    <w:p>
      <w:pPr>
        <w:autoSpaceDN w:val="0"/>
        <w:autoSpaceDE w:val="0"/>
        <w:widowControl/>
        <w:spacing w:line="240" w:lineRule="auto" w:before="82" w:after="0"/>
        <w:ind w:left="0" w:right="82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86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62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Q.4096 Regarding the risk-return profile, at which of the following investor perspectives do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equity holders and bondholders most likely converge?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Maximum loss.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Return potential.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Investment risk.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A.</w:t>
      </w:r>
    </w:p>
    <w:p>
      <w:pPr>
        <w:autoSpaceDN w:val="0"/>
        <w:autoSpaceDE w:val="0"/>
        <w:widowControl/>
        <w:spacing w:line="259" w:lineRule="auto" w:before="726" w:after="0"/>
        <w:ind w:left="14" w:right="80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convergence of investor perspectives between equity holders and bondholders at the point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of maximum loss is primarily due to the nature of their investments. For both types of investors,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maximum loss is theoretically the total amount of their initial investment. This is because, in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worst-case scenario, such as the bankruptcy of the issuing company, both equity holders and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bondholders could potentially lose their entire investment.</w:t>
      </w:r>
    </w:p>
    <w:p>
      <w:pPr>
        <w:autoSpaceDN w:val="0"/>
        <w:autoSpaceDE w:val="0"/>
        <w:widowControl/>
        <w:spacing w:line="259" w:lineRule="auto" w:before="226" w:after="0"/>
        <w:ind w:left="14" w:right="84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Equity holders, as shareholders of the company, have ownership stakes and thus directly bear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company's performance risks. In contrast, bondholders, as creditors, have a fixed claim on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company's assets and income. However, if the company fails to meet its obligations and goes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bankrupt, both parties stand to lose their invested capital, aligning their interests at this extreme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end of the risk spectrum.</w:t>
      </w:r>
    </w:p>
    <w:p>
      <w:pPr>
        <w:autoSpaceDN w:val="0"/>
        <w:autoSpaceDE w:val="0"/>
        <w:widowControl/>
        <w:spacing w:line="262" w:lineRule="auto" w:before="224" w:after="0"/>
        <w:ind w:left="14" w:right="8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B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Equity holders benefit from the company's growth and profitability through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stock price appreciation and dividends, which can significantly exceed the original investment.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On the other hand, bondholders receive fixed interest payments and the return of the principal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amount, limiting their return potential to the bond's interest rate, regardless of how well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company performs.</w:t>
      </w:r>
    </w:p>
    <w:p>
      <w:pPr>
        <w:autoSpaceDN w:val="0"/>
        <w:autoSpaceDE w:val="0"/>
        <w:widowControl/>
        <w:spacing w:line="259" w:lineRule="auto" w:before="224" w:after="0"/>
        <w:ind w:left="14" w:right="76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C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Equity holders are exposed to higher levels of risk since they are residual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claimants; they are paid after all other claims on the company's assets and earnings, such as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bondholders, are satisfied. This makes equity investments riskier, especially in the event of a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company's financial distress or bankruptcy.</w:t>
      </w:r>
    </w:p>
    <w:p>
      <w:pPr>
        <w:autoSpaceDN w:val="0"/>
        <w:autoSpaceDE w:val="0"/>
        <w:widowControl/>
        <w:spacing w:line="259" w:lineRule="auto" w:before="226" w:after="0"/>
        <w:ind w:left="14" w:right="78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Bondholders, being creditors of the company, have a higher claim on the company's assets and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earnings than equity holders, making their investment generally less risky. Therefore, the risk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profiles of equity holders and bondholders are inherently different, with equity holders facing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higher risks and bondholders enjoying relatively lower risks due to their priority in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company's capital structure.</w:t>
      </w:r>
    </w:p>
    <w:p>
      <w:pPr>
        <w:autoSpaceDN w:val="0"/>
        <w:autoSpaceDE w:val="0"/>
        <w:widowControl/>
        <w:spacing w:line="254" w:lineRule="auto" w:before="224" w:after="0"/>
        <w:ind w:left="0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I, Corporate Issuers, Learning Module 2: Investors and other Stakeholders.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LOS a: Compare the financial claims and motivations of lenders and shareholders.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227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22</w:t>
      </w:r>
    </w:p>
    <w:p>
      <w:pPr>
        <w:autoSpaceDN w:val="0"/>
        <w:autoSpaceDE w:val="0"/>
        <w:widowControl/>
        <w:spacing w:line="240" w:lineRule="auto" w:before="82" w:after="0"/>
        <w:ind w:left="0" w:right="82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86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62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Q.4647 Which of the following parties most likely retains residual claims on an issuer's cash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flows?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Debtholders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Government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Shareholders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C.</w:t>
      </w:r>
    </w:p>
    <w:p>
      <w:pPr>
        <w:autoSpaceDN w:val="0"/>
        <w:autoSpaceDE w:val="0"/>
        <w:widowControl/>
        <w:spacing w:line="257" w:lineRule="auto" w:before="726" w:after="0"/>
        <w:ind w:left="14" w:right="76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Shareholders typically have residual claims on an issuer's cash flows, meaning they are entitled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to any remaining funds after all other obligations, such as debt payments and operating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expenses, have been satisfied.</w:t>
      </w:r>
    </w:p>
    <w:p>
      <w:pPr>
        <w:autoSpaceDN w:val="0"/>
        <w:autoSpaceDE w:val="0"/>
        <w:widowControl/>
        <w:spacing w:line="254" w:lineRule="auto" w:before="22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A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Debtholders have priority claims on cash flows, meaning they must be paid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interest and principal before shareholders receive any distributions.</w:t>
      </w:r>
    </w:p>
    <w:p>
      <w:pPr>
        <w:autoSpaceDN w:val="0"/>
        <w:autoSpaceDE w:val="0"/>
        <w:widowControl/>
        <w:spacing w:line="257" w:lineRule="auto" w:before="224" w:after="0"/>
        <w:ind w:left="14" w:right="76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B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The government generally does not have a residual claim on an issuer's cash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flows unless it is owed taxes or other dues. However, these obligations do not constitute residual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claims in the same sense as shareholder equity.</w:t>
      </w:r>
    </w:p>
    <w:p>
      <w:pPr>
        <w:autoSpaceDN w:val="0"/>
        <w:autoSpaceDE w:val="0"/>
        <w:widowControl/>
        <w:spacing w:line="257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I, Topic 4 - Corporate Issuers, Learning Module 2: Investors and other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Stakeholders. LOS a: Compare the financial claims and motivations of lenders and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shareholders.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657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23</w:t>
      </w:r>
    </w:p>
    <w:p>
      <w:pPr>
        <w:autoSpaceDN w:val="0"/>
        <w:autoSpaceDE w:val="0"/>
        <w:widowControl/>
        <w:spacing w:line="240" w:lineRule="auto" w:before="82" w:after="0"/>
        <w:ind w:left="0" w:right="78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90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Q.4648 Which of the following features is least likely associated with equity?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Variable returns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Perpetual existence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Priority in payment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C.</w:t>
      </w:r>
    </w:p>
    <w:p>
      <w:pPr>
        <w:autoSpaceDN w:val="0"/>
        <w:autoSpaceDE w:val="0"/>
        <w:widowControl/>
        <w:spacing w:line="257" w:lineRule="auto" w:before="726" w:after="0"/>
        <w:ind w:left="14" w:right="74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Equity typically does not have priority in payment compared to debt. Debt holders, such as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bondholders or lenders, have priority claims on a company's assets and earnings, meaning they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must be paid before equity holders receive any distributions.</w:t>
      </w:r>
    </w:p>
    <w:p>
      <w:pPr>
        <w:autoSpaceDN w:val="0"/>
        <w:autoSpaceDE w:val="0"/>
        <w:widowControl/>
        <w:spacing w:line="262" w:lineRule="auto" w:before="224" w:after="0"/>
        <w:ind w:left="14" w:right="8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A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Variable returns are a characteristic of equity. Equity holders, such as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shareholders, receive returns in the form of dividends, which are not fixed but rather variable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and depend on the company's performance and the decisions of its management. The returns to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equity holders can fluctuate based on factors such as the company's profitability, dividend policy,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and overall market conditions.</w:t>
      </w:r>
    </w:p>
    <w:p>
      <w:pPr>
        <w:autoSpaceDN w:val="0"/>
        <w:autoSpaceDE w:val="0"/>
        <w:widowControl/>
        <w:spacing w:line="259" w:lineRule="auto" w:before="224" w:after="0"/>
        <w:ind w:left="14" w:right="8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B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Unlike debt, which typically has a finite maturity date by which the principal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amount must be repaid, equity investments represent ownership in a company and do not have a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predetermined expiration date. If the company continues to operate, equity holders retain their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ownership stake indefinitely. This perpetual nature of equity distinguishes it from debt.</w:t>
      </w:r>
    </w:p>
    <w:p>
      <w:pPr>
        <w:autoSpaceDN w:val="0"/>
        <w:autoSpaceDE w:val="0"/>
        <w:widowControl/>
        <w:spacing w:line="257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I, Topic 4 - Corporate Issuers, Learning Module 2: Investors and other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Stakeholders. LOS a: Compare the financial claims and motivations of lenders and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shareholders.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581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24</w:t>
      </w:r>
    </w:p>
    <w:p>
      <w:pPr>
        <w:autoSpaceDN w:val="0"/>
        <w:autoSpaceDE w:val="0"/>
        <w:widowControl/>
        <w:spacing w:line="240" w:lineRule="auto" w:before="82" w:after="0"/>
        <w:ind w:left="0" w:right="78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90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62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Q.4649 Which of the following primary stakeholder groups in a corporation is most likely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responsible for executing the board’s strategy and run operations?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Managers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Customers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Employees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A.</w:t>
      </w:r>
    </w:p>
    <w:p>
      <w:pPr>
        <w:autoSpaceDN w:val="0"/>
        <w:autoSpaceDE w:val="0"/>
        <w:widowControl/>
        <w:spacing w:line="259" w:lineRule="auto" w:before="726" w:after="0"/>
        <w:ind w:left="14" w:right="76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Managers are responsible for executing the strategic decisions made by the board of directors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and overseeing the day-to-day operations of the corporation. They translate the board's vision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and objectives into actionable plans, allocate resources, manage personnel, and ensure that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organization operates efficiently and effectively.</w:t>
      </w:r>
    </w:p>
    <w:p>
      <w:pPr>
        <w:autoSpaceDN w:val="0"/>
        <w:autoSpaceDE w:val="0"/>
        <w:widowControl/>
        <w:spacing w:line="259" w:lineRule="auto" w:before="224" w:after="0"/>
        <w:ind w:left="14" w:right="72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B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Customers are external stakeholders who purchase goods or services from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corporation. While customers are essential to the success of a business and their needs and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preferences inform strategic decisions, they are not responsible for executing the board's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strategy or running the corporation's operations.</w:t>
      </w:r>
    </w:p>
    <w:p>
      <w:pPr>
        <w:autoSpaceDN w:val="0"/>
        <w:autoSpaceDE w:val="0"/>
        <w:widowControl/>
        <w:spacing w:line="262" w:lineRule="auto" w:before="224" w:after="0"/>
        <w:ind w:left="14" w:right="84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C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While employees are tasked with executing the board's strategy and ensuring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smooth functioning of the organization, their responsibilities are typically defined by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senior management team, which includes executives and managers. These managers are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responsible for translating the board's strategic decisions into actionable plans and overseeing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their implementation across various departments and teams within the organization.</w:t>
      </w:r>
    </w:p>
    <w:p>
      <w:pPr>
        <w:autoSpaceDN w:val="0"/>
        <w:autoSpaceDE w:val="0"/>
        <w:widowControl/>
        <w:spacing w:line="257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I, Topic 4 - Corporate Issuers, Learning Module 2: Investors and other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Stakeholders. LOS b: Describe a company’s stakeholder groups and compare their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interests.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527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25</w:t>
      </w:r>
    </w:p>
    <w:p>
      <w:pPr>
        <w:autoSpaceDN w:val="0"/>
        <w:autoSpaceDE w:val="0"/>
        <w:widowControl/>
        <w:spacing w:line="240" w:lineRule="auto" w:before="82" w:after="0"/>
        <w:ind w:left="0" w:right="78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90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62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Q.4650 Which stakeholders are expected to gain the most from a substantial rise in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company's market value?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Debtholders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Management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Shareholders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C.</w:t>
      </w:r>
    </w:p>
    <w:p>
      <w:pPr>
        <w:autoSpaceDN w:val="0"/>
        <w:autoSpaceDE w:val="0"/>
        <w:widowControl/>
        <w:spacing w:line="262" w:lineRule="auto" w:before="726" w:after="0"/>
        <w:ind w:left="14" w:right="76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Shareholders are expected to gain the most from a substantial rise in the company's market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value because they are the owners of the company and hold equity stakes in it. When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company's market value increases, the value of shareholders' equity also rises, resulting in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capital gains for them. Shareholders benefit directly from the appreciation of the company's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value through increased stock prices and may also receive dividends if the company decides to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distribute profits to its shareholders.</w:t>
      </w:r>
    </w:p>
    <w:p>
      <w:pPr>
        <w:autoSpaceDN w:val="0"/>
        <w:autoSpaceDE w:val="0"/>
        <w:widowControl/>
        <w:spacing w:line="262" w:lineRule="auto" w:before="224" w:after="0"/>
        <w:ind w:left="14" w:right="74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A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Debtholders typically have fixed claims on a company's assets and cash flows,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meaning their returns are predetermined by the terms of the debt contracts, such as interest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payments and principal repayment schedules. Unlike shareholders, debtholders do not directly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participate in the company's equity ownership, so they do not stand to benefit directly from an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increase in the company's market value.</w:t>
      </w:r>
    </w:p>
    <w:p>
      <w:pPr>
        <w:autoSpaceDN w:val="0"/>
        <w:autoSpaceDE w:val="0"/>
        <w:widowControl/>
        <w:spacing w:line="262" w:lineRule="auto" w:before="224" w:after="0"/>
        <w:ind w:left="14" w:right="76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B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Management often receives compensation in the form of salaries, bonuses, and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stock options, but their compensation is usually not directly tied to the company's market value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 the same way as shareholder returns. While an increase in the company's market value may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indirectly benefit management in terms of job security, career advancement opportunities, and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potentially higher bonuses or stock option values, the primary beneficiaries of a rise in market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value are the shareholders.</w:t>
      </w:r>
    </w:p>
    <w:p>
      <w:pPr>
        <w:autoSpaceDN w:val="0"/>
        <w:autoSpaceDE w:val="0"/>
        <w:widowControl/>
        <w:spacing w:line="257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I, Topic 4 - Corporate Issuers, Learning Module 2: Investors and other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Stakeholders. LOS b: Describe a company’s stakeholder groups and compare their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interests.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423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26</w:t>
      </w:r>
    </w:p>
    <w:p>
      <w:pPr>
        <w:autoSpaceDN w:val="0"/>
        <w:autoSpaceDE w:val="0"/>
        <w:widowControl/>
        <w:spacing w:line="240" w:lineRule="auto" w:before="82" w:after="0"/>
        <w:ind w:left="0" w:right="78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90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Q.4651 Which of the following ESG considerations most likely falls under the social factors?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Lobbying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Human rights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Climate change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B.</w:t>
      </w:r>
    </w:p>
    <w:p>
      <w:pPr>
        <w:autoSpaceDN w:val="0"/>
        <w:autoSpaceDE w:val="0"/>
        <w:widowControl/>
        <w:spacing w:line="259" w:lineRule="auto" w:before="726" w:after="0"/>
        <w:ind w:left="14" w:right="74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Social factors in ESG considerations typically include aspects related to human rights, labor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practices, employee relations, diversity and inclusion, and community engagement. Human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rights, which encompass fundamental rights and freedoms inherent to all human beings, are a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key component of social factors within the ESG framework.</w:t>
      </w:r>
    </w:p>
    <w:p>
      <w:pPr>
        <w:autoSpaceDN w:val="0"/>
        <w:autoSpaceDE w:val="0"/>
        <w:widowControl/>
        <w:spacing w:line="259" w:lineRule="auto" w:before="224" w:after="0"/>
        <w:ind w:left="14" w:right="88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A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While lobbying can have social implications, it is typically categorized under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governance factors rather than social factors in the ESG framework Lobbying activities are often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associated with influencing government policies, regulations, and legislation, which can have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broader societal impacts.</w:t>
      </w:r>
    </w:p>
    <w:p>
      <w:pPr>
        <w:autoSpaceDN w:val="0"/>
        <w:autoSpaceDE w:val="0"/>
        <w:widowControl/>
        <w:spacing w:line="262" w:lineRule="auto" w:before="224" w:after="0"/>
        <w:ind w:left="14" w:right="74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C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Climate change is primarily categorized under environmental factors within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environmental, social, and governance (ESG) framework, rather than social factors.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Environmental factors encompass various issues related to a company's impact on the natural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environment, including its carbon footprint, energy efficiency, pollution levels, resource usage,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and management of environmental risks.</w:t>
      </w:r>
    </w:p>
    <w:p>
      <w:pPr>
        <w:autoSpaceDN w:val="0"/>
        <w:autoSpaceDE w:val="0"/>
        <w:widowControl/>
        <w:spacing w:line="257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I, Topic 4 - Corporate Issuers, Learning Module 2: Investors and other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Stakeholders. LOS c: Describe environmental, social, and governance factors of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corporate issuers considered by investors.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555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27</w:t>
      </w:r>
    </w:p>
    <w:p>
      <w:pPr>
        <w:autoSpaceDN w:val="0"/>
        <w:autoSpaceDE w:val="0"/>
        <w:widowControl/>
        <w:spacing w:line="240" w:lineRule="auto" w:before="82" w:after="0"/>
        <w:ind w:left="0" w:right="78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sectPr w:rsidR="00FC693F" w:rsidRPr="0006063C" w:rsidSect="00034616">
      <w:pgSz w:w="12240" w:h="15840"/>
      <w:pgMar w:top="588" w:right="1090" w:bottom="332" w:left="1146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