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</w:rPr>
        <w:t>Learning Module 8: Topics in Long-Term Liabilities and Equity</w:t>
      </w:r>
    </w:p>
    <w:p>
      <w:pPr>
        <w:autoSpaceDN w:val="0"/>
        <w:autoSpaceDE w:val="0"/>
        <w:widowControl/>
        <w:spacing w:line="276" w:lineRule="auto" w:before="358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 A hypothetical high-tech industry is composed of three companies. Some notes regarding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three companies are given below: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A: Low leverage, low coverage ratio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B: Low leverage, high coverage ratio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C: High leverage, high coverage ratio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Taking into account both ratios, the most solvent company is most likely: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A.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B.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Company C.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Low leverage: Relatively small debt.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High coverage ratio: The firm can easily cover its interest payments with earnings.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Company B is the most solvent.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Q.545 Which of the following cases would most likely result in the creation of a net pension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asset?</w:t>
      </w:r>
    </w:p>
    <w:p>
      <w:pPr>
        <w:autoSpaceDN w:val="0"/>
        <w:autoSpaceDE w:val="0"/>
        <w:widowControl/>
        <w:spacing w:line="271" w:lineRule="auto" w:before="346" w:after="0"/>
        <w:ind w:left="794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Carrying value of the pension trust's assets: $240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of the pension trust's assets: $167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pension obligations: $196 million</w:t>
      </w:r>
    </w:p>
    <w:p>
      <w:pPr>
        <w:autoSpaceDN w:val="0"/>
        <w:autoSpaceDE w:val="0"/>
        <w:widowControl/>
        <w:spacing w:line="271" w:lineRule="auto" w:before="246" w:after="0"/>
        <w:ind w:left="794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Carrying value of the pension trust's assets: $240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of the pension trust's assets: $267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pension obligations: $196 million</w:t>
      </w:r>
    </w:p>
    <w:p>
      <w:pPr>
        <w:autoSpaceDN w:val="0"/>
        <w:autoSpaceDE w:val="0"/>
        <w:widowControl/>
        <w:spacing w:line="271" w:lineRule="auto" w:before="246" w:after="0"/>
        <w:ind w:left="794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Carrying value of the pension trust's assets: $240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of the pension trust's assets: $267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pension obligations: $296 million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creation of a net pension asset occurs when the fair value of the pension trust's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exceeds the present value of the pension obligations. This situation indicates that the pension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 is overfunded, meaning it has more assets than needed to meet its future obligations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retirees. This is a positive scenario for the pension plan as it suggests financial stability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ability to meet future pension payments without additional funding.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this scenario, the fair value of the pension trust's assets is $167 million,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less than the present value of the pension obligations at $196 million. This situation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underfunded pension plan, where the assets available are not sufficient to cover the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Therefore, instead of creating a net pension asset, this scenario would result in a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pension liability, reflecting the shortfall between the assets and the obligations.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this case, the fair value of the pension trust's assets is $267 million,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the pension obligations is $296 million. Despite the high value of assets,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still less than the obligations, resulting in a $29 million shortfall. This scenario would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net pension liability rather than a net pension asset, as the plan does not have sufficient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cover its future obligations, indicating an underfunded status.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Q.547 According to US GAAP, interests incurred on a capital lease are most likely classified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flow from financing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 flow from operating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either cash flow from operating or financing activities.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 interest expense is classified as a cash outflow from operating activities under US GAAP.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IFRS allows the option to classify it either as a financing activity 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Q.548 Company A gives a car on a 'sales-type lease' to Company B. Company A is involved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 and purchase of furniture. Under which would the lease principal be recognized by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under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flow from investing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 flow from operating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Either operating or investing (management's choice).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when Company A gives a car on a 'sales-type lease' to Company B, the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received by Company A should be recognized under cash flow from investing activities.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classification is consistent with the accounting treatment of the receipt of principal amounts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investments, which are considered investing activities. The rationale behind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 is that the lease transaction, in essence, represents an investment made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lessor (Company A) in the leased asset (the car). The return of the principal amount is akin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investment, thus justifying its classification under investing activities.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Q.2353 A lumber company leased lumber cutting equipment for five years with an end-yearly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 of $20,000 at an interest rate of 7%. What are the nature and the beginning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 that the firm will report if the equipment's economic life is only five years?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firm will report the lease as an operating lease with no liability on its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firm will report the lease as a finance lease with a beginning lease liability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$67,744.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firm will report the lease as a finance lease with a beginning lease liability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$82,004.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392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lease period is the same as the economic life of the lease, the lease is reported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 lease and the beginning lease value is $82,004. (Calculated using the financial calculator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N=5; I=7%; PMT=20,000; FV=0; CPT-&gt;PV). Therefore, $82,004 is recognized as an asset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liability in the accounts of the lumber company (as given in the following table).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115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9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Beginning Book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Value (Lease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Liability)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9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Expense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at 7%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9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Lease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Payment</w:t>
            </w:r>
          </w:p>
        </w:tc>
        <w:tc>
          <w:tcPr>
            <w:tcW w:type="dxa" w:w="25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Lease Liability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(Beginning Lease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Liability + Int. Exp. -)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Lease Payment</w:t>
            </w:r>
          </w:p>
        </w:tc>
        <w:tc>
          <w:tcPr>
            <w:tcW w:type="dxa" w:w="20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Asset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(Beginning Book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 - Dep. Exp)</w:t>
            </w:r>
          </w:p>
        </w:tc>
      </w:tr>
      <w:tr>
        <w:trPr>
          <w:trHeight w:hRule="exact" w:val="141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40" w:right="27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360" w:right="37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$82,003.90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$67,744.17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$52,486.27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$36,160.30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$18,691.52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10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$5,740.27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$4,742.09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$3,674.04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$2,531.22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$1,308.41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0" w:right="17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$20,000</w:t>
            </w:r>
          </w:p>
        </w:tc>
        <w:tc>
          <w:tcPr>
            <w:tcW w:type="dxa" w:w="25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$67,744.17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$52,486.27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$36,160.30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$18,691.51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-$0.07</w:t>
            </w:r>
          </w:p>
        </w:tc>
        <w:tc>
          <w:tcPr>
            <w:tcW w:type="dxa" w:w="20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8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$65,603.12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$49,202.32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$32,801.52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$16,400.72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-$0.08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Q.2354 A lumber company leased lumber cutting equipment for 5 years with the annual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$20,000 at the interest rate of 7%. Determine the amount of interest or rent expense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will report in the first year if the leased asset is transferred to the lumber company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 of the lease.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Rent expense of $3,674.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expense $5,740.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expense of $4,752.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leased asset is transferred to the lumber firm (lessee), the lease is classified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 lease. At the lease initiation, the lessee reports the asset and liability of the amount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beginning book value of the liability (or the present value of periodic lease payments).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 asset's life, the lessee will reduce the lease liability by the amount of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(Lease payment minus Interest expense) and will reduce the book value of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straight-line depreciation amount.</w:t>
      </w:r>
    </w:p>
    <w:p>
      <w:pPr>
        <w:autoSpaceDN w:val="0"/>
        <w:autoSpaceDE w:val="0"/>
        <w:widowControl/>
        <w:spacing w:line="252" w:lineRule="auto" w:before="26" w:after="0"/>
        <w:ind w:left="0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5; I/Y = 7; PMT = 20,000; FV = 0; CPT =&gt; PV = -82,004</w:t>
      </w:r>
    </w:p>
    <w:p>
      <w:pPr>
        <w:autoSpaceDN w:val="0"/>
        <w:autoSpaceDE w:val="0"/>
        <w:widowControl/>
        <w:spacing w:line="25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interest expense for the first year is simply the present value of liability multiplied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rate:</w:t>
      </w:r>
    </w:p>
    <w:p>
      <w:pPr>
        <w:autoSpaceDN w:val="0"/>
        <w:autoSpaceDE w:val="0"/>
        <w:widowControl/>
        <w:spacing w:line="264" w:lineRule="auto" w:before="386" w:after="0"/>
        <w:ind w:left="3980" w:right="2160" w:hanging="17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expense = Beginning lease liability ×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$82, 004 × 7%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$5,740</w:t>
      </w:r>
    </w:p>
    <w:p>
      <w:pPr>
        <w:autoSpaceDN w:val="0"/>
        <w:autoSpaceDE w:val="0"/>
        <w:widowControl/>
        <w:spacing w:line="240" w:lineRule="auto" w:before="386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 that the amortization schedule is also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115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9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Beginning Book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Value (Lease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Liability)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9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Expense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at 7%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9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Lease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Payment</w:t>
            </w:r>
          </w:p>
        </w:tc>
        <w:tc>
          <w:tcPr>
            <w:tcW w:type="dxa" w:w="25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Lease Liability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(Beginning Lease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Liability + Int. Exp. -)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Lease Payment</w:t>
            </w:r>
          </w:p>
        </w:tc>
        <w:tc>
          <w:tcPr>
            <w:tcW w:type="dxa" w:w="20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Asset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(Beginning Book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 - Dep. Exp)</w:t>
            </w:r>
          </w:p>
        </w:tc>
      </w:tr>
      <w:tr>
        <w:trPr>
          <w:trHeight w:hRule="exact" w:val="141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40" w:right="27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360" w:right="37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$82,003.90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$67,744.17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$52,486.27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$36,160.30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$18,691.52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10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$5,740.27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$4,742.09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$3,674.04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$2,531.22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$1,308.41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0" w:right="17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$20,000</w:t>
            </w:r>
          </w:p>
        </w:tc>
        <w:tc>
          <w:tcPr>
            <w:tcW w:type="dxa" w:w="25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$67,744.17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$52,486.27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$36,160.30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$18,691.51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-$0.07</w:t>
            </w:r>
          </w:p>
        </w:tc>
        <w:tc>
          <w:tcPr>
            <w:tcW w:type="dxa" w:w="20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8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$67,744.17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$49,202.32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$32,801.52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$16,400.72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-$0.08</w:t>
            </w:r>
          </w:p>
        </w:tc>
      </w:tr>
    </w:tbl>
    <w:p>
      <w:pPr>
        <w:autoSpaceDN w:val="0"/>
        <w:autoSpaceDE w:val="0"/>
        <w:widowControl/>
        <w:spacing w:line="240" w:lineRule="auto" w:before="4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247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Q.2360 A plastic moulding company promised its employee five years ago that it would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benefits upon retirement. . Today, the pension fund's assets are greater than the pension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 Determine the most appropriate status of the fund.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Overfunded defined benefits pension plan.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Overfunded defined contribution pension plan.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Underfunded defined contribution pension plan.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promises its employees specific benefits upon retirement, it is referring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benefit pension plan. This type of plan specifies the benefits that employees will receive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upon retirement, which are usually based on factors such as salary history and years of service.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is responsible for ensuring that there are enough funds in the plan to meet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In this scenario, since the pension fund's assets exceed the pension obligations,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 is considered overfunded. This means that the fund has more assets than needed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 pension obligations to its employees. An overfunded status is generally favorable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financial health and stability of the pension plan, ensuring that the promised benefits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be provided to the employees upon retirement.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Q.2361 Under IFRS, the actuarial gains and losses due to remeasurement are reported under: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income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liabilities on the balance sheet.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other comprehensive income on the balance sheet.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presentation of defined benefits plans is different under IFRS and US GAAP. Under IFRS,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actuarial gains and losses due to remeasurement are reported in the equity side of the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 under other comprehensive income (OCI).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Q.4850 Which of the following is least likely a criterion for a contract to be classified as a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Identify a specific underlying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asset must be separable from the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Give the customer the ability to direct how the asset is used.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contract to be classified as a lease under IFRS, it must identify a specific underlying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allow the customer to direct how and for what purpose the asset is used. Separability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 is not a requirement.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Q.4851 Which of the following is least likely to be considered a benefit of leasing an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purchasing it?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upfront cash outflow.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overall cost of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Reduced risk of obsolescence.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Leasing often results in a lower effective interest rate compared to unsecured loans or bonds,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a cost-effective financing option, but it might not always result in a lower overall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financing.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Leasing usually requires little to no down payment, resulting in lower upfront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outflow.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Leasing mitigates risks such as obsolescence by allowing the lessee to avoid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ownership, making it easier to upgrade to newer technology.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249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Q.4852 Which of the following statements is most accurate regarding the classification of leases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lease term covering a minor part of the asset's useful life is classified as a finance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present value of the lease payments equaling the asset's fair value classifies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 as an operating lease.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lease transferring ownership to the lessee by the end of the lease term is classified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a finance lease.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criteria for classifying a lease as a finance lease under IFRS is that the lease transfers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of the underlying asset to the lessee by the end of the lease term.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lease term covering a minor part of the asset's useful life would typically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classified as an operating lease.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present value of the lease payments equals the asset's fair value,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indicates a finance lease, not an operating lease.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Q.4853 For a lease to be classified as a finance lease under US GAAP,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criteria must be met?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lease term must cover a minor part of the asset's useful life.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present value of the lease payments must be insignificant compared to the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 value.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lease must transfer ownership of the underlying asset to the lessee by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lease term.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criteria for a finance lease under US GAAP is that the lease must transfer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underlying asset to the lessee by the end of the lease term.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For a finance lease to be classified as a finance lease, the lease term must 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major part of the asset's useful life.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finance lease classification, the present value of the lease payments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compared to the asset's fair value.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251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Q.4854 Which of the following statements about lessor accounting under IFRS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an operating lease, the lessor recognizes a lease receivable.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 a finance lease, the lessor continues to recognize the leased asset on the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 a finance lease, the lessor recognizes interest income based on the lease receivable.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finance lease, the lessor recognizes interest income based on the lease receivable.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reflects the financing nature of the transaction.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an operating lease, the lessor retains the asset on its balance sheet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recognizes lease revenue, not a lease receivable.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a finance lease, the lessor removes the leased asset from its balance sheet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recognizes a lease receivable.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Q.4855 Under US GAAP, which of the following best describes the accounting treatment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lessee in an operating lease?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lessee records a lease liability and a right-of-use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lessee recognizes interest expense and amortization expense separately.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entire lease payment is reported as a financing activity in the statement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the lessee records both a lease liability and a right-of-use asset for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leases. This reflects the lessee's obligation to make lease payments and the right to 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leased asset.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an operating lease, the lessee does not separately recognize interest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expense; instead, a single lease expense is recognized.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entire lease payment is reported as an operating activity in the statement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Q.4856 ABC Ltd. enters into a lease agreement with an annual lease payment of $50,000, a lease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term of 3 years, and a discount rate of 5%. The lease liability recorded at the inception of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lease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$135,750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$136,160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$137,450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lease liability using a BA II Plus calculator: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3 (number of periods)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I/Y = 5 (interest rate)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PMT = 50000 (annual lease payment)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 = 0 (future value)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Compute the present value by pressing `CPT` `PV`. The calculator will display the present value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(PV) as approximately $136,160.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Volume 2, Topic 5—Financial Statements Analysis, Learning Module 8: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Analysis of Long-Term Assets,  LOS 8a: explain the financial reporting of leases from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Q.4857 In the context of lease accounting under US GAAP, which of the following is least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considered a finance lease criterion?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lease term covers a significant portion of the asset's remaining economic life.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asset can be used by the lessor after the lease term ends without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modification.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present value of the lease payments equals or exceeds substantially the fair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asset.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 having no alternative use to the lessor after the lease term is a finance lease criterion,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that it can be used without significant modification.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lease term covering a significant portion of the asset's economic life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finance lease criterion.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present value of the lease payments equaling or exceeding the fair value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finance lease criterion.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Q.4858 XYZ Corporation enters into a lease agreement with DEF Leasing for a piece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equipment. The terms of the lease are as follows: Annual lease payments of $150,000, payable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end of each year for five years.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interest rate implicit in the lease is 7%.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end of the lease term, the equipment will be returned to DEF Leasing.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lease does not include a purchase option.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equipment has an estimated useful life of eight years.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fair value of the equipment at the inception of the lease is $620,000.</w:t>
      </w:r>
    </w:p>
    <w:p>
      <w:pPr>
        <w:autoSpaceDN w:val="0"/>
        <w:autoSpaceDE w:val="0"/>
        <w:widowControl/>
        <w:spacing w:line="271" w:lineRule="auto" w:before="30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the corporation reports under IFRS, determine whether this lease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classified as a finance lease or an operating lease and calculate the impact on XYZ Corporation's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 at the inception of the lease.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Finance lease, recognize a lease liability only.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Operating lease, recognize lease expense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Finance lease, recognize a right-of-use asset and a lease liability.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lease to be classified as a finance lease under IFRS, it must meet at least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criteria:</w:t>
      </w:r>
    </w:p>
    <w:p>
      <w:pPr>
        <w:autoSpaceDN w:val="0"/>
        <w:autoSpaceDE w:val="0"/>
        <w:widowControl/>
        <w:spacing w:line="240" w:lineRule="auto" w:before="2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The lease transfers ownership of the asset to the lessee by the end of the lease term.</w:t>
      </w:r>
    </w:p>
    <w:p>
      <w:pPr>
        <w:autoSpaceDN w:val="0"/>
        <w:autoSpaceDE w:val="0"/>
        <w:widowControl/>
        <w:spacing w:line="302" w:lineRule="auto" w:before="126" w:after="0"/>
        <w:ind w:left="494" w:right="4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The lease contains a purchase option that the lessee is reasonably certain to exercise.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3. The lease term is for the major part of the asset’s economic life.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 The present value of the lease payments equals or exceeds substantially all of the fair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asset.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5. The asset is of such a specialized nature that only the lessee can use it without major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modifications.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details: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lease does not transfer ownership.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is no purchase option.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lease term (5 years) is less than the major part of the asset's useful life (8 years).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equipment is not of such a specialized nature that only the lessee can use it.</w:t>
      </w:r>
    </w:p>
    <w:p>
      <w:pPr>
        <w:autoSpaceDN w:val="0"/>
        <w:autoSpaceDE w:val="0"/>
        <w:widowControl/>
        <w:spacing w:line="25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present value of the lease payments: </w:t>
      </w:r>
      <w:r>
        <w:rPr>
          <w:rFonts w:ascii="DejaVu Serif" w:hAnsi="DejaVu Serif" w:eastAsia="DejaVu Serif"/>
          <w:b w:val="0"/>
          <w:i w:val="0"/>
          <w:color w:val="000000"/>
          <w:sz w:val="20"/>
        </w:rPr>
        <w:t xml:space="preserve">N = 5, I/Y = 7, PMT = 150000, FV = 0, CPT </w:t>
      </w:r>
      <w:r>
        <w:rPr>
          <w:rFonts w:ascii="DejaVu Serif" w:hAnsi="DejaVu Serif" w:eastAsia="DejaVu Serif"/>
          <w:b w:val="0"/>
          <w:i w:val="0"/>
          <w:color w:val="000000"/>
          <w:sz w:val="20"/>
        </w:rPr>
        <w:t>PV.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present value (PV) is approximately $610,000, which is 98.4% of the fair value of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($620,000), meaning it meets the finance lease criterion of substantially all the fair value.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impact on the balance sheet, recognize a right-of-use (ROU) asset and recognize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 liability of $610,000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8a: explain the financial reporting of leases from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perspectives of the lessors and lessees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0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Q.4859 Which of the following statements is most likely correct regarding the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defined benefit pension plans 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service cost component includes interest income on plan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Actuarial gains and losses are recognized as pension expenses over time.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net pension asset or liability changes have three components recognized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the change in the net pension asset or liability each period is generally viewed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three components, two of which (service costs and net interest expense or income)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as pension expense on the income statement. The third component, remeasurements,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recognized in other comprehensive income and is not amortized into profit or loss over time.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service cost component does not include interest income on plan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represents the present value of the increase in pension benefits earned by employees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the current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Under IFRS, actuarial gains and losses (part of remeasurements) are recognized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immediately in other comprehensive income, not as pension expenses over time.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Q.4860 Which of the following is least likely a component of the pension expense recognized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income statement under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Actuarial gains and losses.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Service cost for the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expense on the pension obligation.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actuarial gains and losses are initially recognized in other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and then amortized over time into pension expense, permitting companies to “smooth”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impact on pension expense over time for these elements.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Service cost for the period is a component of the pension expense recognized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income statement.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Interest expense on the pension obligation is also a component of the pension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 recognized on the income statement.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Q.4861 Which of the following best describes the accounting treatment for defined contribution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employer records a liability for the estimated future pension benefits.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employer's obligation is limited to the contributions it has agreed to make.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employer must make assumptions about future salary levels and years of service.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defined contribution plan, the employer's obligation is limited to the contributions it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agreed to make to the plan. The employer records an expense for the amount of its contribution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each period and does not have further obligations regarding the amount that will be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employees upon retirement.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employer does not record a liability for the estimated future pension benefits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 defined contribution plan.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employer does not need to make assumptions about future salary levels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 of service in a defined contribution plan.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Q.4862 Which of the following is most likely true regarding share-based compensation?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compensation expense for stock options is recognized immediately at the grant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compensation expense for stock options is based on the fair value at the grant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compensation expense for stock options is based on the market price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both IFRS and US GAAP, the compensation expense for stock options is based on the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at the grant date and recognized over the vesting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compensation expense for stock options is not recognized immediately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grant date but over the vesting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compensation expense for stock options is not based on the market price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exercise date.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Q.4863 Which of the following statements about defined benefit pension plans under IFRS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Actuarial gains and losses are amortized into profit or loss over time.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Net interest expense or income is recognized in other comprehensive income.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Service costs and net interest expense are recognized as pension expense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service costs and net interest expense are recognized as pension expense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statement. Remeasurements, which include actuarial gains and losses, are recognized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comprehensive income and are not amortized into profit or loss over time.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Actuarial gains and losses are recognized in other comprehensive income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amortized into profit or loss over time.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Net interest expense or income is recognized on the income statement, not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comprehensive income.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Q.4864 Which of the following statements is most accurate regarding share-based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 and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Changes in stock price after the grant date affect the compensation expense.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Companies are required to use the Black-Scholes model for valuing stock options.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fair value of share-based compensation is estimated at the grant date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over the vesting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both IFRS and US GAAP, the fair value of share-based compensation is estimated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grant date and recognized over the vesting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Changes in stock price after the grant date do not affect the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Companies are not required to use the Black-Scholes model specifically;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choose any appropriate valuation model.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Q.4865 Which of the following is most likely a disadvantage of share-based compensation?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requires a significant cash outlay.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can lead to excessive risk-taking by managers.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does not align employee interests with those of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Share-based compensation, particularly in the form of stock options, can lead to excessive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taking by managers, as options have skewed payouts that reward the upside while limiting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downside.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Share-based compensation typically requires no cash outlay.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Share-based compensation is designed to align employee interests with those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Q.4866 Which of the following best describes the accounting treatment for restricted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grants? The compensation expense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recognized immediately on the grant date.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spread over the employee’s service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based on the market value at the exercise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compensation expense for restricted stock grants is measured as the fair value of the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grant date and is allocated over the employee’s service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expense is not recognized immediately on the grant date but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expense is based on the market value at the grant date, not the exercise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Q.4867 Which of the following components of a defined benefit pension plan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in other comprehensive income 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Service cost.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Net interest expense.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19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Actuarial gains and losses.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actuarial gains and losses are recognized in other comprehensive income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amortized into profit or loss over time.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Service cost is recognized on the income statement.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Net interest expense is recognized on the income statement.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Q.4868 Under US GAAP, which of the following components of a defined benefit pension plan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amortized into pension expense over time?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Service cost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expense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705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Past service costs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past service costs are initially recognized in other comprehensive income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amortized over time into pension expense.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Service cost is recognized in the period incurred.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Interest expense is recognized in the period incurred.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Q.4869 Which of the following statements best describes the treatment of stock appreciation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rights (SARs)?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SARs dilute existing shareholders’ ownership.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SARs are a form of cash-settled share-based compensation.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SARs require employees to hold the shares to benefit from share price appreciation.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appreciation rights (SARs) are a form of cash-settled share-based compensation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provides compensation based on the increase in the company's share price.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SARs do not dilute existing shareholders’ ownership.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SARs do not require employees to hold the shares.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b: explain the financial reporting of defined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contribution, defined benefit, and stock-based compensation plans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Q.4870 Under IFRS 16, which of the following must be disclosed by lessees to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understanding of their lease obligations?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fair value of right-of-use assets at the reporting date.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total expected future lease payments for the next ten years.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reconciliation of opening and closing balances of lease liabilities.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 16, lessees must disclose a reconciliation of the opening and closing balances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 liabilities, including changes during the reporting period. This provides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on how lease liabilities have evolved.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IFRS 16 does not require the fair value of right-of-use assets to be disclosed,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their carrying amounts and depreciation.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Total expected future lease payments are disclosed, but not necessarily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next ten years; a maturity analysis is typically required.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c: describe the financial statement presentation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disclosures relating to long-term liabilities and share-based compensation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Q.4871 In the context of IFRS 16, which of the following would most likely require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judgment and estimation by the lessee?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Determining the discount rate for lease liabilities.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Reporting the total lease payments made during the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Calculating the depreciation expense on right-of-use assets.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Determining the discount rate for lease liabilities often requires significant judgment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estimation, particularly when the rate implicit in the lease is not readily determinable,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lessee must estimate its incremental borrowing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Reporting the total lease payments made during the period is a factual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and does not involve significant judgment.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Calculating depreciation expense is relatively straightforward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determining the discount rate.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c: describe the financial statement presentation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disclosures relating to long-term liabilities and share-based compensation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Q.4872 Which of the following best describes the required disclosure for share-based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compensation under IFRS 2 in terms of valuation methods?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must disclose the expected future value of the shares.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must disclose the market price of the shares at the reporting 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 must disclose the valuation model used to estimate the fair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granted.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 2, companies must disclose the valuation model used to estimate the fair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granted, along with key assumptions and inputs used in the model. This helps users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 how the fair value was determined.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Disclosing the expected future value of the shares is not required and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speculative.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Disclosing the market price of the shares at the reporting date is not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 2 for valuation purposes.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8: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8 c: describe the financial statement presentation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disclosures relating to long-term liabilities and share-based compensation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