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&lt;title&gt;Игрушечная криптовалюта&lt;/title&gt;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&lt;h1&gt;Криптовалюта "NanoCoin"&lt;/h1&gt;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&lt;p&gt;Эмиссия: 100 монет&lt;/p&gt;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 id="balance"&gt;Ваш баланс: 0 монет&lt;/p&gt;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&lt;button onclick="getBalance()"&gt;Проверить баланс&lt;/button&gt;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&lt;button onclick="sendCoins()"&gt;Отправить монеты&lt;/button&gt;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let totalCoins = 100;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let userBalance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function getBalance()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alert(`Ваш баланс: ${userBalance} монет`);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function sendCoins()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let amount = prompt("Сколько монет вы хотите отправить?");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amount = parseInt(amount);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(amount &gt; 0 &amp;&amp; amount &lt;= totalCoins)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userBalance -= amount;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totalCoins -= amount;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alert(`Вы отправили ${amount} монет. Ваш новый баланс: ${userBalance} монет`);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alert("Неверное количество монет!");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