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  <w:jc w:val="center"/>
      </w:pPr>
      <w:bookmarkStart w:id="0" w:colFirst="0" w:name="h.j3nsc1vta239" w:colLast="0"/>
      <w:bookmarkEnd w:id="0"/>
      <w:r w:rsidRPr="00000000" w:rsidR="00000000" w:rsidDel="00000000">
        <w:rPr>
          <w:rtl w:val="0"/>
        </w:rPr>
        <w:t xml:space="preserve">Visitor Split - for remarketing head-to-head tests</w:t>
      </w:r>
      <w:r w:rsidRPr="00000000" w:rsidR="00000000" w:rsidDel="00000000">
        <w:drawing>
          <wp:anchor allowOverlap="0" distR="19050" hidden="0" distT="19050" distB="19050" layoutInCell="0" locked="0" relativeHeight="0" simplePos="0" distL="19050" behindDoc="0">
            <wp:simplePos y="0" x="0"/>
            <wp:positionH relativeFrom="margin">
              <wp:posOffset>3990975</wp:posOffset>
            </wp:positionH>
            <wp:positionV relativeFrom="paragraph">
              <wp:posOffset>657225</wp:posOffset>
            </wp:positionV>
            <wp:extent cy="2362200" cx="2867025"/>
            <wp:effectExtent t="0" b="0" r="0" l="0"/>
            <wp:wrapSquare distR="19050" distT="19050" distB="19050" wrapText="bothSides" distL="1905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362200" cx="2867025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Would you like to compare remarketing vendors?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You can - by allocating site visitors to different vendors - then  monitoring each vendor’s performance.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Google provided Javascript code does this.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Download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VisitorSplit.js</w:t>
        </w:r>
      </w:hyperlink>
      <w:r w:rsidRPr="00000000" w:rsidR="00000000" w:rsidDel="00000000">
        <w:rPr>
          <w:rtl w:val="0"/>
        </w:rPr>
        <w:t xml:space="preserve">, and modify it based on examples below.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Your best next step is to review the Simple Example below. Further down, a complex example, is also provided.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javascript programmer will require 10 hours for project execution.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VisitorSplit.js is installed on page, before closing &lt;/body&gt; tag</w:t>
      </w:r>
      <w:r w:rsidRPr="00000000" w:rsidR="00000000" w:rsidDel="00000000">
        <w:rPr>
          <w:rtl w:val="0"/>
        </w:rPr>
      </w:r>
    </w:p>
    <w:tbl>
      <w:tblGrid>
        <w:gridCol w:w="10973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&lt;script type="text/javascript" src="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u w:val="single"/>
                <w:rtl w:val="0"/>
              </w:rPr>
              <w:t xml:space="preserve">/Visitorsplit.js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"&gt;&lt;/script&gt;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&lt;/body&gt;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Simple Example - Google vs Criteo, 50:50 test. 3 Step process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Step 1</w:t>
      </w:r>
      <w:r w:rsidRPr="00000000" w:rsidR="00000000" w:rsidDel="00000000">
        <w:rPr>
          <w:rtl w:val="0"/>
        </w:rPr>
        <w:t xml:space="preserve"> - Google </w:t>
      </w:r>
      <w:r w:rsidRPr="00000000" w:rsidR="00000000" w:rsidDel="00000000">
        <w:rPr>
          <w:rtl w:val="0"/>
        </w:rPr>
        <w:t xml:space="preserve">code is divided - some left-behind on original page, and some moved to VisitorSlit.js. </w:t>
      </w:r>
      <w:r w:rsidRPr="00000000" w:rsidR="00000000" w:rsidDel="00000000">
        <w:rPr>
          <w:rtl w:val="0"/>
        </w:rPr>
      </w:r>
    </w:p>
    <w:tbl>
      <w:tblGrid>
        <w:gridCol w:w="10973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&lt;!-- Google --&gt;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&lt;script type="text/javascript"&gt;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&lt;!-- Google Code for Smart Pixel List Remarketing List --&gt;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  /* &lt;![CDATA[ */var google_conversion_id = 999538011;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  var google_conversion_language = "en";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  var google_conversion_format = "3";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  var google_conversion_color = "666666";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  var google_conversion_label = "WPPwCImn7gIQ3_rO3AM";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  var google_conversion_value = 0;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&lt;/script&gt;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&lt;script type="text/javascript" src="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u w:val="single"/>
                <w:rtl w:val="0"/>
              </w:rPr>
              <w:t xml:space="preserve">http://www.googleadservices.com/pagead/conversion.js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"&gt;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&lt;/script&gt;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&lt;noscript&gt;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  &lt;div style="display:inline;"&gt;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  &lt;img height="1" width="1" style="border-style:none;" alt="" src="</w:t>
            </w: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http://www.googleadservices.com/pagead/conversion/999538015/?label=WPPwCImn7gIQ3_rO3AM&amp;amp;guid=ON&amp;amp;script=0</w:t>
            </w: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"/&gt;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  &lt;/div&gt;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&lt;/noscript&gt;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Legend: </w:t>
            </w: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Scratch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 is deleted, 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red moved to VisitorSplit.js,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and blue stays on page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N</w:t>
      </w:r>
      <w:r w:rsidRPr="00000000" w:rsidR="00000000" w:rsidDel="00000000">
        <w:rPr>
          <w:u w:val="single"/>
          <w:rtl w:val="0"/>
        </w:rPr>
        <w:t xml:space="preserve">otes: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JavaScript variable initialization stays on page.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conversion.js call is moved to VisitorSplit.js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&lt;noscript&gt; tag moved-out. Note: solution only works for Javascript enabled browsers.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Step 2</w:t>
      </w:r>
      <w:r w:rsidRPr="00000000" w:rsidR="00000000" w:rsidDel="00000000">
        <w:rPr>
          <w:rtl w:val="0"/>
        </w:rPr>
        <w:t xml:space="preserve"> - Criteo code is divided - some left-behind on original page, and some moved to VisitorSlit.js. </w:t>
      </w:r>
      <w:r w:rsidRPr="00000000" w:rsidR="00000000" w:rsidDel="00000000">
        <w:rPr>
          <w:rtl w:val="0"/>
        </w:rPr>
      </w:r>
    </w:p>
    <w:tbl>
      <w:tblGrid>
        <w:gridCol w:w="10973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Legend: </w:t>
            </w: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Scratch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 is deleted, 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red moved to VisitorSplit.js,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and blue stays on page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&lt;!-- Criteo --&gt;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&lt;script type="text/javascript"&gt;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(function(){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var loadAsync = function () 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var script = document.createElement('script');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script.type = 'text/javascript';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script.src = "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http://r.bstatic.com/static/js/criteo_ld_min.1993.js</w:t>
            </w: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document.getElementsByTagName('head')[0].appendChild(script);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};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if(window.addEventListener){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window.addEventListener('load', loadAsync, false);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} else 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window.attachEvent('onload', loadAsync)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})();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trike w:val="1"/>
                <w:sz w:val="20"/>
                <w:rtl w:val="0"/>
              </w:rPr>
              <w:t xml:space="preserve">&lt;/script&gt;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&lt;div id="cto_se_7714576_ac" style="display:none"&gt;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&lt;div class="ctoWidgetServer"&gt;http://booking.widget.criteo.com/pac/&lt;/div&gt;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&lt;div class="ctoDataType"&gt;sendEvent&lt;/div&gt;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&lt;div class="ctoParams"&gt;wi=7714576&amp;pt1=4&amp;acdc=1&amp;din=2012-05-31&amp;dout=2012-06-01&amp;si=0&lt;/div&gt;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0"/>
                <w:rtl w:val="0"/>
              </w:rPr>
              <w:t xml:space="preserve">&lt;/div&gt;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N</w:t>
      </w:r>
      <w:r w:rsidRPr="00000000" w:rsidR="00000000" w:rsidDel="00000000">
        <w:rPr>
          <w:u w:val="single"/>
          <w:rtl w:val="0"/>
        </w:rPr>
        <w:t xml:space="preserve">otes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Javascript library call criteo_ld_min.1993.js moved outside page to VisitorSplit.js.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Step 3</w:t>
      </w:r>
      <w:r w:rsidRPr="00000000" w:rsidR="00000000" w:rsidDel="00000000">
        <w:rPr>
          <w:rtl w:val="0"/>
        </w:rPr>
        <w:t xml:space="preserve"> - VisitorSplit.js - add Google and Criteo codes, configure 50:50 test</w:t>
      </w:r>
    </w:p>
    <w:tbl>
      <w:tblGrid>
        <w:gridCol w:w="10973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&lt;!-- VisitorSplit.js --&gt;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GROUP_1_VENDORS = [1];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GROUP_1_PERCENT = 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50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GROUP_2_VENDORS = [2];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GROUP_2_PERCENT = 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50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//  VENDOR 1 - Google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VENDOR_1_TAG_URL = "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//www.googleadservices.com/pagead/conversion.js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VENDOR_1_TAG_TYPE = "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js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//  VENDOR 2 - Criteo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VENDOR_2_TAG_URL = "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//r.bstatic.com/static/js/criteo_ld_min.1993.js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VENDOR_2_TAG_TYPE = "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js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";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GROUP - One or more vendors, grouped-together, and assigned percentage of traffic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VENDOR - Different remarketing vendors, e.g. Google, Criteo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VENDOR 1 is Google, and VENDOR 2 is Criteo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GROUP 1 is assigned VENDOR 1 only i.e. Google only. Similarly GROUP 2 is assigned Criteo only.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Javascript library urls intentionally start with ‘//’ and not ‘http’, so browsers switch to ‘https’ as  needed.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Complex Example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Your situation likely wont need this complexity - example shown, to share extreme possibility.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Comparison between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Google Remarketing tag-1 + DoubleClick Floodlight - 30%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Google Remarketing tag-2 + Criteo + Montenate - 50%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InviteMedia - 20%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 need 3 Groups (30% vs 50% vs 20%) and 7 Vendors.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Note that all groups add to 100%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Grid>
        <w:gridCol w:w="10973"/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&lt;!-- VisitorSplit.js →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GROUP_1_VENDORS = [1,2];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GROUP_1_PERCENT = 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30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GROUP_2_VENDORS = [3,4,5];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GROUP_2_PERCENT = 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50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GROUP_2_VENDORS = [6];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GROUP_2_PERCENT = 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20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//  VENDOR 1 - Google-1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VENDOR_1_TAG_URL = "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//www.googleadservices.com/pagead/conversion/999538015/?label=WPPwCImn7gIQ3_rO3AM&amp;amp;guid=ON&amp;amp;script=0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VENDOR_1_TAG_TYPE = "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img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//  VENDOR 2 - DoubleClick Floodlight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VENDOR_2_TAG_URL = "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//fls.doubleclick.net/activityi;src=3254838;type=visit825;cat=visit186;u=975773712;qty=1;cost=199.90;u3=NA;u2=unknown;u5=NA;u4=NA;u7=NA;u6=NA;u9=0.00;;u1=Tonis de Corrida Performance;ord=399451157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VENDOR_2_TAG_TYPE = "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iframe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//  VENDOR 3 - Google-2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VENDOR_3_TAG_URL = "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//www.googleadservices.com/pagead/conversion/999538016/?label=WPPwCImn7gIQ3_rO3AM&amp;amp;guid=ON&amp;amp;script=0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VENDOR_3_TAG_TYPE = "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img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//  VENDOR 4 - Criteo (function call)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VENDOR_4_TAG_URL = "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CRITEO.Load(document.location.protocol+'//dis.us.criteo.com/dis/dis.aspx?')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VENDOR_4_TAG_TYPE = "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jsFunction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//  VENDOR 5 - Montenate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VENDOR_5_TAG_URL = 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"//b.monetate.net/js/1/a-f44145b4/p/www.backcountry.com/" + Math.floor((monetateT + 1118388) / 3600000) + "/g"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;      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//Dynamic urls allowed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VENDOR_5_TAG_TYPE = "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js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";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//  VENDOR 6 - InviteMedia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VENDOR_6_TAG_URL = 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"//http://segment-pixel.invitemedia.com/pixel?pixelID=110417&amp;partnerID=14&amp;clientID=6125&amp;key=segment&amp;returnType=js"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var VENDOR_6_TAG_TYPE = "</w:t>
            </w:r>
            <w:r w:rsidRPr="00000000" w:rsidR="00000000" w:rsidDel="00000000">
              <w:rPr>
                <w:rFonts w:cs="Courier New" w:hAnsi="Courier New" w:eastAsia="Courier New" w:ascii="Courier New"/>
                <w:color w:val="ff0000"/>
                <w:sz w:val="20"/>
                <w:rtl w:val="0"/>
              </w:rPr>
              <w:t xml:space="preserve">js</w:t>
            </w: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";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Note: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1. Multiple codes from same vendor, e.g. Google, will require configuring final pixel url, and not calling javascript library.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And the original page containing codes will look like this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tbl>
            <w:tblGrid>
              <w:gridCol w:w="10773"/>
            </w:tblGrid>
            <w:tr>
              <w:tc>
                <w:tcPr>
                  <w:shd w:fill="f3f3f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Fonts w:cs="Courier New" w:hAnsi="Courier New" w:eastAsia="Courier New" w:ascii="Courier New"/>
                      <w:sz w:val="20"/>
                      <w:rtl w:val="0"/>
                    </w:rPr>
                    <w:t xml:space="preserve">&lt;!-- Google-1 - all code moved out --&gt;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Fonts w:cs="Courier New" w:hAnsi="Courier New" w:eastAsia="Courier New" w:ascii="Courier New"/>
                      <w:sz w:val="20"/>
                      <w:rtl w:val="0"/>
                    </w:rPr>
                    <w:t xml:space="preserve">&lt;!-- DoubleClick Floodlight - no remainder code --&gt;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Fonts w:cs="Courier New" w:hAnsi="Courier New" w:eastAsia="Courier New" w:ascii="Courier New"/>
                      <w:sz w:val="20"/>
                      <w:rtl w:val="0"/>
                    </w:rPr>
                    <w:t xml:space="preserve">&lt;!-- Google-2 - all code moved out --&gt;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Fonts w:cs="Courier New" w:hAnsi="Courier New" w:eastAsia="Courier New" w:ascii="Courier New"/>
                      <w:sz w:val="20"/>
                      <w:rtl w:val="0"/>
                    </w:rPr>
                    <w:t xml:space="preserve">&lt;!-- Criteo (Note: params being initialized) --&gt;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Fonts w:cs="Courier New" w:hAnsi="Courier New" w:eastAsia="Courier New" w:ascii="Courier New"/>
                      <w:sz w:val="20"/>
                      <w:rtl w:val="0"/>
                    </w:rPr>
                    <w:t xml:space="preserve">&lt;div id="cto_se_7714576_ac" style="display:none"&gt;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Fonts w:cs="Courier New" w:hAnsi="Courier New" w:eastAsia="Courier New" w:ascii="Courier New"/>
                      <w:sz w:val="20"/>
                      <w:rtl w:val="0"/>
                    </w:rPr>
                    <w:t xml:space="preserve">&lt;div class="ctoWidgetServer"&gt;http://booking.widget.criteo.com/pac/&lt;/div&gt;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Fonts w:cs="Courier New" w:hAnsi="Courier New" w:eastAsia="Courier New" w:ascii="Courier New"/>
                      <w:sz w:val="20"/>
                      <w:rtl w:val="0"/>
                    </w:rPr>
                    <w:t xml:space="preserve">&lt;div class="ctoDataType"&gt;sendEvent&lt;/div&gt;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Fonts w:cs="Courier New" w:hAnsi="Courier New" w:eastAsia="Courier New" w:ascii="Courier New"/>
                      <w:sz w:val="20"/>
                      <w:rtl w:val="0"/>
                    </w:rPr>
                    <w:t xml:space="preserve">&lt;div class="ctoParams"&gt;wi=7714576&amp;dr=0&amp;ui_a=1&amp;ui_b=1&amp;ui_c=-1&amp;ui_d=A&amp;ui_e=1&amp;ui_f=0&amp;ui_g=3&amp;pt1=3&amp;si=0&amp;i1=25294&amp;i2=55890&amp;i3=78912&lt;/div&gt;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Fonts w:cs="Courier New" w:hAnsi="Courier New" w:eastAsia="Courier New" w:ascii="Courier New"/>
                      <w:sz w:val="20"/>
                      <w:rtl w:val="0"/>
                    </w:rPr>
                    <w:t xml:space="preserve">&lt;/div&gt;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Fonts w:cs="Courier New" w:hAnsi="Courier New" w:eastAsia="Courier New" w:ascii="Courier New"/>
                      <w:sz w:val="20"/>
                      <w:rtl w:val="0"/>
                    </w:rPr>
                    <w:t xml:space="preserve">&lt;!-- Montenate --&gt;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Fonts w:cs="Courier New" w:hAnsi="Courier New" w:eastAsia="Courier New" w:ascii="Courier New"/>
                      <w:sz w:val="20"/>
                      <w:rtl w:val="0"/>
                    </w:rPr>
                    <w:t xml:space="preserve">&lt;script type="text/javascript"&gt;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Fonts w:cs="Courier New" w:hAnsi="Courier New" w:eastAsia="Courier New" w:ascii="Courier New"/>
                      <w:sz w:val="20"/>
                      <w:rtl w:val="0"/>
                    </w:rPr>
                    <w:t xml:space="preserve">  var monetateT = new Date().getTime();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Fonts w:cs="Courier New" w:hAnsi="Courier New" w:eastAsia="Courier New" w:ascii="Courier New"/>
                      <w:sz w:val="20"/>
                      <w:rtl w:val="0"/>
                    </w:rPr>
                    <w:t xml:space="preserve">&lt;/script&gt;</w:t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keepNext w:val="0"/>
                    <w:keepLines w:val="0"/>
                    <w:widowControl w:val="0"/>
                    <w:contextualSpacing w:val="0"/>
                  </w:pPr>
                  <w:r w:rsidRPr="00000000" w:rsidR="00000000" w:rsidDel="00000000">
                    <w:rPr>
                      <w:rFonts w:cs="Courier New" w:hAnsi="Courier New" w:eastAsia="Courier New" w:ascii="Courier New"/>
                      <w:sz w:val="20"/>
                      <w:rtl w:val="0"/>
                    </w:rPr>
                    <w:t xml:space="preserve">&lt;!-- InviteMedia - no code left after img tag moved out --&gt;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After test, going back to original code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You can easily go back to original. Remove javascript inclusion of VisitorSplit.js, and assemble code-parts together onto original page. Multiple vendor-codes can be simultaneously included on page.</w:t>
      </w:r>
      <w:r w:rsidRPr="00000000" w:rsidR="00000000" w:rsidDel="00000000">
        <w:rPr>
          <w:rtl w:val="0"/>
        </w:rPr>
      </w:r>
    </w:p>
    <w:sectPr>
      <w:headerReference r:id="rId7" w:type="default"/>
      <w:pgSz w:w="12240" w:h="15840"/>
      <w:pgMar w:left="547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contextualSpacing w:val="0"/>
      <w:jc w:val="righ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x20web.corp.google.com/~amitsingh/clients/VisitorSplit/VisitorSplit.js" Type="http://schemas.openxmlformats.org/officeDocument/2006/relationships/hyperlink" TargetMode="External" Id="rId6"/><Relationship Target="media/image00.jpg" Type="http://schemas.openxmlformats.org/officeDocument/2006/relationships/image" Id="rId5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Visitor Split for remarketing head-to-head tests (Enter).docx</dc:title>
</cp:coreProperties>
</file>