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Работа с функциями</w:t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Основное ядро системы – функции. Функции позволяют описывать свойства требуемого решения. Результатом вычисления каждой функции является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параметрами функций также является один или несколько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“элементов”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 Под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“элементом”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подразумевается объект произвольной природы, в частности,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“элемент”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может представлять число (например: {10} – простой элемент, представляющий число 10), а также кортеж (набор) элементов (например: {{7} {4} {5}} – сложный элемент, представляющий собой упорядоченный набор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“элементов”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которые в свою очередь – числа  7, 4, 5).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Вызов функции в системе записывается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-тегом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”Имя_функции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имяАтрибута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”Значение_атрибута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тело функции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</w:t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где имя_функции – имя выполняемой операции, в теле функции указываются ее параметры (элементы), а в атрибутах дополнительные параметры (числа или выражения).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качестве примера рассмотрим следующий простую задачу: есть кортеж из трех числе 3, 4, 5 - {{3}, {4}, {5}} (полное xml-описание кортежа будет дано ниже, см.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const-element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), требуется сложить все его элементы. Для этого нужно сложить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“элемент”,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стоящий на первом месте, с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“элементом”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стоящим на втором месте, и третьем. Т.е. сначала нужно получить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“элементы”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на соответствующих местах, это можно сделать с помощью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“Проекции” (“Projection”)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в которую нужно в качестве параметров передать исходный кортеж и номер требуемого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“элемента”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(ось проекции – axis), это может быть записано следующим образом:</w:t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Для того чтобы сложить три полученных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“элемента”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нужно воспользоваться функцией суммирования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параметрами которой могут быть 2 и более элементов: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”Sum”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//суммирование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//первый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”2”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//второй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”3”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//третий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обычной математической записи это можно было бы представить так (обозначим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e = {{2}, {3}, {4}}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Pr = Projection):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Sum(Pr(1, e), Pr(2,e), Pr(3, e)) =  Pr(1, e) + Pr(2, e) + Pr(3, e) = e[1] + e[2] + e[3].</w:t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Множества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Во многих типах задач, поддерживаемых системой, также необходимо указывать ту совокупность исходных данных, среди которых осуществляется поиск или конструирование решения. Так в задачах по комбинаторике это исходное множество, в котором мы ищем элементы определенного типа (например, множество перестановок из n элементов по k, где в качестве n-элементов может быть n последовательных натуральных чисел).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Множества, как и функции, описываются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xml-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тегом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”Тип_множества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имяАтрибута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”Значение_атрибута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тело множества 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//параметры, если требуются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К текущему элементу множества можно обратиться с помощью тега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&lt;currentsetelement/&gt;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Перечислим основные типы множеств поддерживаемых системой: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Последовательность натуральных чисел между числами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 (i&lt;j).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&lt;set name=”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NumericSet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” first=”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” last=”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”/&gt; 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Декартово произведение множеств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&lt;set name=”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DecartSet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”&gt; </w:t>
      </w:r>
    </w:p>
    <w:p w:rsidR="00000000" w:rsidDel="00000000" w:rsidP="00000000" w:rsidRDefault="00000000" w:rsidRPr="00000000">
      <w:pPr>
        <w:spacing w:after="0" w:before="0" w:line="240" w:lineRule="auto"/>
        <w:ind w:left="720" w:firstLine="696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Два и более множеств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&lt;/set&gt;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Например: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 множество всех трехзначных чисел (точнее кортежей соответствующих упорядоченному набору цифр в них),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- декартово произведение всех однозначных чисел и всех двузначных чисел.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//масти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”6”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//карты от 6 до туза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- колода карт.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Множество сочетаний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элементов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равно размеру исходно множества)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”CombinationSet”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”k”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Исходное множество, сочетания из которого стоятся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ab/>
        <w:t xml:space="preserve">Например: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”CombinationSet”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”3”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 множество всех cочетаний из 9 элементов по 3.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”CombinationSet”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”5”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 колода карт.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//масти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”6”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//карты от 6 до туза</w:t>
      </w:r>
    </w:p>
    <w:p w:rsidR="00000000" w:rsidDel="00000000" w:rsidP="00000000" w:rsidRDefault="00000000" w:rsidRPr="00000000">
      <w:pPr>
        <w:spacing w:after="0" w:before="0" w:line="240" w:lineRule="auto"/>
        <w:ind w:left="1416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- множество всех неупорядоченная выборок 5 карт из колоды в 36 карт.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Множество размещений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элементов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равно размеру исходно множества)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”LayoutSet”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”k”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Исходное множество, размещения из которого стоятся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ab/>
        <w:t xml:space="preserve">Например: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”LayoutSet”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”3”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- множество всех размещение из 9 элементов по 3.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LayoutSet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”5”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// колода карт.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</w:t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//масти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”6”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”14”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//карты от 6 до туза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- множество всех упорядоченных выборок 5 карт из колоды в 36 карт.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Перечисление – множество, составленное из указанных элементов. Элементы перечисляются внутри тега, описывающего это множество:</w:t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”EnumerationSet”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Элементы множества: “элементы”-константы.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Все константные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”элементы”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описываются внутри тега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const-element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Например, константный элемент, описывающий число 1, будет записан так:</w:t>
      </w:r>
    </w:p>
    <w:p w:rsidR="00000000" w:rsidDel="00000000" w:rsidP="00000000" w:rsidRDefault="00000000" w:rsidRPr="00000000">
      <w:pPr>
        <w:spacing w:after="0" w:before="0" w:line="240" w:lineRule="auto"/>
        <w:ind w:left="1428" w:firstLine="696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2" w:firstLine="708"/>
        <w:contextualSpacing w:val="0"/>
        <w:jc w:val="center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</w:t>
        <w:tab/>
        <w:t xml:space="preserve">Кортеж из констант записывается следующим образом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 кортеж из двух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2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Опишем множество, состоящее из трех элементов – 1, 100, 1000:</w:t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”EnumerationSet”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  <w:jc w:val="both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”EnumerationSet”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 кортеж из двух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 кортеж из двух элементов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//число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const-element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 множество, состоящее из двух кортежей.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Критерии проверки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Стратегия проверки описывается тегом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verifier: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”Тип_верификатора”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3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Критерий проверки, здесь указывается функция, построенная в соответствии с разделом “работа с функциями”.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системе имеется несколько стратегий проверки (верификаторов), ответ, полученный стратегией, затем сравнивается с ответом пользователя. Все критерии, используемые стратегией, представляют собой функцию или предикат, тело которой задается внутри тега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verifier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SimpleVerifier – пробегает все исходное множества и подсчитывает количество элементов, удовлетворяющих указанному критерию (критерий это логическое выражение построенного с помощью функций системы), указанному внутри стратегии.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IndexVerifier – используется в задачах на индексацию, когда необходимо определить порядковый номер первого элемента в множестве, удовлетворяющего некоторым условиям.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ListVerifier – находит все элементы множества, удовлетворяющие некоторому условию и затем сравнивает их с ответом пользователя.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AnswerVerifier – не требует описания множества для нахождения решения, сравнивает ответ пользователя с ответом полученным в результате вычисления функции-критерия, указанного внутри него.</w:t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Простой пример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Составим простую задачу, наглядно показывающую способ описания задач в системе. В качестве такой задачи рассмотрим задачу про счастливые билеты: в билете имеются 6 цифр от нуля до 9, билет называется счастливым, если сумма первых трех цифр равняется сумме последних трех. Исходное множество это декартово произведение 6 множеств NumericSet(0, 9).</w:t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упрощенном виде структура задачи такова: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"1.0"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"windows-1251"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?&gt;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"Название задачи"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&lt;![CDATA[словесное описание задачи, оно отображается на экране]]&gt;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&lt;!—-блок формального описания задачи, понятного системе--&gt;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</w:r>
    </w:p>
    <w:p w:rsidR="00000000" w:rsidDel="00000000" w:rsidP="00000000" w:rsidRDefault="00000000" w:rsidRPr="00000000">
      <w:pPr>
        <w:spacing w:after="0" w:before="0" w:line="240" w:lineRule="auto"/>
        <w:ind w:left="708"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&lt;!—-описание исходного множества--&gt;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"Тип верификатора"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&lt;!—-описание критерия проверки – функция или предикат, в зависимости от стратегии проверки--&gt;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Задача со счастливыми билетами будет представлена в следующем виде: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"1.0"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"windows-1251"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"Счастливые билеты"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&lt;!—словесное описание задачи--&gt;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&lt;![CDATA[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Трамвайный билет называется счастливым, если сумма первых 3 цифр равна сумме последних 3 цифр. Сколько существует счастливых билетов, если для записи билета используются цифры от нуля до 9?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]]&gt;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&lt;!—-формальное описание задачи, понятное системе--&gt;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&lt;!—-описание исходного множества--&gt;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&lt;!—-каждый элемент - кортеж из 6 элементов--&gt;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"SimpleVerifier"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"Equals"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&lt;!—-проверка на равенство сумм--&gt;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&lt;!—-сумма первых трех элементов кортежа--&gt;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 &lt;!—- первый элемент кортежа--&gt;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 &lt;!—- текущий элемент множества--&gt;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&lt;!—-сумма последних трех элементов кортежа--&gt;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 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</w:t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Основные функции-примитивы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Любая функция в системе описывается в следующем виде: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”Имя_функции”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имяАтрибута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”Значение_атрибута”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Параметры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Ниже приведена краткая характеристика всех имеющихся в системе функций-примитивов, все арифметические операции работают в целочисленной арифметике с 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элементами”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-числами; логические операции интерпретируют “элементы” отличные 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{0}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как истину и ложь в противном случае.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2160"/>
        <w:gridCol w:w="4500"/>
        <w:tblGridChange w:id="0">
          <w:tblGrid>
            <w:gridCol w:w="1980"/>
            <w:gridCol w:w="2160"/>
            <w:gridCol w:w="4500"/>
          </w:tblGrid>
        </w:tblGridChange>
      </w:tblGrid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Имя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Атрибуты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Add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Складывает все указанные параметры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Sub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Вычитает из первого параметра все оставшиеся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Mod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Остаток от деления первого аргумента на второй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Div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Результат деления первого аргумента на второй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Even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Проверка элемента на четность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Odd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Проверка элемента на нечетность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And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Логическое И над всеми параметрами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Not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Логическое отрицание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Or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Логическое ИЛИ над всеми параметрами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Equals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Проверка на равенство двух элементов, в кортежах учитывается порядок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Like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Проверка на равенство двух элементов, в кортежах не учитывается порядок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Greater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Операция сравнения &gt;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Smaller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Операция сравнения &lt;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Projection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axis – ось проекции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Возвращает axis-вый элемент кортежа (если axis &gt; длины кортежа, то будет  возвращен axis % длина_кортежа элемент)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ToDigit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Превращает кортеж в число, например: {{1}, {0}, {5}} =&gt; {105}</w:t>
            </w:r>
          </w:p>
        </w:tc>
      </w:tr>
      <w:tr>
        <w:trPr>
          <w:trHeight w:val="540" w:hRule="atLeast"/>
        </w:trPr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Parser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exp – выражение для вычисления</w:t>
            </w:r>
          </w:p>
        </w:tc>
        <w:tc>
          <w:tcPr/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Возвращает результат вычисления выражения exp, не содержит вложенных параметров</w:t>
            </w:r>
          </w:p>
        </w:tc>
      </w:tr>
    </w:tbl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Конструкция for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Конструкция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используется для автоматической вставки в условие задачи однотипных конструкций, обращение к ней записывается следующим образом: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”переменная_итерации”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”первый_элемент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”последний_элемент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”инкремент”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 xml:space="preserve">Тело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Действие данной конструкции эквивалентно следующему циклу: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for (int name = first; name &lt;= last; name += inc) {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ab/>
        <w:t xml:space="preserve">вставить в условие задачи 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тело for”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с текущим значением параметра name;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},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где вместо name, first и last подставляются указанные в атрибутах параметры. Для обращения к текущему значению переменной итерации используется следующая конструкция ${переменная_итерации}.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качестве конкретного примера рассмотрим уже рассмотренную задачу с поиском суммы первых трех элементов кортежа, как было указано выше достаточно воспользоваться следующей конструкцией: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”Sum”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//суммирование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”1”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//первый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”2”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//второй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”Projection”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”3”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//третий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При использовании конструкции for ее можно переписать в следующем виде: </w:t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”Sum”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//суммирование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"3"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"${i}"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 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//i-ый “элемент”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1416" w:firstLine="707.999999999999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{{2}, {3}, {4}}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Аналогично множество всех билетов из 6 цифр можно записать в более компактном виде: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”DecartSet”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ind w:left="708"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"6"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”NumericSet”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”0”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”9”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spacing w:after="0" w:before="0" w:line="240" w:lineRule="auto"/>
        <w:ind w:left="708"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Заметим, что в данном примере, в отличие от предыдущего, в теле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не используется текущее значение параметра.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Параметры генерации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Система позволяет параметризовывать условия задачи, при каждом обращение к такой задаче ее условие будет генерироваться случайным образом.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Все параметры генерации указываются внутри единственного тега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descripton-params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 Каждый параметр описывается внутри тега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внутри которого указываются все возможные значения параметра, которые он может принимать: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"имя_параметра"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"текстовый_комментарий"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значение_параметра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//первое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 текстовый_комментарий 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значение_параметра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</w:t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//втрое значение значение</w:t>
      </w:r>
    </w:p>
    <w:p w:rsidR="00000000" w:rsidDel="00000000" w:rsidP="00000000" w:rsidRDefault="00000000" w:rsidRPr="00000000">
      <w:pPr>
        <w:spacing w:after="0" w:before="0" w:line="240" w:lineRule="auto"/>
        <w:ind w:left="708" w:firstLine="0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...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Текстовый комментарий не является обязательным и при его наличии может быть использован в условии задачи. Для обращения к текущему (сгенерированному) значению данного параметра используется следующая конструкция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${имя_параметра}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, а для доступа к текстовому комментарию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${имя_параметра-text}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. Например, в задаче о счастливых билетах мы могли бы параметризовать длину билета: 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"length"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"двух"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"трех"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И записать условие в таком виде: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&lt;![CDATA[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Трамвайный билет называется счастливым, если сумма первых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${lengthtext}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цифр равна сумме последних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${lengthtext}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цифр. Сколько существует счастливых билетов, если для записи билета используются цифры от нуля до 9?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]]&gt;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Тогда исходное множество записалось бы в виде: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ind w:firstLine="708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"DecartSet"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"${length}"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"NumericSet"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Пусть теперь мы используем для записи билета не все цифры от 0 до 9, а только  их часть, например от 0 до некоторого числа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base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&lt;= 9). Тогда полностью задача о счастливых билетах будет выглядеть следующим образом: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"1.0"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"windows-1251"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"Счастливые билеты"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description-params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"двух"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"трех"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"девяти"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"пяти"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description-params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&lt;![CDATA[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Трамвайный билет называется счастливым,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если сумма первых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${length-text}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цифр равна сумме последних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${length-text}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цифр. Сколько существует счастливых билетов,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  <w:tab/>
        <w:t xml:space="preserve"> если для записи билета используются цифры от нуля до 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0"/>
          <w:szCs w:val="20"/>
          <w:vertAlign w:val="baseline"/>
          <w:rtl w:val="0"/>
        </w:rPr>
        <w:t xml:space="preserve">${base-text}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]]&gt;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"DecartSet"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${length}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"NumericSet"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${base}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"SimpleVerifier"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"Equals"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${length}/2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"${i}"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${length}/2+1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2a00ff"/>
          <w:sz w:val="20"/>
          <w:szCs w:val="20"/>
          <w:vertAlign w:val="baseline"/>
          <w:rtl w:val="0"/>
        </w:rPr>
        <w:t xml:space="preserve">${length}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"${i}"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Параметры проверки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Во всех предыдущих задачах предполагалось, что ответом пользователя будет число или набор чисел. В случае если же в качестве ответа необходимо ввести формулу, то также необходимо указать те значения параметров, входящих в формулу, при которых ответ пользователя будет сравниваться с ответом системы. Система генерирует все возможные комбинации значений параметров проверки и для каждой такой комбинации сравнивает ответ-формулу пользователя, вычисленную при текущих значениях параметров, со своим решением для этих же параметров.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Параметры проверки описываются внутри единственного тега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verifier-params.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Каждый параметр описывается внутри тега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params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(таком же как и для параметров генерации, за исключением отсутствия текстового комментария).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В качестве примера рассмотрим следующую задачу: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“Имеется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красок. Сколькими способами можно раскрасить стороны данного правильного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-угольника так, чтобы соседние стороны были окрашены в разные цвета?”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"1.0"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"windows-1251"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"Краски"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&lt;![CDATA[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Имеется k красок. Сколькими способами можно раскрасить стороны данного правильного n-угольника так,  чтобы соседние стороны были окрашены в разные цвета?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]]&gt;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verifier-params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&lt;!—параметры проверки--&gt;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&lt;!—6-тиугольник--&gt;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&lt;!—4-хугольник--&gt;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&lt;!—9-тиугольник--&gt;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"k"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&lt;!—7-мь красок--&gt;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&lt;!—4-ре краски--&gt;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verifier-params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"DecartSet"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"${n}"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&lt;!—на каждую сторону n-угольника мы можем использовать ...--&gt;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"NumericSet"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"${k}"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  &lt;!--… k  красок--&gt;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sourceSet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"SimpleVerifier"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"And"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"i"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"${n}+1"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"Not"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&lt;!—проверяем, что соседние стороны окрашены в разные цвета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"Equals"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"${i}"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&lt;!—i-тая сторона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"Projection" </w:t>
      </w:r>
      <w:r w:rsidDel="00000000" w:rsidR="00000000" w:rsidRPr="00000000">
        <w:rPr>
          <w:rFonts w:ascii="Courier New" w:cs="Courier New" w:eastAsia="Courier New" w:hAnsi="Courier New"/>
          <w:b w:val="0"/>
          <w:color w:val="7f007f"/>
          <w:sz w:val="20"/>
          <w:szCs w:val="20"/>
          <w:vertAlign w:val="baseline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color w:val="2a00ff"/>
          <w:sz w:val="20"/>
          <w:szCs w:val="20"/>
          <w:vertAlign w:val="baseline"/>
          <w:rtl w:val="0"/>
        </w:rPr>
        <w:t xml:space="preserve">"${i}+1"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  &lt;!—i+1-ая сторона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current-set-element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verifier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0000"/>
          <w:sz w:val="20"/>
          <w:szCs w:val="20"/>
          <w:vertAlign w:val="baselin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mathDescription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0"/>
          <w:color w:val="3f7f7f"/>
          <w:sz w:val="20"/>
          <w:szCs w:val="20"/>
          <w:vertAlign w:val="baseline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b w:val="0"/>
          <w:color w:val="008080"/>
          <w:sz w:val="20"/>
          <w:szCs w:val="20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в параметрах генерации указывает на зависисмость/не зависимость параметров друг от друга. Если у параметров указано одно и тоже значение в качестве типа, то они считаются зависимыми, в таком случае у них должно быть одинаковое значение параметров и всегда, когда для проверки решения берется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-тое по порядку значение первого будет выбрано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-тое по порядку значение и второго. Если у параметров указаны разные типы, то для проверки решения будут использованы их всевозможные пары. Это же верное и для большего числа параметров.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spacing w:after="60" w:before="240" w:line="240" w:lineRule="auto"/>
        <w:contextualSpacing w:val="0"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vertAlign w:val="baseline"/>
          <w:rtl w:val="0"/>
        </w:rPr>
        <w:t xml:space="preserve">Общий редактор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Основной редактор (рис. 1) позволяет при составлении задач отказаться 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представления и работать в более удобном окружении, не заботясь о правильном оформлении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тегов. Каждая вершина в дереве основного редактора однозначно соответствует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-элементу. Принципы работы со всеми примитивами системы остаются теми же. Необходимо указать исходное множество, критерий проверки, словесное описание задачи и возможно параметры генерации и проверки. Каждая вершина в дереве - это отдельный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-элемент. При выборе каждой вершины в нижней части экрана (“Свойства”) появляются все доступные для соответствующего ей примитива системы атрибуты, которые необходимо заполнить. В правой части экрана отображается xml-представление текущего дерева задачи. При помощи контекстного меню можно добавлять новые примитивы системы в описании задачи, для этого необходимо выбрать вершину, в которую будет вставлен новый элемент и воспользоваться контекстным меню (правая кнопка мыши). Удаление вершин дерева аналогично.</w:t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drawing>
          <wp:inline distB="0" distT="0" distL="114300" distR="114300">
            <wp:extent cx="5934075" cy="5856605"/>
            <wp:effectExtent b="0" l="0" r="0" t="0"/>
            <wp:docPr id="1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85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="240" w:lineRule="auto"/>
        <w:contextualSpacing w:val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Рис. 1. Общий редактор: задача о счастливых билетах в виде дерева 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  <w:rtl w:val="0"/>
        </w:rPr>
        <w:t xml:space="preserve">xml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-представления</w:t>
      </w:r>
    </w:p>
    <w:sectPr>
      <w:footerReference r:id="rId6" w:type="default"/>
      <w:pgSz w:h="16838" w:w="11906"/>
      <w:pgMar w:bottom="1134" w:top="1134" w:left="1701" w:right="1701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tabs>
        <w:tab w:val="center" w:pos="4677"/>
        <w:tab w:val="right" w:pos="9355"/>
      </w:tabs>
      <w:spacing w:after="0" w:before="0" w:line="240" w:lineRule="auto"/>
      <w:contextualSpacing w:val="0"/>
      <w:jc w:val="right"/>
    </w:pPr>
    <w:fldSimple w:instr="PAGE" w:fldLock="0" w:dirty="0"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r>
    </w:fldSimple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tabs>
        <w:tab w:val="center" w:pos="4677"/>
        <w:tab w:val="right" w:pos="9355"/>
      </w:tabs>
      <w:spacing w:after="720" w:before="0" w:line="240" w:lineRule="auto"/>
      <w:ind w:right="360"/>
      <w:contextualSpacing w:val="0"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01.png"/><Relationship Id="rId6" Type="http://schemas.openxmlformats.org/officeDocument/2006/relationships/footer" Target="footer1.xml"/></Relationships>
</file>