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4B3FC4" w:color="auto" w:val="clear"/>
            <w:tcMar>
              <w:top w:type="dxa" w:w="500"/>
              <w:left w:type="dxa" w:w="420"/>
              <w:bottom w:type="dxa" w:w="500"/>
              <w:right w:type="dxa" w:w="420"/>
            </w:tcMar>
            <w:vAlign w:val="center"/>
          </w:tcPr>
          <w:p>
            <w:pPr>
              <w:spacing w:before="0" w:after="120" w:line="276"/>
            </w:pPr>
            <w:r>
              <w:rPr>
                <w:rFonts w:ascii="Calibri" w:cs="Calibri" w:eastAsia="Calibri" w:hAnsi="Calibri"/>
                <w:b/>
                <w:bCs/>
                <w:color w:val="D9DBFF"/>
                <w:sz w:val="20"/>
                <w:szCs w:val="20"/>
              </w:rPr>
              <w:t xml:space="preserve">MLOPS CAPSTONE · PROJECT 4</w:t>
            </w:r>
          </w:p>
          <w:p>
            <w:pPr>
              <w:spacing w:before="0" w:after="80" w:line="276"/>
            </w:pPr>
            <w:r>
              <w:rPr>
                <w:rFonts w:ascii="Calibri" w:cs="Calibri" w:eastAsia="Calibri" w:hAnsi="Calibri"/>
                <w:b/>
                <w:bCs/>
                <w:color w:val="FFFFFF"/>
                <w:sz w:val="46"/>
                <w:szCs w:val="46"/>
              </w:rPr>
              <w:t xml:space="preserve">From Raw Listings to a Monitored Model</w:t>
            </w:r>
          </w:p>
          <w:p>
            <w:pPr>
              <w:spacing w:before="0" w:after="220" w:line="276"/>
            </w:pPr>
            <w:r>
              <w:rPr>
                <w:rFonts w:ascii="Calibri" w:cs="Calibri" w:eastAsia="Calibri" w:hAnsi="Calibri"/>
                <w:color w:val="FFFFFF"/>
                <w:sz w:val="22"/>
                <w:szCs w:val="22"/>
              </w:rPr>
              <w:t xml:space="preserve">An end-to-end MLflow pipeline that predicts house prices, refuses bad data and bad models, and keeps the previous model serving when anything fails.</w:t>
            </w:r>
          </w:p>
          <w:p>
            <w:pPr>
              <w:spacing w:before="0" w:after="40" w:line="276"/>
            </w:pPr>
            <w:r>
              <w:rPr>
                <w:rFonts w:ascii="Calibri" w:cs="Calibri" w:eastAsia="Calibri" w:hAnsi="Calibri"/>
                <w:b/>
                <w:bCs/>
                <w:color w:val="FFFFFF"/>
                <w:sz w:val="22"/>
                <w:szCs w:val="22"/>
              </w:rPr>
              <w:t xml:space="preserve">Group 4 — Swagata Bhowmik (B053) · Sumit Kothari (B062)</w:t>
            </w:r>
          </w:p>
          <w:p>
            <w:pPr>
              <w:spacing w:before="0" w:after="0" w:line="276"/>
            </w:pPr>
            <w:r>
              <w:rPr>
                <w:rFonts w:ascii="Calibri" w:cs="Calibri" w:eastAsia="Calibri" w:hAnsi="Calibri"/>
                <w:color w:val="E6E8FF"/>
                <w:sz w:val="20"/>
                <w:szCs w:val="20"/>
              </w:rPr>
              <w:t xml:space="preserve">Elective II: Machine Learning Operations · Dr. Santosh Kumar · 24 October 2026</w:t>
            </w:r>
          </w:p>
        </w:tc>
      </w:tr>
    </w:tbl>
    <w:p>
      <w:pPr>
        <w:spacing w:after="2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c>
          <w:tcPr>
            <w:tcW w:type="dxa" w:w="1624"/>
            <w:tcBorders>
              <w:top w:val="single" w:color="6250D6"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6250D6"/>
                <w:sz w:val="30"/>
                <w:szCs w:val="30"/>
              </w:rPr>
              <w:t xml:space="preserve">±₹5.74 L</w:t>
            </w:r>
          </w:p>
          <w:p>
            <w:pPr>
              <w:spacing w:before="0" w:after="0" w:line="276"/>
              <w:jc w:val="center"/>
            </w:pPr>
            <w:r>
              <w:rPr>
                <w:rFonts w:ascii="Calibri" w:cs="Calibri" w:eastAsia="Calibri" w:hAnsi="Calibri"/>
                <w:color w:val="5A6378"/>
                <w:sz w:val="16"/>
                <w:szCs w:val="16"/>
              </w:rPr>
              <w:t xml:space="preserve">average error (validation)</w:t>
            </w:r>
          </w:p>
        </w:tc>
        <w:tc>
          <w:tcPr>
            <w:tcW w:type="dxa" w:w="1624"/>
            <w:tcBorders>
              <w:top w:val="single" w:color="2A78D6"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2A78D6"/>
                <w:sz w:val="30"/>
                <w:szCs w:val="30"/>
              </w:rPr>
              <w:t xml:space="preserve">₹5.78 L</w:t>
            </w:r>
          </w:p>
          <w:p>
            <w:pPr>
              <w:spacing w:before="0" w:after="0" w:line="276"/>
              <w:jc w:val="center"/>
            </w:pPr>
            <w:r>
              <w:rPr>
                <w:rFonts w:ascii="Calibri" w:cs="Calibri" w:eastAsia="Calibri" w:hAnsi="Calibri"/>
                <w:color w:val="5A6378"/>
                <w:sz w:val="16"/>
                <w:szCs w:val="16"/>
              </w:rPr>
              <w:t xml:space="preserve">held-out test error</w:t>
            </w:r>
          </w:p>
        </w:tc>
        <w:tc>
          <w:tcPr>
            <w:tcW w:type="dxa" w:w="1624"/>
            <w:tcBorders>
              <w:top w:val="single" w:color="8E44C9"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8E44C9"/>
                <w:sz w:val="30"/>
                <w:szCs w:val="30"/>
              </w:rPr>
              <w:t xml:space="preserve">8 · 2</w:t>
            </w:r>
          </w:p>
          <w:p>
            <w:pPr>
              <w:spacing w:before="0" w:after="0" w:line="276"/>
              <w:jc w:val="center"/>
            </w:pPr>
            <w:r>
              <w:rPr>
                <w:rFonts w:ascii="Calibri" w:cs="Calibri" w:eastAsia="Calibri" w:hAnsi="Calibri"/>
                <w:color w:val="5A6378"/>
                <w:sz w:val="16"/>
                <w:szCs w:val="16"/>
              </w:rPr>
              <w:t xml:space="preserve">pipeline stages · safety gates</w:t>
            </w:r>
          </w:p>
        </w:tc>
        <w:tc>
          <w:tcPr>
            <w:tcW w:type="dxa" w:w="1624"/>
            <w:tcBorders>
              <w:top w:val="single" w:color="EB6834"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EB6834"/>
                <w:sz w:val="30"/>
                <w:szCs w:val="30"/>
              </w:rPr>
              <w:t xml:space="preserve">3 × 500</w:t>
            </w:r>
          </w:p>
          <w:p>
            <w:pPr>
              <w:spacing w:before="0" w:after="0" w:line="276"/>
              <w:jc w:val="center"/>
            </w:pPr>
            <w:r>
              <w:rPr>
                <w:rFonts w:ascii="Calibri" w:cs="Calibri" w:eastAsia="Calibri" w:hAnsi="Calibri"/>
                <w:color w:val="5A6378"/>
                <w:sz w:val="16"/>
                <w:szCs w:val="16"/>
              </w:rPr>
              <w:t xml:space="preserve">incoming listings monitored</w:t>
            </w:r>
          </w:p>
        </w:tc>
        <w:tc>
          <w:tcPr>
            <w:tcW w:type="dxa" w:w="1624"/>
            <w:tcBorders>
              <w:top w:val="single" w:color="1BAF7A"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1BAF7A"/>
                <w:sz w:val="30"/>
                <w:szCs w:val="30"/>
              </w:rPr>
              <w:t xml:space="preserve">0 errors</w:t>
            </w:r>
          </w:p>
          <w:p>
            <w:pPr>
              <w:spacing w:before="0" w:after="0" w:line="276"/>
              <w:jc w:val="center"/>
            </w:pPr>
            <w:r>
              <w:rPr>
                <w:rFonts w:ascii="Calibri" w:cs="Calibri" w:eastAsia="Calibri" w:hAnsi="Calibri"/>
                <w:color w:val="5A6378"/>
                <w:sz w:val="16"/>
                <w:szCs w:val="16"/>
              </w:rPr>
              <w:t xml:space="preserve">in 300 live requests</w:t>
            </w:r>
          </w:p>
        </w:tc>
        <w:tc>
          <w:tcPr>
            <w:tcW w:type="dxa" w:w="1626"/>
            <w:tcBorders>
              <w:top w:val="single" w:color="0F9B8E"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0F9B8E"/>
                <w:sz w:val="30"/>
                <w:szCs w:val="30"/>
              </w:rPr>
              <w:t xml:space="preserve">16 / 16</w:t>
            </w:r>
          </w:p>
          <w:p>
            <w:pPr>
              <w:spacing w:before="0" w:after="0" w:line="276"/>
              <w:jc w:val="center"/>
            </w:pPr>
            <w:r>
              <w:rPr>
                <w:rFonts w:ascii="Calibri" w:cs="Calibri" w:eastAsia="Calibri" w:hAnsi="Calibri"/>
                <w:color w:val="5A6378"/>
                <w:sz w:val="16"/>
                <w:szCs w:val="16"/>
              </w:rPr>
              <w:t xml:space="preserve">tests on Linux &amp; Windows</w:t>
            </w:r>
          </w:p>
        </w:tc>
      </w:tr>
    </w:tbl>
    <w:p>
      <w:pPr>
        <w:spacing w:after="2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6250D6" w:sz="4"/>
              <w:left w:val="single" w:color="6250D6" w:sz="24"/>
              <w:bottom w:val="single" w:color="6250D6" w:sz="4"/>
              <w:right w:val="single" w:color="6250D6" w:sz="4"/>
            </w:tcBorders>
            <w:shd w:fill="F4F2FD" w:color="auto" w:val="clear"/>
            <w:tcMar>
              <w:top w:type="dxa" w:w="120"/>
              <w:left w:type="dxa" w:w="200"/>
              <w:bottom w:type="dxa" w:w="120"/>
              <w:right w:type="dxa" w:w="200"/>
            </w:tcMar>
            <w:vAlign w:val="center"/>
          </w:tcPr>
          <w:p>
            <w:pPr>
              <w:spacing w:before="0" w:after="60" w:line="276"/>
            </w:pPr>
            <w:r>
              <w:rPr>
                <w:rFonts w:ascii="Calibri" w:cs="Calibri" w:eastAsia="Calibri" w:hAnsi="Calibri"/>
                <w:b/>
                <w:bCs/>
                <w:color w:val="6250D6"/>
                <w:sz w:val="20"/>
                <w:szCs w:val="20"/>
              </w:rPr>
              <w:t xml:space="preserve">Executive summary</w:t>
            </w:r>
          </w:p>
          <w:p>
            <w:pPr>
              <w:spacing w:before="0" w:after="50" w:line="276"/>
            </w:pPr>
            <w:r>
              <w:rPr>
                <w:rFonts w:ascii="Calibri" w:cs="Calibri" w:eastAsia="Calibri" w:hAnsi="Calibri"/>
                <w:color w:val="14243B"/>
                <w:sz w:val="20"/>
                <w:szCs w:val="20"/>
              </w:rPr>
              <w:t xml:space="preserve">A real-estate start-up prices new listings by hand, with no record of which data or code produced a model and nothing to stop a bad release. We built one automated pipeline that takes the supplied data to a live, monitored model.</w:t>
            </w:r>
          </w:p>
          <w:p>
            <w:pPr>
              <w:spacing w:before="0" w:after="50" w:line="276"/>
            </w:pPr>
            <w:r>
              <w:rPr>
                <w:rFonts w:ascii="Calibri" w:cs="Calibri" w:eastAsia="Calibri" w:hAnsi="Calibri"/>
                <w:color w:val="14243B"/>
                <w:sz w:val="20"/>
                <w:szCs w:val="20"/>
              </w:rPr>
              <w:t xml:space="preserve">Every run is tracked in </w:t>
            </w:r>
            <w:r>
              <w:rPr>
                <w:rFonts w:ascii="Calibri" w:cs="Calibri" w:eastAsia="Calibri" w:hAnsi="Calibri"/>
                <w:b/>
                <w:bCs/>
                <w:color w:val="14243B"/>
                <w:sz w:val="20"/>
                <w:szCs w:val="20"/>
              </w:rPr>
              <w:t xml:space="preserve">MLflow</w:t>
            </w:r>
            <w:r>
              <w:rPr>
                <w:rFonts w:ascii="Calibri" w:cs="Calibri" w:eastAsia="Calibri" w:hAnsi="Calibri"/>
                <w:color w:val="14243B"/>
                <w:sz w:val="20"/>
                <w:szCs w:val="20"/>
              </w:rPr>
              <w:t xml:space="preserve">; a </w:t>
            </w:r>
            <w:r>
              <w:rPr>
                <w:rFonts w:ascii="Calibri" w:cs="Calibri" w:eastAsia="Calibri" w:hAnsi="Calibri"/>
                <w:b/>
                <w:bCs/>
                <w:color w:val="14243B"/>
                <w:sz w:val="20"/>
                <w:szCs w:val="20"/>
              </w:rPr>
              <w:t xml:space="preserve">data gate</w:t>
            </w:r>
            <w:r>
              <w:rPr>
                <w:rFonts w:ascii="Calibri" w:cs="Calibri" w:eastAsia="Calibri" w:hAnsi="Calibri"/>
                <w:color w:val="14243B"/>
                <w:sz w:val="20"/>
                <w:szCs w:val="20"/>
              </w:rPr>
              <w:t xml:space="preserve"> and a </w:t>
            </w:r>
            <w:r>
              <w:rPr>
                <w:rFonts w:ascii="Calibri" w:cs="Calibri" w:eastAsia="Calibri" w:hAnsi="Calibri"/>
                <w:b/>
                <w:bCs/>
                <w:color w:val="14243B"/>
                <w:sz w:val="20"/>
                <w:szCs w:val="20"/>
              </w:rPr>
              <w:t xml:space="preserve">model gate</w:t>
            </w:r>
            <w:r>
              <w:rPr>
                <w:rFonts w:ascii="Calibri" w:cs="Calibri" w:eastAsia="Calibri" w:hAnsi="Calibri"/>
                <w:color w:val="14243B"/>
                <w:sz w:val="20"/>
                <w:szCs w:val="20"/>
              </w:rPr>
              <w:t xml:space="preserve"> stop bad inputs and weak models; every change is </w:t>
            </w:r>
            <w:r>
              <w:rPr>
                <w:rFonts w:ascii="Calibri" w:cs="Calibri" w:eastAsia="Calibri" w:hAnsi="Calibri"/>
                <w:b/>
                <w:bCs/>
                <w:color w:val="14243B"/>
                <w:sz w:val="20"/>
                <w:szCs w:val="20"/>
              </w:rPr>
              <w:t xml:space="preserve">tested, released and deployed by CI/CD</w:t>
            </w:r>
            <w:r>
              <w:rPr>
                <w:rFonts w:ascii="Calibri" w:cs="Calibri" w:eastAsia="Calibri" w:hAnsi="Calibri"/>
                <w:color w:val="14243B"/>
                <w:sz w:val="20"/>
                <w:szCs w:val="20"/>
              </w:rPr>
              <w:t xml:space="preserve">; and three later batches are </w:t>
            </w:r>
            <w:r>
              <w:rPr>
                <w:rFonts w:ascii="Calibri" w:cs="Calibri" w:eastAsia="Calibri" w:hAnsi="Calibri"/>
                <w:b/>
                <w:bCs/>
                <w:color w:val="14243B"/>
                <w:sz w:val="20"/>
                <w:szCs w:val="20"/>
              </w:rPr>
              <w:t xml:space="preserve">monitored for drift</w:t>
            </w:r>
            <w:r>
              <w:rPr>
                <w:rFonts w:ascii="Calibri" w:cs="Calibri" w:eastAsia="Calibri" w:hAnsi="Calibri"/>
                <w:color w:val="14243B"/>
                <w:sz w:val="20"/>
                <w:szCs w:val="20"/>
              </w:rPr>
              <w:t xml:space="preserve">. A live dashboard lets anyone try the model and trace it back to its code and data.</w:t>
            </w:r>
          </w:p>
          <w:p>
            <w:pPr>
              <w:spacing w:before="0" w:after="50" w:line="276"/>
            </w:pPr>
            <w:r>
              <w:rPr>
                <w:rFonts w:ascii="Calibri" w:cs="Calibri" w:eastAsia="Calibri" w:hAnsi="Calibri"/>
                <w:color w:val="14243B"/>
                <w:sz w:val="20"/>
                <w:szCs w:val="20"/>
              </w:rPr>
              <w:t xml:space="preserve">The chosen Ridge model is off by ₹5.74 lakh on average — about 9% of a typical ₹62-lakh listing — against ₹17.73 lakh for a naive guess. All eight requested deliverables are complete and evidenced.</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none" w:color="FFFFFF" w:sz="0"/>
              <w:left w:val="none" w:color="FFFFFF" w:sz="0"/>
              <w:bottom w:val="none" w:color="FFFFFF" w:sz="0"/>
              <w:right w:val="none" w:color="FFFFFF" w:sz="0"/>
            </w:tcBorders>
            <w:shd w:fill="F3F4FA" w:color="auto" w:val="clear"/>
            <w:tcMar>
              <w:top w:type="dxa" w:w="80"/>
              <w:left w:type="dxa" w:w="120"/>
              <w:bottom w:type="dxa" w:w="80"/>
              <w:right w:type="dxa" w:w="120"/>
            </w:tcMar>
            <w:vAlign w:val="center"/>
          </w:tcPr>
          <w:p>
            <w:pPr>
              <w:spacing w:before="0" w:after="30" w:line="276"/>
              <w:jc w:val="center"/>
            </w:pPr>
            <w:r>
              <w:rPr>
                <w:rFonts w:ascii="Calibri" w:cs="Calibri" w:eastAsia="Calibri" w:hAnsi="Calibri"/>
                <w:b/>
                <w:bCs/>
                <w:color w:val="6250D6"/>
                <w:sz w:val="19"/>
                <w:szCs w:val="19"/>
              </w:rPr>
              <w:t xml:space="preserve">Live dashboard</w:t>
            </w:r>
          </w:p>
          <w:p>
            <w:pPr>
              <w:jc w:val="center"/>
            </w:pPr>
            <w:hyperlink w:history="1" r:id="rIdrphda3blcylhdmwno7gsw">
              <w:r>
                <w:rPr>
                  <w:rFonts w:ascii="Calibri" w:cs="Calibri" w:eastAsia="Calibri" w:hAnsi="Calibri"/>
                  <w:color w:val="2A78D6"/>
                  <w:sz w:val="16"/>
                  <w:szCs w:val="16"/>
                  <w:u w:val="single"/>
                </w:rPr>
                <w:t xml:space="preserve">group4-mlflow-capstone.onrender.com/</w:t>
              </w:r>
            </w:hyperlink>
          </w:p>
        </w:tc>
        <w:tc>
          <w:tcPr>
            <w:tcW w:type="dxa" w:w="3248"/>
            <w:tcBorders>
              <w:top w:val="none" w:color="FFFFFF" w:sz="0"/>
              <w:left w:val="none" w:color="FFFFFF" w:sz="0"/>
              <w:bottom w:val="none" w:color="FFFFFF" w:sz="0"/>
              <w:right w:val="none" w:color="FFFFFF" w:sz="0"/>
            </w:tcBorders>
            <w:shd w:fill="F3F4FA" w:color="auto" w:val="clear"/>
            <w:tcMar>
              <w:top w:type="dxa" w:w="80"/>
              <w:left w:type="dxa" w:w="120"/>
              <w:bottom w:type="dxa" w:w="80"/>
              <w:right w:type="dxa" w:w="120"/>
            </w:tcMar>
            <w:vAlign w:val="center"/>
          </w:tcPr>
          <w:p>
            <w:pPr>
              <w:spacing w:before="0" w:after="30" w:line="276"/>
              <w:jc w:val="center"/>
            </w:pPr>
            <w:r>
              <w:rPr>
                <w:rFonts w:ascii="Calibri" w:cs="Calibri" w:eastAsia="Calibri" w:hAnsi="Calibri"/>
                <w:b/>
                <w:bCs/>
                <w:color w:val="2A78D6"/>
                <w:sz w:val="19"/>
                <w:szCs w:val="19"/>
              </w:rPr>
              <w:t xml:space="preserve">Code repository</w:t>
            </w:r>
          </w:p>
          <w:p>
            <w:pPr>
              <w:jc w:val="center"/>
            </w:pPr>
            <w:hyperlink w:history="1" r:id="rIdinwvce7maokazsmeubgil">
              <w:r>
                <w:rPr>
                  <w:rFonts w:ascii="Calibri" w:cs="Calibri" w:eastAsia="Calibri" w:hAnsi="Calibri"/>
                  <w:color w:val="2A78D6"/>
                  <w:sz w:val="16"/>
                  <w:szCs w:val="16"/>
                  <w:u w:val="single"/>
                </w:rPr>
                <w:t xml:space="preserve">github.com/Swagata-Bhowmik/group4-mlflow-capstone</w:t>
              </w:r>
            </w:hyperlink>
          </w:p>
        </w:tc>
        <w:tc>
          <w:tcPr>
            <w:tcW w:type="dxa" w:w="3250"/>
            <w:tcBorders>
              <w:top w:val="none" w:color="FFFFFF" w:sz="0"/>
              <w:left w:val="none" w:color="FFFFFF" w:sz="0"/>
              <w:bottom w:val="none" w:color="FFFFFF" w:sz="0"/>
              <w:right w:val="none" w:color="FFFFFF" w:sz="0"/>
            </w:tcBorders>
            <w:shd w:fill="F3F4FA" w:color="auto" w:val="clear"/>
            <w:tcMar>
              <w:top w:type="dxa" w:w="80"/>
              <w:left w:type="dxa" w:w="120"/>
              <w:bottom w:type="dxa" w:w="80"/>
              <w:right w:type="dxa" w:w="120"/>
            </w:tcMar>
            <w:vAlign w:val="center"/>
          </w:tcPr>
          <w:p>
            <w:pPr>
              <w:spacing w:before="0" w:after="30" w:line="276"/>
              <w:jc w:val="center"/>
            </w:pPr>
            <w:r>
              <w:rPr>
                <w:rFonts w:ascii="Calibri" w:cs="Calibri" w:eastAsia="Calibri" w:hAnsi="Calibri"/>
                <w:b/>
                <w:bCs/>
                <w:color w:val="1BAF7A"/>
                <w:sz w:val="19"/>
                <w:szCs w:val="19"/>
              </w:rPr>
              <w:t xml:space="preserve">API documentation</w:t>
            </w:r>
          </w:p>
          <w:p>
            <w:pPr>
              <w:jc w:val="center"/>
            </w:pPr>
            <w:hyperlink w:history="1" r:id="rId5klnlicahb-gyr7m8nzos">
              <w:r>
                <w:rPr>
                  <w:rFonts w:ascii="Calibri" w:cs="Calibri" w:eastAsia="Calibri" w:hAnsi="Calibri"/>
                  <w:color w:val="2A78D6"/>
                  <w:sz w:val="16"/>
                  <w:szCs w:val="16"/>
                  <w:u w:val="single"/>
                </w:rPr>
                <w:t xml:space="preserve">group4-mlflow-capstone.onrender.com/docs</w:t>
              </w:r>
            </w:hyperlink>
          </w:p>
        </w:tc>
      </w:tr>
    </w:tbl>
    <w:p>
      <w:pPr>
        <w:spacing w:after="260"/>
      </w:pPr>
    </w:p>
    <w:p>
      <w:pPr>
        <w:spacing w:before="0" w:after="100" w:line="276"/>
      </w:pPr>
      <w:r>
        <w:rPr>
          <w:rFonts w:ascii="Calibri" w:cs="Calibri" w:eastAsia="Calibri" w:hAnsi="Calibri"/>
          <w:b/>
          <w:bCs/>
          <w:color w:val="4B3FC4"/>
          <w:sz w:val="24"/>
          <w:szCs w:val="24"/>
        </w:rPr>
        <w:t xml:space="preserve">Inside this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746"/>
      </w:tblGrid>
      <w:tr>
        <w:trPr>
          <w:tblHeader/>
        </w:trPr>
        <w:tc>
          <w:tcPr>
            <w:tcW w:type="dxa" w:w="700"/>
            <w:tcBorders>
              <w:top w:val="single" w:color="DCE1EC" w:sz="4"/>
              <w:left w:val="single" w:color="DCE1EC" w:sz="4"/>
              <w:bottom w:val="single" w:color="DCE1EC" w:sz="4"/>
              <w:right w:val="single" w:color="DCE1EC" w:sz="4"/>
            </w:tcBorders>
            <w:shd w:fill="4B3FC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
            </w:r>
          </w:p>
        </w:tc>
        <w:tc>
          <w:tcPr>
            <w:tcW w:type="dxa" w:w="3300"/>
            <w:tcBorders>
              <w:top w:val="single" w:color="DCE1EC" w:sz="4"/>
              <w:left w:val="single" w:color="DCE1EC" w:sz="4"/>
              <w:bottom w:val="single" w:color="DCE1EC" w:sz="4"/>
              <w:right w:val="single" w:color="DCE1EC" w:sz="4"/>
            </w:tcBorders>
            <w:shd w:fill="4B3FC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Section</w:t>
            </w:r>
          </w:p>
        </w:tc>
        <w:tc>
          <w:tcPr>
            <w:tcW w:type="dxa" w:w="5746"/>
            <w:tcBorders>
              <w:top w:val="single" w:color="DCE1EC" w:sz="4"/>
              <w:left w:val="single" w:color="DCE1EC" w:sz="4"/>
              <w:bottom w:val="single" w:color="DCE1EC" w:sz="4"/>
              <w:right w:val="single" w:color="DCE1EC" w:sz="4"/>
            </w:tcBorders>
            <w:shd w:fill="4B3FC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What you will find</w:t>
            </w:r>
          </w:p>
        </w:tc>
      </w:tr>
      <w:tr>
        <w:tc>
          <w:tcPr>
            <w:tcW w:type="dxa" w:w="700"/>
            <w:tcBorders>
              <w:top w:val="single" w:color="DCE1EC" w:sz="4"/>
              <w:left w:val="single" w:color="DCE1EC" w:sz="4"/>
              <w:bottom w:val="single" w:color="DCE1EC" w:sz="4"/>
              <w:right w:val="single" w:color="DCE1EC" w:sz="4"/>
            </w:tcBorders>
            <w:shd w:fill="EEEBFC"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6250D6"/>
                <w:sz w:val="19"/>
                <w:szCs w:val="19"/>
              </w:rPr>
              <w:t xml:space="preserve">1</w:t>
            </w:r>
          </w:p>
        </w:tc>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What we were asked to do</w:t>
            </w:r>
          </w:p>
        </w:tc>
        <w:tc>
          <w:tcPr>
            <w:tcW w:type="dxa" w:w="57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The brief, the eight deliverables with their status, and the success targets vs what we achieved</w:t>
            </w:r>
          </w:p>
        </w:tc>
      </w:tr>
      <w:tr>
        <w:tc>
          <w:tcPr>
            <w:tcW w:type="dxa" w:w="700"/>
            <w:tcBorders>
              <w:top w:val="single" w:color="DCE1EC" w:sz="4"/>
              <w:left w:val="single" w:color="DCE1EC" w:sz="4"/>
              <w:bottom w:val="single" w:color="DCE1EC" w:sz="4"/>
              <w:right w:val="single" w:color="DCE1EC" w:sz="4"/>
            </w:tcBorders>
            <w:shd w:fill="E6F0FC"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2A78D6"/>
                <w:sz w:val="19"/>
                <w:szCs w:val="19"/>
              </w:rPr>
              <w:t xml:space="preserve">2</w:t>
            </w:r>
          </w:p>
        </w:tc>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How we built it</w:t>
            </w:r>
          </w:p>
        </w:tc>
        <w:tc>
          <w:tcPr>
            <w:tcW w:type="dxa" w:w="57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The architecture, its eight numbered steps mapped to the MLOps lifecycle, and our technology choices</w:t>
            </w:r>
          </w:p>
        </w:tc>
      </w:tr>
      <w:tr>
        <w:tc>
          <w:tcPr>
            <w:tcW w:type="dxa" w:w="700"/>
            <w:tcBorders>
              <w:top w:val="single" w:color="DCE1EC" w:sz="4"/>
              <w:left w:val="single" w:color="DCE1EC" w:sz="4"/>
              <w:bottom w:val="single" w:color="DCE1EC" w:sz="4"/>
              <w:right w:val="single" w:color="DCE1EC" w:sz="4"/>
            </w:tcBorders>
            <w:shd w:fill="F3EAFA"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8E44C9"/>
                <w:sz w:val="19"/>
                <w:szCs w:val="19"/>
              </w:rPr>
              <w:t xml:space="preserve">3</w:t>
            </w:r>
          </w:p>
        </w:tc>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What we delivered</w:t>
            </w:r>
          </w:p>
        </w:tc>
        <w:tc>
          <w:tcPr>
            <w:tcW w:type="dxa" w:w="57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Each deliverable: what was asked, what we delivered, where to find it, with screenshots and evidence</w:t>
            </w:r>
          </w:p>
        </w:tc>
      </w:tr>
      <w:tr>
        <w:tc>
          <w:tcPr>
            <w:tcW w:type="dxa" w:w="700"/>
            <w:tcBorders>
              <w:top w:val="single" w:color="DCE1EC" w:sz="4"/>
              <w:left w:val="single" w:color="DCE1EC" w:sz="4"/>
              <w:bottom w:val="single" w:color="DCE1EC" w:sz="4"/>
              <w:right w:val="single" w:color="DCE1EC" w:sz="4"/>
            </w:tcBorders>
            <w:shd w:fill="E3F5F3"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F9B8E"/>
                <w:sz w:val="19"/>
                <w:szCs w:val="19"/>
              </w:rPr>
              <w:t xml:space="preserve">4</w:t>
            </w:r>
          </w:p>
        </w:tc>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Team and conclusion</w:t>
            </w:r>
          </w:p>
        </w:tc>
        <w:tc>
          <w:tcPr>
            <w:tcW w:type="dxa" w:w="57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Who did what, and the overall result</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6250D6" w:color="auto" w:val="clear"/>
            <w:tcMar>
              <w:top w:type="dxa" w:w="140"/>
              <w:left w:type="dxa" w:w="220"/>
              <w:bottom w:type="dxa" w:w="140"/>
              <w:right w:type="dxa" w:w="220"/>
            </w:tcMar>
            <w:vAlign w:val="center"/>
          </w:tcPr>
          <w:p>
            <w:pPr>
              <w:pStyle w:val="Heading1"/>
              <w:spacing w:after="20"/>
            </w:pPr>
            <w:r>
              <w:rPr>
                <w:rFonts w:ascii="Calibri" w:cs="Calibri" w:eastAsia="Calibri" w:hAnsi="Calibri"/>
                <w:b/>
                <w:bCs/>
                <w:color w:val="FFFFFF"/>
                <w:sz w:val="30"/>
                <w:szCs w:val="30"/>
              </w:rPr>
              <w:t xml:space="preserve">1  What we were asked to do</w:t>
            </w:r>
          </w:p>
          <w:p>
            <w:r>
              <w:rPr>
                <w:rFonts w:ascii="Calibri" w:cs="Calibri" w:eastAsia="Calibri" w:hAnsi="Calibri"/>
                <w:color w:val="FFFFFF"/>
                <w:sz w:val="19"/>
                <w:szCs w:val="19"/>
              </w:rPr>
              <w:t xml:space="preserve">Project 4: Capstone — End-to-End MLflow Pipeline from Raw Data to Monitored Deployment</w:t>
            </w:r>
          </w:p>
        </w:tc>
      </w:tr>
    </w:tbl>
    <w:p>
      <w:pPr>
        <w:spacing w:after="100"/>
      </w:pPr>
    </w:p>
    <w:p>
      <w:pPr>
        <w:spacing w:before="0" w:after="120" w:line="276"/>
      </w:pPr>
      <w:r>
        <w:rPr>
          <w:rFonts w:ascii="Calibri" w:cs="Calibri" w:eastAsia="Calibri" w:hAnsi="Calibri"/>
          <w:color w:val="14243B"/>
          <w:sz w:val="21"/>
          <w:szCs w:val="21"/>
        </w:rPr>
        <w:t xml:space="preserve">The brief asked for one automated pipeline that takes raw listings to a live, monitored model and fails safely: when data or model quality is not acceptable, it must stop cleanly and keep the previous model in service. It had to use free tools, automate every stage, let only the pipeline change the production model, and keep secrets out of the repository.</w:t>
      </w:r>
    </w:p>
    <w:p>
      <w:pPr>
        <w:pStyle w:val="Heading2"/>
        <w:keepNext/>
        <w:spacing w:before="200" w:after="80"/>
      </w:pPr>
      <w:r>
        <w:rPr>
          <w:rFonts w:ascii="Calibri" w:cs="Calibri" w:eastAsia="Calibri" w:hAnsi="Calibri"/>
          <w:color w:val="6250D6"/>
          <w:sz w:val="24"/>
          <w:szCs w:val="24"/>
        </w:rPr>
        <w:t xml:space="preserve">■ </w:t>
      </w:r>
      <w:r>
        <w:rPr>
          <w:rFonts w:ascii="Calibri" w:cs="Calibri" w:eastAsia="Calibri" w:hAnsi="Calibri"/>
          <w:b/>
          <w:bCs/>
          <w:color w:val="14243B"/>
          <w:sz w:val="24"/>
          <w:szCs w:val="24"/>
        </w:rPr>
        <w:t xml:space="preserve">Deliverables and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5146"/>
      </w:tblGrid>
      <w:tr>
        <w:trPr>
          <w:tblHeader/>
        </w:trPr>
        <w:tc>
          <w:tcPr>
            <w:tcW w:type="dxa" w:w="3300"/>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Deliverable</w:t>
            </w:r>
          </w:p>
        </w:tc>
        <w:tc>
          <w:tcPr>
            <w:tcW w:type="dxa" w:w="1300"/>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Status</w:t>
            </w:r>
          </w:p>
        </w:tc>
        <w:tc>
          <w:tcPr>
            <w:tcW w:type="dxa" w:w="5146"/>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Main evidence</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Repository: pipeline, configuration, tests, workflows, Dockerfile, README</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GitHub repository · section 3.1</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Design note (max 2 pages) with architecture diagram</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design_note.pdf · section 3.2</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Workflow graph, run history and registry screenshots</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output/screenshots · section 3.3</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Evidence of two failing-gate scenarios</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live_safe_failures.json, PR #2 · section 3.4</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Lineage demonstration (live)</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Dashboard Lineage tab, /lineage · section 3.5</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CI history including at least one release</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GitHub Actions, Releases · section 3.6</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Monitoring dashboard or report for the three batches</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Dashboard Monitoring tab, monitoring.html · section 3.7</w:t>
            </w:r>
          </w:p>
        </w:tc>
      </w:tr>
      <w:tr>
        <w:tc>
          <w:tcPr>
            <w:tcW w:type="dxa" w:w="3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Reflection (one page)</w:t>
            </w:r>
          </w:p>
        </w:tc>
        <w:tc>
          <w:tcPr>
            <w:tcW w:type="dxa" w:w="13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Done</w:t>
            </w:r>
          </w:p>
        </w:tc>
        <w:tc>
          <w:tcPr>
            <w:tcW w:type="dxa" w:w="5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reflection.pdf · section 3.8</w:t>
            </w:r>
          </w:p>
        </w:tc>
      </w:tr>
    </w:tbl>
    <w:p>
      <w:pPr>
        <w:pStyle w:val="Heading2"/>
        <w:keepNext/>
        <w:spacing w:before="200" w:after="80"/>
      </w:pPr>
      <w:r>
        <w:rPr>
          <w:rFonts w:ascii="Calibri" w:cs="Calibri" w:eastAsia="Calibri" w:hAnsi="Calibri"/>
          <w:color w:val="6250D6"/>
          <w:sz w:val="24"/>
          <w:szCs w:val="24"/>
        </w:rPr>
        <w:t xml:space="preserve">■ </w:t>
      </w:r>
      <w:r>
        <w:rPr>
          <w:rFonts w:ascii="Calibri" w:cs="Calibri" w:eastAsia="Calibri" w:hAnsi="Calibri"/>
          <w:b/>
          <w:bCs/>
          <w:color w:val="14243B"/>
          <w:sz w:val="24"/>
          <w:szCs w:val="24"/>
        </w:rPr>
        <w:t xml:space="preserve">Problem → solution → how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W w:type="dxa" w:w="3248"/>
            <w:tcBorders>
              <w:top w:val="single" w:color="EB6834" w:sz="24"/>
              <w:left w:val="none" w:color="FFFFFF" w:sz="0"/>
              <w:bottom w:val="none" w:color="FFFFFF" w:sz="0"/>
              <w:right w:val="none" w:color="FFFFFF" w:sz="0"/>
            </w:tcBorders>
            <w:shd w:fill="F3F4FA" w:color="auto" w:val="clear"/>
            <w:tcMar>
              <w:top w:type="dxa" w:w="80"/>
              <w:left w:type="dxa" w:w="120"/>
              <w:bottom w:type="dxa" w:w="80"/>
              <w:right w:type="dxa" w:w="120"/>
            </w:tcMar>
            <w:vAlign w:val="top"/>
          </w:tcPr>
          <w:p>
            <w:pPr>
              <w:spacing w:before="0" w:after="60" w:line="276"/>
            </w:pPr>
            <w:r>
              <w:rPr>
                <w:rFonts w:ascii="Calibri" w:cs="Calibri" w:eastAsia="Calibri" w:hAnsi="Calibri"/>
                <w:b/>
                <w:bCs/>
                <w:color w:val="EB6834"/>
                <w:sz w:val="21"/>
                <w:szCs w:val="21"/>
              </w:rPr>
              <w:t xml:space="preserve">The problem</w:t>
            </w:r>
          </w:p>
          <w:p>
            <w:pPr>
              <w:pStyle w:val="ListParagraph"/>
              <w:numPr>
                <w:ilvl w:val="0"/>
                <w:numId w:val="2"/>
              </w:numPr>
              <w:spacing w:after="50" w:line="264"/>
            </w:pPr>
            <w:r>
              <w:rPr>
                <w:rFonts w:ascii="Calibri" w:cs="Calibri" w:eastAsia="Calibri" w:hAnsi="Calibri"/>
                <w:color w:val="14243B"/>
                <w:sz w:val="20"/>
                <w:szCs w:val="20"/>
              </w:rPr>
              <w:t xml:space="preserve">Retraining and releases are manual</w:t>
            </w:r>
          </w:p>
          <w:p>
            <w:pPr>
              <w:pStyle w:val="ListParagraph"/>
              <w:numPr>
                <w:ilvl w:val="0"/>
                <w:numId w:val="2"/>
              </w:numPr>
              <w:spacing w:after="50" w:line="264"/>
            </w:pPr>
            <w:r>
              <w:rPr>
                <w:rFonts w:ascii="Calibri" w:cs="Calibri" w:eastAsia="Calibri" w:hAnsi="Calibri"/>
                <w:color w:val="14243B"/>
                <w:sz w:val="20"/>
                <w:szCs w:val="20"/>
              </w:rPr>
              <w:t xml:space="preserve">No record of data, code or settings behind a model</w:t>
            </w:r>
          </w:p>
          <w:p>
            <w:pPr>
              <w:pStyle w:val="ListParagraph"/>
              <w:numPr>
                <w:ilvl w:val="0"/>
                <w:numId w:val="2"/>
              </w:numPr>
              <w:spacing w:after="50" w:line="264"/>
            </w:pPr>
            <w:r>
              <w:rPr>
                <w:rFonts w:ascii="Calibri" w:cs="Calibri" w:eastAsia="Calibri" w:hAnsi="Calibri"/>
                <w:color w:val="14243B"/>
                <w:sz w:val="20"/>
                <w:szCs w:val="20"/>
              </w:rPr>
              <w:t xml:space="preserve">Nothing stops bad data or a worse model</w:t>
            </w:r>
          </w:p>
          <w:p>
            <w:pPr>
              <w:pStyle w:val="ListParagraph"/>
              <w:numPr>
                <w:ilvl w:val="0"/>
                <w:numId w:val="2"/>
              </w:numPr>
              <w:spacing w:after="50" w:line="264"/>
            </w:pPr>
            <w:r>
              <w:rPr>
                <w:rFonts w:ascii="Calibri" w:cs="Calibri" w:eastAsia="Calibri" w:hAnsi="Calibri"/>
                <w:color w:val="14243B"/>
                <w:sz w:val="20"/>
                <w:szCs w:val="20"/>
              </w:rPr>
              <w:t xml:space="preserve">No warning when new listings change</w:t>
            </w:r>
          </w:p>
        </w:tc>
        <w:tc>
          <w:tcPr>
            <w:tcW w:type="dxa" w:w="3248"/>
            <w:tcBorders>
              <w:top w:val="single" w:color="6250D6" w:sz="24"/>
              <w:left w:val="none" w:color="FFFFFF" w:sz="0"/>
              <w:bottom w:val="none" w:color="FFFFFF" w:sz="0"/>
              <w:right w:val="none" w:color="FFFFFF" w:sz="0"/>
            </w:tcBorders>
            <w:shd w:fill="F3F4FA" w:color="auto" w:val="clear"/>
            <w:tcMar>
              <w:top w:type="dxa" w:w="80"/>
              <w:left w:type="dxa" w:w="120"/>
              <w:bottom w:type="dxa" w:w="80"/>
              <w:right w:type="dxa" w:w="120"/>
            </w:tcMar>
            <w:vAlign w:val="top"/>
          </w:tcPr>
          <w:p>
            <w:pPr>
              <w:spacing w:before="0" w:after="60" w:line="276"/>
            </w:pPr>
            <w:r>
              <w:rPr>
                <w:rFonts w:ascii="Calibri" w:cs="Calibri" w:eastAsia="Calibri" w:hAnsi="Calibri"/>
                <w:b/>
                <w:bCs/>
                <w:color w:val="6250D6"/>
                <w:sz w:val="21"/>
                <w:szCs w:val="21"/>
              </w:rPr>
              <w:t xml:space="preserve">Our solution</w:t>
            </w:r>
          </w:p>
          <w:p>
            <w:pPr>
              <w:pStyle w:val="ListParagraph"/>
              <w:numPr>
                <w:ilvl w:val="0"/>
                <w:numId w:val="2"/>
              </w:numPr>
              <w:spacing w:after="50" w:line="264"/>
            </w:pPr>
            <w:r>
              <w:rPr>
                <w:rFonts w:ascii="Calibri" w:cs="Calibri" w:eastAsia="Calibri" w:hAnsi="Calibri"/>
                <w:color w:val="14243B"/>
                <w:sz w:val="20"/>
                <w:szCs w:val="20"/>
              </w:rPr>
              <w:t xml:space="preserve">One automated 8-stage pipeline</w:t>
            </w:r>
          </w:p>
          <w:p>
            <w:pPr>
              <w:pStyle w:val="ListParagraph"/>
              <w:numPr>
                <w:ilvl w:val="0"/>
                <w:numId w:val="2"/>
              </w:numPr>
              <w:spacing w:after="50" w:line="264"/>
            </w:pPr>
            <w:r>
              <w:rPr>
                <w:rFonts w:ascii="Calibri" w:cs="Calibri" w:eastAsia="Calibri" w:hAnsi="Calibri"/>
                <w:color w:val="14243B"/>
                <w:sz w:val="20"/>
                <w:szCs w:val="20"/>
              </w:rPr>
              <w:t xml:space="preserve">Two quality gates; old model keeps serving</w:t>
            </w:r>
          </w:p>
          <w:p>
            <w:pPr>
              <w:pStyle w:val="ListParagraph"/>
              <w:numPr>
                <w:ilvl w:val="0"/>
                <w:numId w:val="2"/>
              </w:numPr>
              <w:spacing w:after="50" w:line="264"/>
            </w:pPr>
            <w:r>
              <w:rPr>
                <w:rFonts w:ascii="Calibri" w:cs="Calibri" w:eastAsia="Calibri" w:hAnsi="Calibri"/>
                <w:color w:val="14243B"/>
                <w:sz w:val="20"/>
                <w:szCs w:val="20"/>
              </w:rPr>
              <w:t xml:space="preserve">Full tracking and lineage in MLflow</w:t>
            </w:r>
          </w:p>
          <w:p>
            <w:pPr>
              <w:pStyle w:val="ListParagraph"/>
              <w:numPr>
                <w:ilvl w:val="0"/>
                <w:numId w:val="2"/>
              </w:numPr>
              <w:spacing w:after="50" w:line="264"/>
            </w:pPr>
            <w:r>
              <w:rPr>
                <w:rFonts w:ascii="Calibri" w:cs="Calibri" w:eastAsia="Calibri" w:hAnsi="Calibri"/>
                <w:color w:val="14243B"/>
                <w:sz w:val="20"/>
                <w:szCs w:val="20"/>
              </w:rPr>
              <w:t xml:space="preserve">Tested, released and deployed by CI/CD</w:t>
            </w:r>
          </w:p>
        </w:tc>
        <w:tc>
          <w:tcPr>
            <w:tcW w:type="dxa" w:w="3250"/>
            <w:tcBorders>
              <w:top w:val="single" w:color="1BAF7A" w:sz="24"/>
              <w:left w:val="none" w:color="FFFFFF" w:sz="0"/>
              <w:bottom w:val="none" w:color="FFFFFF" w:sz="0"/>
              <w:right w:val="none" w:color="FFFFFF" w:sz="0"/>
            </w:tcBorders>
            <w:shd w:fill="F3F4FA" w:color="auto" w:val="clear"/>
            <w:tcMar>
              <w:top w:type="dxa" w:w="80"/>
              <w:left w:type="dxa" w:w="120"/>
              <w:bottom w:type="dxa" w:w="80"/>
              <w:right w:type="dxa" w:w="120"/>
            </w:tcMar>
            <w:vAlign w:val="top"/>
          </w:tcPr>
          <w:p>
            <w:pPr>
              <w:spacing w:before="0" w:after="60" w:line="276"/>
            </w:pPr>
            <w:r>
              <w:rPr>
                <w:rFonts w:ascii="Calibri" w:cs="Calibri" w:eastAsia="Calibri" w:hAnsi="Calibri"/>
                <w:b/>
                <w:bCs/>
                <w:color w:val="1BAF7A"/>
                <w:sz w:val="21"/>
                <w:szCs w:val="21"/>
              </w:rPr>
              <w:t xml:space="preserve">How it works</w:t>
            </w:r>
          </w:p>
          <w:p>
            <w:pPr>
              <w:pStyle w:val="ListParagraph"/>
              <w:numPr>
                <w:ilvl w:val="0"/>
                <w:numId w:val="2"/>
              </w:numPr>
              <w:spacing w:after="50" w:line="264"/>
            </w:pPr>
            <w:r>
              <w:rPr>
                <w:rFonts w:ascii="Calibri" w:cs="Calibri" w:eastAsia="Calibri" w:hAnsi="Calibri"/>
                <w:color w:val="14243B"/>
                <w:sz w:val="20"/>
                <w:szCs w:val="20"/>
              </w:rPr>
              <w:t xml:space="preserve">Git + one validated config.yaml</w:t>
            </w:r>
          </w:p>
          <w:p>
            <w:pPr>
              <w:pStyle w:val="ListParagraph"/>
              <w:numPr>
                <w:ilvl w:val="0"/>
                <w:numId w:val="2"/>
              </w:numPr>
              <w:spacing w:after="50" w:line="264"/>
            </w:pPr>
            <w:r>
              <w:rPr>
                <w:rFonts w:ascii="Calibri" w:cs="Calibri" w:eastAsia="Calibri" w:hAnsi="Calibri"/>
                <w:color w:val="14243B"/>
                <w:sz w:val="20"/>
                <w:szCs w:val="20"/>
              </w:rPr>
              <w:t xml:space="preserve">PR checks run tests and the model gate</w:t>
            </w:r>
          </w:p>
          <w:p>
            <w:pPr>
              <w:pStyle w:val="ListParagraph"/>
              <w:numPr>
                <w:ilvl w:val="0"/>
                <w:numId w:val="2"/>
              </w:numPr>
              <w:spacing w:after="50" w:line="264"/>
            </w:pPr>
            <w:r>
              <w:rPr>
                <w:rFonts w:ascii="Calibri" w:cs="Calibri" w:eastAsia="Calibri" w:hAnsi="Calibri"/>
                <w:color w:val="14243B"/>
                <w:sz w:val="20"/>
                <w:szCs w:val="20"/>
              </w:rPr>
              <w:t xml:space="preserve">Merge → image tagged by commit → release → deploy</w:t>
            </w:r>
          </w:p>
          <w:p>
            <w:pPr>
              <w:pStyle w:val="ListParagraph"/>
              <w:numPr>
                <w:ilvl w:val="0"/>
                <w:numId w:val="2"/>
              </w:numPr>
              <w:spacing w:after="50" w:line="264"/>
            </w:pPr>
            <w:r>
              <w:rPr>
                <w:rFonts w:ascii="Calibri" w:cs="Calibri" w:eastAsia="Calibri" w:hAnsi="Calibri"/>
                <w:color w:val="14243B"/>
                <w:sz w:val="20"/>
                <w:szCs w:val="20"/>
              </w:rPr>
              <w:t xml:space="preserve">Monitoring alerts start a new gated change</w:t>
            </w:r>
          </w:p>
        </w:tc>
      </w:tr>
    </w:tbl>
    <w:p>
      <w:pPr>
        <w:pStyle w:val="Heading2"/>
        <w:keepNext/>
        <w:spacing w:before="200" w:after="80"/>
      </w:pPr>
      <w:r>
        <w:rPr>
          <w:rFonts w:ascii="Calibri" w:cs="Calibri" w:eastAsia="Calibri" w:hAnsi="Calibri"/>
          <w:color w:val="6250D6"/>
          <w:sz w:val="24"/>
          <w:szCs w:val="24"/>
        </w:rPr>
        <w:t xml:space="preserve">■ </w:t>
      </w:r>
      <w:r>
        <w:rPr>
          <w:rFonts w:ascii="Calibri" w:cs="Calibri" w:eastAsia="Calibri" w:hAnsi="Calibri"/>
          <w:b/>
          <w:bCs/>
          <w:color w:val="14243B"/>
          <w:sz w:val="24"/>
          <w:szCs w:val="24"/>
        </w:rPr>
        <w:t xml:space="preserve">Success targets and what we achieved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300"/>
        <w:gridCol w:w="2246"/>
      </w:tblGrid>
      <w:tr>
        <w:trPr>
          <w:tblHeader/>
        </w:trPr>
        <w:tc>
          <w:tcPr>
            <w:tcW w:type="dxa" w:w="2500"/>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Measure</w:t>
            </w:r>
          </w:p>
        </w:tc>
        <w:tc>
          <w:tcPr>
            <w:tcW w:type="dxa" w:w="2700"/>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Target (config.yaml)</w:t>
            </w:r>
          </w:p>
        </w:tc>
        <w:tc>
          <w:tcPr>
            <w:tcW w:type="dxa" w:w="2300"/>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Achieved</w:t>
            </w:r>
          </w:p>
        </w:tc>
        <w:tc>
          <w:tcPr>
            <w:tcW w:type="dxa" w:w="2246"/>
            <w:tcBorders>
              <w:top w:val="single" w:color="DCE1EC" w:sz="4"/>
              <w:left w:val="single" w:color="DCE1EC" w:sz="4"/>
              <w:bottom w:val="single" w:color="DCE1EC" w:sz="4"/>
              <w:right w:val="single" w:color="DCE1EC" w:sz="4"/>
            </w:tcBorders>
            <w:shd w:fill="14243B"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Result</w:t>
            </w:r>
          </w:p>
        </w:tc>
      </w:tr>
      <w:tr>
        <w:tc>
          <w:tcPr>
            <w:tcW w:type="dxa" w:w="2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Average error (MAE)</w:t>
            </w:r>
          </w:p>
        </w:tc>
        <w:tc>
          <w:tcPr>
            <w:tcW w:type="dxa" w:w="2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 ₹7.0 lakh</w:t>
            </w:r>
          </w:p>
        </w:tc>
        <w:tc>
          <w:tcPr>
            <w:tcW w:type="dxa" w:w="2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₹5.74 lakh</w:t>
            </w:r>
          </w:p>
        </w:tc>
        <w:tc>
          <w:tcPr>
            <w:tcW w:type="dxa" w:w="224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Met</w:t>
            </w:r>
          </w:p>
        </w:tc>
      </w:tr>
      <w:tr>
        <w:tc>
          <w:tcPr>
            <w:tcW w:type="dxa" w:w="2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Large-error measure (RMSE)</w:t>
            </w:r>
          </w:p>
        </w:tc>
        <w:tc>
          <w:tcPr>
            <w:tcW w:type="dxa" w:w="2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 ₹9.0 lakh</w:t>
            </w:r>
          </w:p>
        </w:tc>
        <w:tc>
          <w:tcPr>
            <w:tcW w:type="dxa" w:w="2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₹7.52 lakh</w:t>
            </w:r>
          </w:p>
        </w:tc>
        <w:tc>
          <w:tcPr>
            <w:tcW w:type="dxa" w:w="224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Met</w:t>
            </w:r>
          </w:p>
        </w:tc>
      </w:tr>
      <w:tr>
        <w:tc>
          <w:tcPr>
            <w:tcW w:type="dxa" w:w="2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New model vs live model</w:t>
            </w:r>
          </w:p>
        </w:tc>
        <w:tc>
          <w:tcPr>
            <w:tcW w:type="dxa" w:w="2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 2% worse, or rejected</w:t>
            </w:r>
          </w:p>
        </w:tc>
        <w:tc>
          <w:tcPr>
            <w:tcW w:type="dxa" w:w="2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Enforced at evaluate</w:t>
            </w:r>
          </w:p>
        </w:tc>
        <w:tc>
          <w:tcPr>
            <w:tcW w:type="dxa" w:w="224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Enforced</w:t>
            </w:r>
          </w:p>
        </w:tc>
      </w:tr>
      <w:tr>
        <w:tc>
          <w:tcPr>
            <w:tcW w:type="dxa" w:w="2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Live request errors</w:t>
            </w:r>
          </w:p>
        </w:tc>
        <w:tc>
          <w:tcPr>
            <w:tcW w:type="dxa" w:w="2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 1%</w:t>
            </w:r>
          </w:p>
        </w:tc>
        <w:tc>
          <w:tcPr>
            <w:tcW w:type="dxa" w:w="2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0 of 300</w:t>
            </w:r>
          </w:p>
        </w:tc>
        <w:tc>
          <w:tcPr>
            <w:tcW w:type="dxa" w:w="224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Met</w:t>
            </w:r>
          </w:p>
        </w:tc>
      </w:tr>
      <w:tr>
        <w:tc>
          <w:tcPr>
            <w:tcW w:type="dxa" w:w="2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p95 latency</w:t>
            </w:r>
          </w:p>
        </w:tc>
        <w:tc>
          <w:tcPr>
            <w:tcW w:type="dxa" w:w="2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 200 ms</w:t>
            </w:r>
          </w:p>
        </w:tc>
        <w:tc>
          <w:tcPr>
            <w:tcW w:type="dxa" w:w="2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213 ms (1 user) · 857 ms (5 users)</w:t>
            </w:r>
          </w:p>
        </w:tc>
        <w:tc>
          <w:tcPr>
            <w:tcW w:type="dxa" w:w="2246"/>
            <w:tcBorders>
              <w:top w:val="single" w:color="DCE1EC" w:sz="4"/>
              <w:left w:val="single" w:color="DCE1EC" w:sz="4"/>
              <w:bottom w:val="single" w:color="DCE1EC" w:sz="4"/>
              <w:right w:val="single" w:color="DCE1EC" w:sz="4"/>
            </w:tcBorders>
            <w:shd w:fill="FFF4DC"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8A5A00"/>
                <w:sz w:val="19"/>
                <w:szCs w:val="19"/>
              </w:rPr>
              <w:t xml:space="preserve">⚠ Not met on free host</w:t>
            </w:r>
          </w:p>
        </w:tc>
      </w:tr>
      <w:tr>
        <w:tc>
          <w:tcPr>
            <w:tcW w:type="dxa" w:w="2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Reproducibility</w:t>
            </w:r>
          </w:p>
        </w:tc>
        <w:tc>
          <w:tcPr>
            <w:tcW w:type="dxa" w:w="2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MAE within 1e-6</w:t>
            </w:r>
          </w:p>
        </w:tc>
        <w:tc>
          <w:tcPr>
            <w:tcW w:type="dxa" w:w="23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Identical on a fresh clone</w:t>
            </w:r>
          </w:p>
        </w:tc>
        <w:tc>
          <w:tcPr>
            <w:tcW w:type="dxa" w:w="224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Met</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2A78D6" w:color="auto" w:val="clear"/>
            <w:tcMar>
              <w:top w:type="dxa" w:w="140"/>
              <w:left w:type="dxa" w:w="220"/>
              <w:bottom w:type="dxa" w:w="140"/>
              <w:right w:type="dxa" w:w="220"/>
            </w:tcMar>
            <w:vAlign w:val="center"/>
          </w:tcPr>
          <w:p>
            <w:pPr>
              <w:pStyle w:val="Heading1"/>
              <w:spacing w:after="20"/>
            </w:pPr>
            <w:r>
              <w:rPr>
                <w:rFonts w:ascii="Calibri" w:cs="Calibri" w:eastAsia="Calibri" w:hAnsi="Calibri"/>
                <w:b/>
                <w:bCs/>
                <w:color w:val="FFFFFF"/>
                <w:sz w:val="30"/>
                <w:szCs w:val="30"/>
              </w:rPr>
              <w:t xml:space="preserve">2  How we built it</w:t>
            </w:r>
          </w:p>
          <w:p>
            <w:r>
              <w:rPr>
                <w:rFonts w:ascii="Calibri" w:cs="Calibri" w:eastAsia="Calibri" w:hAnsi="Calibri"/>
                <w:color w:val="FFFFFF"/>
                <w:sz w:val="19"/>
                <w:szCs w:val="19"/>
              </w:rPr>
              <w:t xml:space="preserve">Architecture mapped to the MLOps lifecycle</w:t>
            </w:r>
          </w:p>
        </w:tc>
      </w:tr>
    </w:tbl>
    <w:p>
      <w:pPr>
        <w:keepNext/>
        <w:spacing w:before="60" w:after="40"/>
        <w:jc w:val="center"/>
      </w:pPr>
      <w:r>
        <w:drawing>
          <wp:inline distT="0" distB="0" distL="0" distR="0">
            <wp:extent cx="6035040" cy="3331561"/>
            <wp:effectExtent t="0" r="0" b="0" l="0"/>
            <wp:docPr id="1" name="Figure 1 — Architecture: develop → CI/CD → train &amp; serve → use &amp; monitor. Numbers follow the steps below." descr="Figure 1 — Architecture: develop → CI/CD → train &amp; serve → use &amp; monitor. Numbers follow the steps below." title="Figure 1 — Architecture: develop → CI/CD → train &amp; serve → use &amp; monitor. Numbers follow the step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5040" cy="3331561"/>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1 — Architecture: develop → CI/CD → train &amp; serve → use &amp; monitor. Numbers follow the steps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6400"/>
        <w:gridCol w:w="2846"/>
      </w:tblGrid>
      <w:tr>
        <w:trPr>
          <w:tblHeader/>
        </w:trPr>
        <w:tc>
          <w:tcPr>
            <w:tcW w:type="dxa" w:w="500"/>
            <w:tcBorders>
              <w:top w:val="single" w:color="DCE1EC" w:sz="4"/>
              <w:left w:val="single" w:color="DCE1EC" w:sz="4"/>
              <w:bottom w:val="single" w:color="DCE1EC" w:sz="4"/>
              <w:right w:val="single" w:color="DCE1EC" w:sz="4"/>
            </w:tcBorders>
            <w:shd w:fill="2A78D6"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w:t>
            </w:r>
          </w:p>
        </w:tc>
        <w:tc>
          <w:tcPr>
            <w:tcW w:type="dxa" w:w="6400"/>
            <w:tcBorders>
              <w:top w:val="single" w:color="DCE1EC" w:sz="4"/>
              <w:left w:val="single" w:color="DCE1EC" w:sz="4"/>
              <w:bottom w:val="single" w:color="DCE1EC" w:sz="4"/>
              <w:right w:val="single" w:color="DCE1EC" w:sz="4"/>
            </w:tcBorders>
            <w:shd w:fill="2A78D6"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What happens</w:t>
            </w:r>
          </w:p>
        </w:tc>
        <w:tc>
          <w:tcPr>
            <w:tcW w:type="dxa" w:w="2846"/>
            <w:tcBorders>
              <w:top w:val="single" w:color="DCE1EC" w:sz="4"/>
              <w:left w:val="single" w:color="DCE1EC" w:sz="4"/>
              <w:bottom w:val="single" w:color="DCE1EC" w:sz="4"/>
              <w:right w:val="single" w:color="DCE1EC" w:sz="4"/>
            </w:tcBorders>
            <w:shd w:fill="2A78D6"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Lifecycle stage</w:t>
            </w:r>
          </w:p>
        </w:tc>
      </w:tr>
      <w:tr>
        <w:tc>
          <w:tcPr>
            <w:tcW w:type="dxa" w:w="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1</w:t>
            </w:r>
          </w:p>
        </w:tc>
        <w:tc>
          <w:tcPr>
            <w:tcW w:type="dxa" w:w="64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Code, config.yaml (validated on load), tests and the supplied data are versioned together in Git</w:t>
            </w:r>
          </w:p>
        </w:tc>
        <w:tc>
          <w:tcPr>
            <w:tcW w:type="dxa" w:w="28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Framing, data &amp; configuration</w:t>
            </w:r>
          </w:p>
        </w:tc>
      </w:tr>
      <w:tr>
        <w:tc>
          <w:tcPr>
            <w:tcW w:type="dxa" w:w="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2</w:t>
            </w:r>
          </w:p>
        </w:tc>
        <w:tc>
          <w:tcPr>
            <w:tcW w:type="dxa" w:w="64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Every pull request runs the tests and the pipeline up to the model gate; a failure blocks the merge</w:t>
            </w:r>
          </w:p>
        </w:tc>
        <w:tc>
          <w:tcPr>
            <w:tcW w:type="dxa" w:w="28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Continuous integration</w:t>
            </w:r>
          </w:p>
        </w:tc>
      </w:tr>
      <w:tr>
        <w:tc>
          <w:tcPr>
            <w:tcW w:type="dxa" w:w="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3</w:t>
            </w:r>
          </w:p>
        </w:tc>
        <w:tc>
          <w:tcPr>
            <w:tcW w:type="dxa" w:w="64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A merge builds and tests a container, tags it with the commit, pushes it to Docker Hub and creates a release</w:t>
            </w:r>
          </w:p>
        </w:tc>
        <w:tc>
          <w:tcPr>
            <w:tcW w:type="dxa" w:w="28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Continuous delivery</w:t>
            </w:r>
          </w:p>
        </w:tc>
      </w:tr>
      <w:tr>
        <w:tc>
          <w:tcPr>
            <w:tcW w:type="dxa" w:w="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4</w:t>
            </w:r>
          </w:p>
        </w:tc>
        <w:tc>
          <w:tcPr>
            <w:tcW w:type="dxa" w:w="64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That exact commit is deployed to Render; the build runs the gated pipeline; rollback redeploys an earlier release</w:t>
            </w:r>
          </w:p>
        </w:tc>
        <w:tc>
          <w:tcPr>
            <w:tcW w:type="dxa" w:w="28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Deployment &amp; orchestration</w:t>
            </w:r>
          </w:p>
        </w:tc>
      </w:tr>
      <w:tr>
        <w:tc>
          <w:tcPr>
            <w:tcW w:type="dxa" w:w="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5–6</w:t>
            </w:r>
          </w:p>
        </w:tc>
        <w:tc>
          <w:tcPr>
            <w:tcW w:type="dxa" w:w="64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Validate and evaluate are gates; passing models are registered in MLflow and served by the API</w:t>
            </w:r>
          </w:p>
        </w:tc>
        <w:tc>
          <w:tcPr>
            <w:tcW w:type="dxa" w:w="28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Validation, tracking, serving</w:t>
            </w:r>
          </w:p>
        </w:tc>
      </w:tr>
      <w:tr>
        <w:tc>
          <w:tcPr>
            <w:tcW w:type="dxa" w:w="5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7–8</w:t>
            </w:r>
          </w:p>
        </w:tc>
        <w:tc>
          <w:tcPr>
            <w:tcW w:type="dxa" w:w="64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Founders use the live dashboard; batches are monitored, and an alert leads back to step 1</w:t>
            </w:r>
          </w:p>
        </w:tc>
        <w:tc>
          <w:tcPr>
            <w:tcW w:type="dxa" w:w="28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Consumption, monitoring &amp; feedback</w:t>
            </w:r>
          </w:p>
        </w:tc>
      </w:tr>
    </w:tbl>
    <w:p>
      <w:pPr>
        <w:pStyle w:val="Heading2"/>
        <w:keepNext/>
        <w:spacing w:before="200" w:after="80"/>
      </w:pPr>
      <w:r>
        <w:rPr>
          <w:rFonts w:ascii="Calibri" w:cs="Calibri" w:eastAsia="Calibri" w:hAnsi="Calibri"/>
          <w:color w:val="2A78D6"/>
          <w:sz w:val="24"/>
          <w:szCs w:val="24"/>
        </w:rPr>
        <w:t xml:space="preserve">■ </w:t>
      </w:r>
      <w:r>
        <w:rPr>
          <w:rFonts w:ascii="Calibri" w:cs="Calibri" w:eastAsia="Calibri" w:hAnsi="Calibri"/>
          <w:b/>
          <w:bCs/>
          <w:color w:val="14243B"/>
          <w:sz w:val="24"/>
          <w:szCs w:val="24"/>
        </w:rPr>
        <w:t xml:space="preserve">Technology choices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CE1EC" w:sz="4"/>
              <w:left w:val="single" w:color="DCE1EC" w:sz="4"/>
              <w:bottom w:val="single" w:color="DCE1EC" w:sz="4"/>
              <w:right w:val="single" w:color="DCE1EC" w:sz="4"/>
            </w:tcBorders>
            <w:shd w:fill="2A78D6"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Need</w:t>
            </w:r>
          </w:p>
        </w:tc>
        <w:tc>
          <w:tcPr>
            <w:tcW w:type="dxa" w:w="7146"/>
            <w:tcBorders>
              <w:top w:val="single" w:color="DCE1EC" w:sz="4"/>
              <w:left w:val="single" w:color="DCE1EC" w:sz="4"/>
              <w:bottom w:val="single" w:color="DCE1EC" w:sz="4"/>
              <w:right w:val="single" w:color="DCE1EC" w:sz="4"/>
            </w:tcBorders>
            <w:shd w:fill="2A78D6"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What we used and why</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Orchestration</w:t>
            </w:r>
          </w:p>
        </w:tc>
        <w:tc>
          <w:tcPr>
            <w:tcW w:type="dxa" w:w="7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A small persisted DAG in capstone/core.py — explicit stages, artifact hashes and reruns without an extra service (instead of Prefect/ZenML)</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Tracking &amp; registry</w:t>
            </w:r>
          </w:p>
        </w:tc>
        <w:tc>
          <w:tcPr>
            <w:tcW w:type="dxa" w:w="7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MLflow 3: runs, metrics, lineage tags, registered versions with lifecycle tags and a champion alias</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Serving</w:t>
            </w:r>
          </w:p>
        </w:tc>
        <w:tc>
          <w:tcPr>
            <w:tcW w:type="dxa" w:w="7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FastAPI with strict input checks, Prometheus metrics and a 7-tab dashboard</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CI/CD &amp; packaging</w:t>
            </w:r>
          </w:p>
        </w:tc>
        <w:tc>
          <w:tcPr>
            <w:tcW w:type="dxa" w:w="7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GitHub Actions, Docker, Docker Hub, GitHub releases, automatic deployment to Render (free)</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Data versioning &amp; drift</w:t>
            </w:r>
          </w:p>
        </w:tc>
        <w:tc>
          <w:tcPr>
            <w:tcW w:type="dxa" w:w="71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Git + SHA-256 snapshots for the small supplied CSVs (instead of DVC); SciPy effect sizes for drift (instead of Evidently)</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8E44C9" w:color="auto" w:val="clear"/>
            <w:tcMar>
              <w:top w:type="dxa" w:w="140"/>
              <w:left w:type="dxa" w:w="220"/>
              <w:bottom w:type="dxa" w:w="140"/>
              <w:right w:type="dxa" w:w="220"/>
            </w:tcMar>
            <w:vAlign w:val="center"/>
          </w:tcPr>
          <w:p>
            <w:pPr>
              <w:pStyle w:val="Heading1"/>
              <w:spacing w:after="20"/>
            </w:pPr>
            <w:r>
              <w:rPr>
                <w:rFonts w:ascii="Calibri" w:cs="Calibri" w:eastAsia="Calibri" w:hAnsi="Calibri"/>
                <w:b/>
                <w:bCs/>
                <w:color w:val="FFFFFF"/>
                <w:sz w:val="30"/>
                <w:szCs w:val="30"/>
              </w:rPr>
              <w:t xml:space="preserve">3  What we delivered</w:t>
            </w:r>
          </w:p>
          <w:p>
            <w:r>
              <w:rPr>
                <w:rFonts w:ascii="Calibri" w:cs="Calibri" w:eastAsia="Calibri" w:hAnsi="Calibri"/>
                <w:color w:val="FFFFFF"/>
                <w:sz w:val="19"/>
                <w:szCs w:val="19"/>
              </w:rPr>
              <w:t xml:space="preserve">Each deliverable: what was asked, what we delivered, where to find it</w:t>
            </w:r>
          </w:p>
        </w:tc>
      </w:tr>
    </w:tbl>
    <w:p>
      <w:pPr>
        <w:pStyle w:val="Heading2"/>
        <w:keepNext/>
        <w:spacing w:before="200" w:after="80"/>
      </w:pPr>
      <w:r>
        <w:rPr>
          <w:rFonts w:ascii="Calibri" w:cs="Calibri" w:eastAsia="Calibri" w:hAnsi="Calibri"/>
          <w:color w:val="8E44C9"/>
          <w:sz w:val="24"/>
          <w:szCs w:val="24"/>
        </w:rPr>
        <w:t xml:space="preserve">■ </w:t>
      </w:r>
      <w:r>
        <w:rPr>
          <w:rFonts w:ascii="Calibri" w:cs="Calibri" w:eastAsia="Calibri" w:hAnsi="Calibri"/>
          <w:b/>
          <w:bCs/>
          <w:color w:val="14243B"/>
          <w:sz w:val="24"/>
          <w:szCs w:val="24"/>
        </w:rPr>
        <w:t xml:space="preserve">3.1  Repository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One repository with the pipeline, configuration, tests, workflows, Dockerfile and README.</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b/>
                <w:bCs/>
                <w:color w:val="14243B"/>
                <w:sz w:val="20"/>
                <w:szCs w:val="20"/>
              </w:rPr>
              <w:t xml:space="preserve">Pipeline: </w:t>
            </w:r>
            <w:r>
              <w:rPr>
                <w:rFonts w:ascii="Calibri" w:cs="Calibri" w:eastAsia="Calibri" w:hAnsi="Calibri"/>
                <w:color w:val="14243B"/>
                <w:sz w:val="20"/>
                <w:szCs w:val="20"/>
              </w:rPr>
              <w:t xml:space="preserve">capstone/core.py — 8 stages with dependencies, hashes, logs, gates, promotion and rollback</w:t>
            </w:r>
          </w:p>
          <w:p>
            <w:pPr>
              <w:pStyle w:val="ListParagraph"/>
              <w:numPr>
                <w:ilvl w:val="0"/>
                <w:numId w:val="2"/>
              </w:numPr>
              <w:spacing w:after="50" w:line="264"/>
            </w:pPr>
            <w:r>
              <w:rPr>
                <w:rFonts w:ascii="Calibri" w:cs="Calibri" w:eastAsia="Calibri" w:hAnsi="Calibri"/>
                <w:b/>
                <w:bCs/>
                <w:color w:val="14243B"/>
                <w:sz w:val="20"/>
                <w:szCs w:val="20"/>
              </w:rPr>
              <w:t xml:space="preserve">Configuration: </w:t>
            </w:r>
            <w:r>
              <w:rPr>
                <w:rFonts w:ascii="Calibri" w:cs="Calibri" w:eastAsia="Calibri" w:hAnsi="Calibri"/>
                <w:color w:val="14243B"/>
                <w:sz w:val="20"/>
                <w:szCs w:val="20"/>
              </w:rPr>
              <w:t xml:space="preserve">one config.yaml, validated on load (no hard-coded paths, thresholds or hyperparameters)</w:t>
            </w:r>
          </w:p>
          <w:p>
            <w:pPr>
              <w:pStyle w:val="ListParagraph"/>
              <w:numPr>
                <w:ilvl w:val="0"/>
                <w:numId w:val="2"/>
              </w:numPr>
              <w:spacing w:after="50" w:line="264"/>
            </w:pPr>
            <w:r>
              <w:rPr>
                <w:rFonts w:ascii="Calibri" w:cs="Calibri" w:eastAsia="Calibri" w:hAnsi="Calibri"/>
                <w:b/>
                <w:bCs/>
                <w:color w:val="14243B"/>
                <w:sz w:val="20"/>
                <w:szCs w:val="20"/>
              </w:rPr>
              <w:t xml:space="preserve">Tests: </w:t>
            </w:r>
            <w:r>
              <w:rPr>
                <w:rFonts w:ascii="Calibri" w:cs="Calibri" w:eastAsia="Calibri" w:hAnsi="Calibri"/>
                <w:color w:val="14243B"/>
                <w:sz w:val="20"/>
                <w:szCs w:val="20"/>
              </w:rPr>
              <w:t xml:space="preserve">16 automated tests, passing on Linux and Windows on every pull request</w:t>
            </w:r>
          </w:p>
          <w:p>
            <w:pPr>
              <w:pStyle w:val="ListParagraph"/>
              <w:numPr>
                <w:ilvl w:val="0"/>
                <w:numId w:val="2"/>
              </w:numPr>
              <w:spacing w:after="50" w:line="264"/>
            </w:pPr>
            <w:r>
              <w:rPr>
                <w:rFonts w:ascii="Calibri" w:cs="Calibri" w:eastAsia="Calibri" w:hAnsi="Calibri"/>
                <w:b/>
                <w:bCs/>
                <w:color w:val="14243B"/>
                <w:sz w:val="20"/>
                <w:szCs w:val="20"/>
              </w:rPr>
              <w:t xml:space="preserve">Workflows: </w:t>
            </w:r>
            <w:r>
              <w:rPr>
                <w:rFonts w:ascii="Calibri" w:cs="Calibri" w:eastAsia="Calibri" w:hAnsi="Calibri"/>
                <w:color w:val="14243B"/>
                <w:sz w:val="20"/>
                <w:szCs w:val="20"/>
              </w:rPr>
              <w:t xml:space="preserve">PR quality checks, build &amp; release, rollback</w:t>
            </w:r>
          </w:p>
          <w:p>
            <w:pPr>
              <w:pStyle w:val="ListParagraph"/>
              <w:numPr>
                <w:ilvl w:val="0"/>
                <w:numId w:val="2"/>
              </w:numPr>
              <w:spacing w:after="50" w:line="264"/>
            </w:pPr>
            <w:r>
              <w:rPr>
                <w:rFonts w:ascii="Calibri" w:cs="Calibri" w:eastAsia="Calibri" w:hAnsi="Calibri"/>
                <w:b/>
                <w:bCs/>
                <w:color w:val="14243B"/>
                <w:sz w:val="20"/>
                <w:szCs w:val="20"/>
              </w:rPr>
              <w:t xml:space="preserve">Dockerfiles and README: </w:t>
            </w:r>
            <w:r>
              <w:rPr>
                <w:rFonts w:ascii="Calibri" w:cs="Calibri" w:eastAsia="Calibri" w:hAnsi="Calibri"/>
                <w:color w:val="14243B"/>
                <w:sz w:val="20"/>
                <w:szCs w:val="20"/>
              </w:rPr>
              <w:t xml:space="preserve">Docker Compose stack, Render image, and a README with setup for Windows, macOS and Linux</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hyperlink w:history="1" r:id="rIdjopuuoks4r9wdf86ebopf">
              <w:r>
                <w:rPr>
                  <w:rFonts w:ascii="Calibri" w:cs="Calibri" w:eastAsia="Calibri" w:hAnsi="Calibri"/>
                  <w:color w:val="2A78D6"/>
                  <w:sz w:val="20"/>
                  <w:szCs w:val="20"/>
                  <w:u w:val="single"/>
                </w:rPr>
                <w:t xml:space="preserve">github.com/Swagata-Bhowmik/group4-mlflow-capstone</w:t>
              </w:r>
            </w:hyperlink>
          </w:p>
        </w:tc>
      </w:tr>
    </w:tbl>
    <w:p>
      <w:pPr>
        <w:pStyle w:val="Heading2"/>
        <w:keepNext/>
        <w:spacing w:before="200" w:after="80"/>
      </w:pPr>
      <w:r>
        <w:rPr>
          <w:rFonts w:ascii="Calibri" w:cs="Calibri" w:eastAsia="Calibri" w:hAnsi="Calibri"/>
          <w:color w:val="8E44C9"/>
          <w:sz w:val="24"/>
          <w:szCs w:val="24"/>
        </w:rPr>
        <w:t xml:space="preserve">■ </w:t>
      </w:r>
      <w:r>
        <w:rPr>
          <w:rFonts w:ascii="Calibri" w:cs="Calibri" w:eastAsia="Calibri" w:hAnsi="Calibri"/>
          <w:b/>
          <w:bCs/>
          <w:color w:val="14243B"/>
          <w:sz w:val="24"/>
          <w:szCs w:val="24"/>
        </w:rPr>
        <w:t xml:space="preserve">3.2  Design note with architecture diagram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A design note of at most two pages with an architecture diagram, numeric and justified success thresholds, and every component traced to a lifecycle stage.</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color w:val="14243B"/>
                <w:sz w:val="20"/>
                <w:szCs w:val="20"/>
              </w:rPr>
              <w:t xml:space="preserve">Exactly 2 pages: objective, success metrics with plain-language meaning, architecture diagram with 8 numbered steps, lifecycle mapping</w:t>
            </w:r>
          </w:p>
          <w:p>
            <w:pPr>
              <w:pStyle w:val="ListParagraph"/>
              <w:numPr>
                <w:ilvl w:val="0"/>
                <w:numId w:val="2"/>
              </w:numPr>
              <w:spacing w:after="50" w:line="264"/>
            </w:pPr>
            <w:r>
              <w:rPr>
                <w:rFonts w:ascii="Calibri" w:cs="Calibri" w:eastAsia="Calibri" w:hAnsi="Calibri"/>
                <w:color w:val="14243B"/>
                <w:sz w:val="20"/>
                <w:szCs w:val="20"/>
              </w:rPr>
              <w:t xml:space="preserve">Gates, tracking and lineage, CI/CD and rollback, monitoring and alert response, tool choices and limits</w:t>
            </w:r>
          </w:p>
          <w:p>
            <w:pPr>
              <w:pStyle w:val="ListParagraph"/>
              <w:numPr>
                <w:ilvl w:val="0"/>
                <w:numId w:val="2"/>
              </w:numPr>
              <w:spacing w:after="50" w:line="264"/>
            </w:pPr>
            <w:r>
              <w:rPr>
                <w:rFonts w:ascii="Calibri" w:cs="Calibri" w:eastAsia="Calibri" w:hAnsi="Calibri"/>
                <w:color w:val="14243B"/>
                <w:sz w:val="20"/>
                <w:szCs w:val="20"/>
              </w:rPr>
              <w:t xml:space="preserve">Every number is generated from the recorded evidence files, so the note cannot drift from the results</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output/pdf/design_note.pdf</w:t>
            </w:r>
          </w:p>
        </w:tc>
      </w:tr>
    </w:tbl>
    <w:p>
      <w:pPr>
        <w:pStyle w:val="Heading2"/>
        <w:keepNext/>
        <w:spacing w:before="200" w:after="80"/>
      </w:pPr>
      <w:r>
        <w:rPr>
          <w:rFonts w:ascii="Calibri" w:cs="Calibri" w:eastAsia="Calibri" w:hAnsi="Calibri"/>
          <w:color w:val="8E44C9"/>
          <w:sz w:val="24"/>
          <w:szCs w:val="24"/>
        </w:rPr>
        <w:t xml:space="preserve">■ </w:t>
      </w:r>
      <w:r>
        <w:rPr>
          <w:rFonts w:ascii="Calibri" w:cs="Calibri" w:eastAsia="Calibri" w:hAnsi="Calibri"/>
          <w:b/>
          <w:bCs/>
          <w:color w:val="14243B"/>
          <w:sz w:val="24"/>
          <w:szCs w:val="24"/>
        </w:rPr>
        <w:t xml:space="preserve">3.3  Workflow graph, run history and registry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Screenshots of the workflow graph, the run history and the model registry.</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color w:val="14243B"/>
                <w:sz w:val="20"/>
                <w:szCs w:val="20"/>
              </w:rPr>
              <w:t xml:space="preserve">Workflow graph of the live run, with both gates and the model-gate checks (dashboard Pipeline tab)</w:t>
            </w:r>
          </w:p>
          <w:p>
            <w:pPr>
              <w:pStyle w:val="ListParagraph"/>
              <w:numPr>
                <w:ilvl w:val="0"/>
                <w:numId w:val="2"/>
              </w:numPr>
              <w:spacing w:after="50" w:line="264"/>
            </w:pPr>
            <w:r>
              <w:rPr>
                <w:rFonts w:ascii="Calibri" w:cs="Calibri" w:eastAsia="Calibri" w:hAnsi="Calibri"/>
                <w:color w:val="14243B"/>
                <w:sz w:val="20"/>
                <w:szCs w:val="20"/>
              </w:rPr>
              <w:t xml:space="preserve">MLflow run history showing passed and failed runs with their metrics</w:t>
            </w:r>
          </w:p>
          <w:p>
            <w:pPr>
              <w:pStyle w:val="ListParagraph"/>
              <w:numPr>
                <w:ilvl w:val="0"/>
                <w:numId w:val="2"/>
              </w:numPr>
              <w:spacing w:after="50" w:line="264"/>
            </w:pPr>
            <w:r>
              <w:rPr>
                <w:rFonts w:ascii="Calibri" w:cs="Calibri" w:eastAsia="Calibri" w:hAnsi="Calibri"/>
                <w:color w:val="14243B"/>
                <w:sz w:val="20"/>
                <w:szCs w:val="20"/>
              </w:rPr>
              <w:t xml:space="preserve">MLflow registry: version 1 production with the champion alias, version 2 archived</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output/screenshots/ (01, 02, 03, 04) · presentation slide 4</w:t>
            </w:r>
          </w:p>
        </w:tc>
      </w:tr>
    </w:tbl>
    <w:p>
      <w:pPr>
        <w:keepNext/>
        <w:spacing w:before="60" w:after="40"/>
        <w:jc w:val="center"/>
      </w:pPr>
      <w:r>
        <w:drawing>
          <wp:inline distT="0" distB="0" distL="0" distR="0">
            <wp:extent cx="4480560" cy="2800350"/>
            <wp:effectExtent t="0" r="0" b="0" l="0"/>
            <wp:docPr id="1" name="Figure 2 — Workflow graph of the run behind the live model (8 stages, data gate and model gate)." descr="Figure 2 — Workflow graph of the run behind the live model (8 stages, data gate and model gate)." title="Figure 2 — Workflow graph of the run behind the live model (8 stages, data gate and mode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80560" cy="2800350"/>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2 — Workflow graph of the run behind the live model (8 stages, data gate and model gate).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keepNext/>
              <w:spacing w:before="60" w:after="40"/>
              <w:jc w:val="center"/>
            </w:pPr>
            <w:r>
              <w:drawing>
                <wp:inline distT="0" distB="0" distL="0" distR="0">
                  <wp:extent cx="2788920" cy="1743075"/>
                  <wp:effectExtent t="0" r="0" b="0" l="0"/>
                  <wp:docPr id="1" name="Figure 3 — MLflow run history" descr="Figure 3 — MLflow run history" title="Figure 3 — MLflow ru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8920" cy="1743075"/>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3 — MLflow run history</w:t>
            </w:r>
          </w:p>
        </w:tc>
        <w:tc>
          <w:tcPr>
            <w:tcW w:type="dxa" w:w="4873"/>
            <w:tcBorders>
              <w:top w:val="none" w:color="FFFFFF" w:sz="0"/>
              <w:left w:val="none" w:color="FFFFFF" w:sz="0"/>
              <w:bottom w:val="none" w:color="FFFFFF" w:sz="0"/>
              <w:right w:val="none" w:color="FFFFFF" w:sz="0"/>
            </w:tcBorders>
            <w:tcMar>
              <w:top w:type="dxa" w:w="0"/>
              <w:left w:type="dxa" w:w="60"/>
              <w:bottom w:type="dxa" w:w="0"/>
              <w:right w:type="dxa" w:w="60"/>
            </w:tcMar>
            <w:vAlign w:val="center"/>
          </w:tcPr>
          <w:p>
            <w:pPr>
              <w:keepNext/>
              <w:spacing w:before="60" w:after="40"/>
              <w:jc w:val="center"/>
            </w:pPr>
            <w:r>
              <w:drawing>
                <wp:inline distT="0" distB="0" distL="0" distR="0">
                  <wp:extent cx="2788920" cy="1743075"/>
                  <wp:effectExtent t="0" r="0" b="0" l="0"/>
                  <wp:docPr id="1" name="Figure 4 — MLflow model registry" descr="Figure 4 — MLflow model registry" title="Figure 4 — MLflow mode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8920" cy="1743075"/>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4 — MLflow model registry</w:t>
            </w:r>
          </w:p>
        </w:tc>
      </w:tr>
    </w:tbl>
    <w:p>
      <w:pPr>
        <w:pStyle w:val="Heading2"/>
        <w:keepNext/>
        <w:spacing w:before="200" w:after="80"/>
      </w:pPr>
      <w:r>
        <w:rPr>
          <w:rFonts w:ascii="Calibri" w:cs="Calibri" w:eastAsia="Calibri" w:hAnsi="Calibri"/>
          <w:color w:val="EB6834"/>
          <w:sz w:val="24"/>
          <w:szCs w:val="24"/>
        </w:rPr>
        <w:t xml:space="preserve">■ </w:t>
      </w:r>
      <w:r>
        <w:rPr>
          <w:rFonts w:ascii="Calibri" w:cs="Calibri" w:eastAsia="Calibri" w:hAnsi="Calibri"/>
          <w:b/>
          <w:bCs/>
          <w:color w:val="14243B"/>
          <w:sz w:val="24"/>
          <w:szCs w:val="24"/>
        </w:rPr>
        <w:t xml:space="preserve">3.4  Evidence of two failing-gate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EB6834"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At least two failing scenarios — a bad data batch and a model below the threshold — with the production model and endpoint unchanged after each.</w:t>
            </w:r>
          </w:p>
        </w:tc>
      </w:tr>
      <w:tr>
        <w:tc>
          <w:tcPr>
            <w:tcW w:type="dxa" w:w="1900"/>
            <w:tcBorders>
              <w:top w:val="single" w:color="DCE1EC" w:sz="4"/>
              <w:left w:val="single" w:color="DCE1EC" w:sz="4"/>
              <w:bottom w:val="single" w:color="DCE1EC" w:sz="4"/>
              <w:right w:val="single" w:color="DCE1EC" w:sz="4"/>
            </w:tcBorders>
            <w:shd w:fill="EB6834"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color w:val="14243B"/>
                <w:sz w:val="20"/>
                <w:szCs w:val="20"/>
              </w:rPr>
              <w:t xml:space="preserve">Ran both against a real HTTP server while it kept answering prediction requests</w:t>
            </w:r>
          </w:p>
          <w:p>
            <w:pPr>
              <w:pStyle w:val="ListParagraph"/>
              <w:numPr>
                <w:ilvl w:val="0"/>
                <w:numId w:val="2"/>
              </w:numPr>
              <w:spacing w:after="50" w:line="264"/>
            </w:pPr>
            <w:r>
              <w:rPr>
                <w:rFonts w:ascii="Calibri" w:cs="Calibri" w:eastAsia="Calibri" w:hAnsi="Calibri"/>
                <w:color w:val="14243B"/>
                <w:sz w:val="20"/>
                <w:szCs w:val="20"/>
              </w:rPr>
              <w:t xml:space="preserve">Also showed a bad change blocked in CI (PR #2) and invalid input rejected by the live API</w:t>
            </w:r>
          </w:p>
        </w:tc>
      </w:tr>
      <w:tr>
        <w:tc>
          <w:tcPr>
            <w:tcW w:type="dxa" w:w="1900"/>
            <w:tcBorders>
              <w:top w:val="single" w:color="DCE1EC" w:sz="4"/>
              <w:left w:val="single" w:color="DCE1EC" w:sz="4"/>
              <w:bottom w:val="single" w:color="DCE1EC" w:sz="4"/>
              <w:right w:val="single" w:color="DCE1EC" w:sz="4"/>
            </w:tcBorders>
            <w:shd w:fill="EB6834"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reports/live_safe_failures.json · scripts/live_safe_failure.py · PR #2</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0"/>
        <w:gridCol w:w="2350"/>
        <w:gridCol w:w="2450"/>
        <w:gridCol w:w="2296"/>
      </w:tblGrid>
      <w:tr>
        <w:trPr>
          <w:tblHeader/>
        </w:trPr>
        <w:tc>
          <w:tcPr>
            <w:tcW w:type="dxa" w:w="2650"/>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Scenario</w:t>
            </w:r>
          </w:p>
        </w:tc>
        <w:tc>
          <w:tcPr>
            <w:tcW w:type="dxa" w:w="2350"/>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Stopped at</w:t>
            </w:r>
          </w:p>
        </w:tc>
        <w:tc>
          <w:tcPr>
            <w:tcW w:type="dxa" w:w="2450"/>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Gate message</w:t>
            </w:r>
          </w:p>
        </w:tc>
        <w:tc>
          <w:tcPr>
            <w:tcW w:type="dxa" w:w="2296"/>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Live service during the run</w:t>
            </w:r>
          </w:p>
        </w:tc>
      </w:tr>
      <w:tr>
        <w:tc>
          <w:tcPr>
            <w:tcW w:type="dxa" w:w="26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Bad data: 20% of Age_Years blanked (limit 8%)</w:t>
            </w:r>
          </w:p>
        </w:tc>
        <w:tc>
          <w:tcPr>
            <w:tcW w:type="dxa" w:w="2350"/>
            <w:tcBorders>
              <w:top w:val="single" w:color="DCE1EC" w:sz="4"/>
              <w:left w:val="single" w:color="DCE1EC" w:sz="4"/>
              <w:bottom w:val="single" w:color="DCE1EC" w:sz="4"/>
              <w:right w:val="single" w:color="DCE1EC" w:sz="4"/>
            </w:tcBorders>
            <w:shd w:fill="FDE9E9"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B02A2A"/>
                <w:sz w:val="19"/>
                <w:szCs w:val="19"/>
              </w:rPr>
              <w:t xml:space="preserve">✕ validate (data gate)</w:t>
            </w:r>
          </w:p>
        </w:tc>
        <w:tc>
          <w:tcPr>
            <w:tcW w:type="dxa" w:w="24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Age_Years: missing fraction exceeds limit</w:t>
            </w:r>
          </w:p>
        </w:tc>
        <w:tc>
          <w:tcPr>
            <w:tcW w:type="dxa" w:w="229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56 requests · 0 errors · v1 unchanged</w:t>
            </w:r>
          </w:p>
        </w:tc>
      </w:tr>
      <w:tr>
        <w:tc>
          <w:tcPr>
            <w:tcW w:type="dxa" w:w="26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Bad model: median-only dummy, error ₹17.73 L</w:t>
            </w:r>
          </w:p>
        </w:tc>
        <w:tc>
          <w:tcPr>
            <w:tcW w:type="dxa" w:w="2350"/>
            <w:tcBorders>
              <w:top w:val="single" w:color="DCE1EC" w:sz="4"/>
              <w:left w:val="single" w:color="DCE1EC" w:sz="4"/>
              <w:bottom w:val="single" w:color="DCE1EC" w:sz="4"/>
              <w:right w:val="single" w:color="DCE1EC" w:sz="4"/>
            </w:tcBorders>
            <w:shd w:fill="FDE9E9"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B02A2A"/>
                <w:sz w:val="19"/>
                <w:szCs w:val="19"/>
              </w:rPr>
              <w:t xml:space="preserve">✕ evaluate (model gate)</w:t>
            </w:r>
          </w:p>
        </w:tc>
        <w:tc>
          <w:tcPr>
            <w:tcW w:type="dxa" w:w="24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Candidate exceeds absolute error thresholds</w:t>
            </w:r>
          </w:p>
        </w:tc>
        <w:tc>
          <w:tcPr>
            <w:tcW w:type="dxa" w:w="229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59 requests · 0 errors · v1 unchanged</w:t>
            </w:r>
          </w:p>
        </w:tc>
      </w:tr>
      <w:tr>
        <w:tc>
          <w:tcPr>
            <w:tcW w:type="dxa" w:w="26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Bad code change in PR #2: Ridge α = 1000, error ₹8.77 L</w:t>
            </w:r>
          </w:p>
        </w:tc>
        <w:tc>
          <w:tcPr>
            <w:tcW w:type="dxa" w:w="2350"/>
            <w:tcBorders>
              <w:top w:val="single" w:color="DCE1EC" w:sz="4"/>
              <w:left w:val="single" w:color="DCE1EC" w:sz="4"/>
              <w:bottom w:val="single" w:color="DCE1EC" w:sz="4"/>
              <w:right w:val="single" w:color="DCE1EC" w:sz="4"/>
            </w:tcBorders>
            <w:shd w:fill="FDE9E9"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B02A2A"/>
                <w:sz w:val="19"/>
                <w:szCs w:val="19"/>
              </w:rPr>
              <w:t xml:space="preserve">✕ CI quality checks</w:t>
            </w:r>
          </w:p>
        </w:tc>
        <w:tc>
          <w:tcPr>
            <w:tcW w:type="dxa" w:w="24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Model gate rejected the candidate</w:t>
            </w:r>
          </w:p>
        </w:tc>
        <w:tc>
          <w:tcPr>
            <w:tcW w:type="dxa" w:w="229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Not merged until fixed (α = 10)</w:t>
            </w:r>
          </w:p>
        </w:tc>
      </w:tr>
      <w:tr>
        <w:tc>
          <w:tcPr>
            <w:tcW w:type="dxa" w:w="26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Invalid input: 0 bedrooms</w:t>
            </w:r>
          </w:p>
        </w:tc>
        <w:tc>
          <w:tcPr>
            <w:tcW w:type="dxa" w:w="2350"/>
            <w:tcBorders>
              <w:top w:val="single" w:color="DCE1EC" w:sz="4"/>
              <w:left w:val="single" w:color="DCE1EC" w:sz="4"/>
              <w:bottom w:val="single" w:color="DCE1EC" w:sz="4"/>
              <w:right w:val="single" w:color="DCE1EC" w:sz="4"/>
            </w:tcBorders>
            <w:shd w:fill="FDE9E9"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B02A2A"/>
                <w:sz w:val="19"/>
                <w:szCs w:val="19"/>
              </w:rPr>
              <w:t xml:space="preserve">✕ API input checks (HTTP 422)</w:t>
            </w:r>
          </w:p>
        </w:tc>
        <w:tc>
          <w:tcPr>
            <w:tcW w:type="dxa" w:w="245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Bedrooms: outside allowed range</w:t>
            </w:r>
          </w:p>
        </w:tc>
        <w:tc>
          <w:tcPr>
            <w:tcW w:type="dxa" w:w="2296"/>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Model never called; unchanged</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B6834" w:sz="4"/>
              <w:left w:val="single" w:color="EB6834" w:sz="24"/>
              <w:bottom w:val="single" w:color="EB6834" w:sz="4"/>
              <w:right w:val="single" w:color="EB6834" w:sz="4"/>
            </w:tcBorders>
            <w:shd w:fill="FDF1EB" w:color="auto" w:val="clear"/>
            <w:tcMar>
              <w:top w:type="dxa" w:w="120"/>
              <w:left w:type="dxa" w:w="200"/>
              <w:bottom w:type="dxa" w:w="120"/>
              <w:right w:type="dxa" w:w="200"/>
            </w:tcMar>
            <w:vAlign w:val="center"/>
          </w:tcPr>
          <w:p>
            <w:pPr>
              <w:spacing w:before="0" w:after="60" w:line="276"/>
            </w:pPr>
            <w:r>
              <w:rPr>
                <w:rFonts w:ascii="Calibri" w:cs="Calibri" w:eastAsia="Calibri" w:hAnsi="Calibri"/>
                <w:b/>
                <w:bCs/>
                <w:color w:val="EB6834"/>
                <w:sz w:val="20"/>
                <w:szCs w:val="20"/>
              </w:rPr>
              <w:t xml:space="preserve">Why this matters</w:t>
            </w:r>
          </w:p>
          <w:p>
            <w:pPr>
              <w:spacing w:before="0" w:after="50" w:line="276"/>
            </w:pPr>
            <w:r>
              <w:rPr>
                <w:rFonts w:ascii="Calibri" w:cs="Calibri" w:eastAsia="Calibri" w:hAnsi="Calibri"/>
                <w:color w:val="14243B"/>
                <w:sz w:val="20"/>
                <w:szCs w:val="20"/>
              </w:rPr>
              <w:t xml:space="preserve">A failed gate stops the run before register and deploy, so the serving pointer and registry are never touched. The previous model keeps answering throughout — 115 live requests with zero errors across both failures.</w:t>
            </w:r>
          </w:p>
        </w:tc>
      </w:tr>
    </w:tbl>
    <w:p>
      <w:pPr>
        <w:pStyle w:val="Heading2"/>
        <w:keepNext/>
        <w:spacing w:before="200" w:after="80"/>
      </w:pPr>
      <w:r>
        <w:rPr>
          <w:rFonts w:ascii="Calibri" w:cs="Calibri" w:eastAsia="Calibri" w:hAnsi="Calibri"/>
          <w:color w:val="D6457F"/>
          <w:sz w:val="24"/>
          <w:szCs w:val="24"/>
        </w:rPr>
        <w:t xml:space="preserve">■ </w:t>
      </w:r>
      <w:r>
        <w:rPr>
          <w:rFonts w:ascii="Calibri" w:cs="Calibri" w:eastAsia="Calibri" w:hAnsi="Calibri"/>
          <w:b/>
          <w:bCs/>
          <w:color w:val="14243B"/>
          <w:sz w:val="24"/>
          <w:szCs w:val="24"/>
        </w:rPr>
        <w:t xml:space="preserve">3.5  Lineage demonstration (live)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D6457F"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A live lineage demonstration starting from the deployed model; run records must include data version and configuration.</w:t>
            </w:r>
          </w:p>
        </w:tc>
      </w:tr>
      <w:tr>
        <w:tc>
          <w:tcPr>
            <w:tcW w:type="dxa" w:w="1900"/>
            <w:tcBorders>
              <w:top w:val="single" w:color="DCE1EC" w:sz="4"/>
              <w:left w:val="single" w:color="DCE1EC" w:sz="4"/>
              <w:bottom w:val="single" w:color="DCE1EC" w:sz="4"/>
              <w:right w:val="single" w:color="DCE1EC" w:sz="4"/>
            </w:tcBorders>
            <w:shd w:fill="D6457F"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color w:val="14243B"/>
                <w:sz w:val="20"/>
                <w:szCs w:val="20"/>
              </w:rPr>
              <w:t xml:space="preserve">From the live model: Git commit → MLflow run → training-data SHA-256 → full configuration → model file hash</w:t>
            </w:r>
          </w:p>
          <w:p>
            <w:pPr>
              <w:pStyle w:val="ListParagraph"/>
              <w:numPr>
                <w:ilvl w:val="0"/>
                <w:numId w:val="2"/>
              </w:numPr>
              <w:spacing w:after="50" w:line="264"/>
            </w:pPr>
            <w:r>
              <w:rPr>
                <w:rFonts w:ascii="Calibri" w:cs="Calibri" w:eastAsia="Calibri" w:hAnsi="Calibri"/>
                <w:color w:val="14243B"/>
                <w:sz w:val="20"/>
                <w:szCs w:val="20"/>
              </w:rPr>
              <w:t xml:space="preserve">Shown live on the dashboard Lineage tab and the public /lineage endpoint; the same tags are recorded on every MLflow run</w:t>
            </w:r>
          </w:p>
          <w:p>
            <w:pPr>
              <w:pStyle w:val="ListParagraph"/>
              <w:numPr>
                <w:ilvl w:val="0"/>
                <w:numId w:val="2"/>
              </w:numPr>
              <w:spacing w:after="50" w:line="264"/>
            </w:pPr>
            <w:r>
              <w:rPr>
                <w:rFonts w:ascii="Calibri" w:cs="Calibri" w:eastAsia="Calibri" w:hAnsi="Calibri"/>
                <w:color w:val="14243B"/>
                <w:sz w:val="20"/>
                <w:szCs w:val="20"/>
              </w:rPr>
              <w:t xml:space="preserve">Registry changes (production, archived, champion) happen only through the pipeline's deploy and rollback functions</w:t>
            </w:r>
          </w:p>
        </w:tc>
      </w:tr>
      <w:tr>
        <w:tc>
          <w:tcPr>
            <w:tcW w:type="dxa" w:w="1900"/>
            <w:tcBorders>
              <w:top w:val="single" w:color="DCE1EC" w:sz="4"/>
              <w:left w:val="single" w:color="DCE1EC" w:sz="4"/>
              <w:bottom w:val="single" w:color="DCE1EC" w:sz="4"/>
              <w:right w:val="single" w:color="DCE1EC" w:sz="4"/>
            </w:tcBorders>
            <w:shd w:fill="D6457F"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hyperlink w:history="1" r:id="rIdqh8zmozesumvgenbsuxmv">
              <w:r>
                <w:rPr>
                  <w:rFonts w:ascii="Calibri" w:cs="Calibri" w:eastAsia="Calibri" w:hAnsi="Calibri"/>
                  <w:color w:val="2A78D6"/>
                  <w:sz w:val="20"/>
                  <w:szCs w:val="20"/>
                  <w:u w:val="single"/>
                </w:rPr>
                <w:t xml:space="preserve">group4-mlflow-capstone.onrender.com/lineage</w:t>
              </w:r>
            </w:hyperlink>
            <w:r>
              <w:rPr>
                <w:rFonts w:ascii="Calibri" w:cs="Calibri" w:eastAsia="Calibri" w:hAnsi="Calibri"/>
                <w:color w:val="14243B"/>
                <w:sz w:val="20"/>
                <w:szCs w:val="20"/>
              </w:rPr>
              <w:t xml:space="preserve"> · output/screenshots/05, 04</w:t>
            </w:r>
          </w:p>
        </w:tc>
      </w:tr>
    </w:tbl>
    <w:p>
      <w:pPr>
        <w:keepNext/>
        <w:spacing w:before="60" w:after="40"/>
        <w:jc w:val="center"/>
      </w:pPr>
      <w:r>
        <w:drawing>
          <wp:inline distT="0" distB="0" distL="0" distR="0">
            <wp:extent cx="5760720" cy="1677386"/>
            <wp:effectExtent t="0" r="0" b="0" l="0"/>
            <wp:docPr id="1" name="Figure 5 — Live lineage of the deployed model: trace (left) and full record (right)." descr="Figure 5 — Live lineage of the deployed model: trace (left) and full record (right)." title="Figure 5 — Live lineage of the deployed model: trace (left) and full recor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677386"/>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5 — Live lineage of the deployed model: trace (left) and full record (right).</w:t>
      </w:r>
    </w:p>
    <w:p>
      <w:pPr>
        <w:pStyle w:val="Heading2"/>
        <w:keepNext/>
        <w:spacing w:before="200" w:after="80"/>
      </w:pPr>
      <w:r>
        <w:rPr>
          <w:rFonts w:ascii="Calibri" w:cs="Calibri" w:eastAsia="Calibri" w:hAnsi="Calibri"/>
          <w:color w:val="8E44C9"/>
          <w:sz w:val="24"/>
          <w:szCs w:val="24"/>
        </w:rPr>
        <w:t xml:space="preserve">■ </w:t>
      </w:r>
      <w:r>
        <w:rPr>
          <w:rFonts w:ascii="Calibri" w:cs="Calibri" w:eastAsia="Calibri" w:hAnsi="Calibri"/>
          <w:b/>
          <w:bCs/>
          <w:color w:val="14243B"/>
          <w:sz w:val="24"/>
          <w:szCs w:val="24"/>
        </w:rPr>
        <w:t xml:space="preserve">3.6  CI history including a release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A pull request must trigger tests and a lightweight pipeline run; a merge to main must build a deployable image and release it; CI history must show a passing and a failing pull request and at least one release; rollback must be documented and tested once.</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color w:val="14243B"/>
                <w:sz w:val="20"/>
                <w:szCs w:val="20"/>
              </w:rPr>
              <w:t xml:space="preserve">Quality checks on every PR, on Ubuntu and Windows: tests plus the pipeline up to the model gate</w:t>
            </w:r>
          </w:p>
          <w:p>
            <w:pPr>
              <w:pStyle w:val="ListParagraph"/>
              <w:numPr>
                <w:ilvl w:val="0"/>
                <w:numId w:val="2"/>
              </w:numPr>
              <w:spacing w:after="50" w:line="264"/>
            </w:pPr>
            <w:r>
              <w:rPr>
                <w:rFonts w:ascii="Calibri" w:cs="Calibri" w:eastAsia="Calibri" w:hAnsi="Calibri"/>
                <w:color w:val="14243B"/>
                <w:sz w:val="20"/>
                <w:szCs w:val="20"/>
              </w:rPr>
              <w:t xml:space="preserve">PR #2 failed on purpose (the model gate rejected α = 1000) and passed after the fix. CI also caught two real bugs: a test-collection error in PR #3 (fixed in the same PR) and a Windows text-encoding error in PR #8 (fixed in PR #9)</w:t>
            </w:r>
          </w:p>
          <w:p>
            <w:pPr>
              <w:pStyle w:val="ListParagraph"/>
              <w:numPr>
                <w:ilvl w:val="0"/>
                <w:numId w:val="2"/>
              </w:numPr>
              <w:spacing w:after="50" w:line="264"/>
            </w:pPr>
            <w:r>
              <w:rPr>
                <w:rFonts w:ascii="Calibri" w:cs="Calibri" w:eastAsia="Calibri" w:hAnsi="Calibri"/>
                <w:color w:val="14243B"/>
                <w:sz w:val="20"/>
                <w:szCs w:val="20"/>
              </w:rPr>
              <w:t xml:space="preserve">Every merge: tests → container smoke test → Docker image tagged with the commit → GitHub release build-&lt;sha&gt; → deploy that commit to Render → verify /lineage</w:t>
            </w:r>
          </w:p>
          <w:p>
            <w:pPr>
              <w:pStyle w:val="ListParagraph"/>
              <w:numPr>
                <w:ilvl w:val="0"/>
                <w:numId w:val="2"/>
              </w:numPr>
              <w:spacing w:after="50" w:line="264"/>
            </w:pPr>
            <w:r>
              <w:rPr>
                <w:rFonts w:ascii="Calibri" w:cs="Calibri" w:eastAsia="Calibri" w:hAnsi="Calibri"/>
                <w:color w:val="14243B"/>
                <w:sz w:val="20"/>
                <w:szCs w:val="20"/>
              </w:rPr>
              <w:t xml:space="preserve">Rollback workflow tested live: back to an earlier release and forward again, about 2 minutes each, both verified</w:t>
            </w:r>
          </w:p>
        </w:tc>
      </w:tr>
      <w:tr>
        <w:tc>
          <w:tcPr>
            <w:tcW w:type="dxa" w:w="1900"/>
            <w:tcBorders>
              <w:top w:val="single" w:color="DCE1EC" w:sz="4"/>
              <w:left w:val="single" w:color="DCE1EC" w:sz="4"/>
              <w:bottom w:val="single" w:color="DCE1EC" w:sz="4"/>
              <w:right w:val="single" w:color="DCE1EC" w:sz="4"/>
            </w:tcBorders>
            <w:shd w:fill="8E44C9"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hyperlink w:history="1" r:id="rId_wl5pxvcw-7yrzbknpdla">
              <w:r>
                <w:rPr>
                  <w:rFonts w:ascii="Calibri" w:cs="Calibri" w:eastAsia="Calibri" w:hAnsi="Calibri"/>
                  <w:color w:val="2A78D6"/>
                  <w:sz w:val="20"/>
                  <w:szCs w:val="20"/>
                  <w:u w:val="single"/>
                </w:rPr>
                <w:t xml:space="preserve">GitHub Actions</w:t>
              </w:r>
            </w:hyperlink>
            <w:r>
              <w:rPr>
                <w:rFonts w:ascii="Calibri" w:cs="Calibri" w:eastAsia="Calibri" w:hAnsi="Calibri"/>
                <w:color w:val="14243B"/>
                <w:sz w:val="20"/>
                <w:szCs w:val="20"/>
              </w:rPr>
              <w:t xml:space="preserve"> · </w:t>
            </w:r>
            <w:hyperlink w:history="1" r:id="rId8s6sxqpxz1bnurvvkzfc_">
              <w:r>
                <w:rPr>
                  <w:rFonts w:ascii="Calibri" w:cs="Calibri" w:eastAsia="Calibri" w:hAnsi="Calibri"/>
                  <w:color w:val="2A78D6"/>
                  <w:sz w:val="20"/>
                  <w:szCs w:val="20"/>
                  <w:u w:val="single"/>
                </w:rPr>
                <w:t xml:space="preserve">Releases</w:t>
              </w:r>
            </w:hyperlink>
            <w:r>
              <w:rPr>
                <w:rFonts w:ascii="Calibri" w:cs="Calibri" w:eastAsia="Calibri" w:hAnsi="Calibri"/>
                <w:color w:val="14243B"/>
                <w:sz w:val="20"/>
                <w:szCs w:val="20"/>
              </w:rPr>
              <w:t xml:space="preserve"> · reports/render_rollback.json · docs/OPERATIONS.md</w:t>
            </w:r>
          </w:p>
        </w:tc>
      </w:tr>
    </w:tbl>
    <w:p>
      <w:pPr>
        <w:keepNext/>
        <w:spacing w:before="60" w:after="40"/>
        <w:jc w:val="center"/>
      </w:pPr>
      <w:r>
        <w:drawing>
          <wp:inline distT="0" distB="0" distL="0" distR="0">
            <wp:extent cx="5486400" cy="1504335"/>
            <wp:effectExtent t="0" r="0" b="0" l="0"/>
            <wp:docPr id="1" name="Figure 6 — PR #2: the α = 1000 commit failed CI (✕ 0/1), the fix passed (✓ 1/1)." descr="Figure 6 — PR #2: the α = 1000 commit failed CI (✕ 0/1), the fix passed (✓ 1/1)." title="Figure 6 — PR #2: the α = 1000 commit failed CI (✕ 0/1), the fix passed (✓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504335"/>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6 — PR #2: the α = 1000 commit failed CI (✕ 0/1), the fix passed (✓ 1/1).</w:t>
      </w:r>
    </w:p>
    <w:p>
      <w:pPr>
        <w:keepNext/>
        <w:spacing w:before="60" w:after="40"/>
        <w:jc w:val="center"/>
      </w:pPr>
      <w:r>
        <w:drawing>
          <wp:inline distT="0" distB="0" distL="0" distR="0">
            <wp:extent cx="4754880" cy="2510506"/>
            <wp:effectExtent t="0" r="0" b="0" l="0"/>
            <wp:docPr id="1" name="Figure 7 — GitHub Actions history: quality checks, build &amp; release runs, and both rollback runs." descr="Figure 7 — GitHub Actions history: quality checks, build &amp; release runs, and both rollback runs." title="Figure 7 — GitHub Actions history: quality checks, build &amp; release runs, and both rollback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4880" cy="2510506"/>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7 — GitHub Actions history: quality checks, build &amp; release runs, and both rollback runs.</w:t>
      </w:r>
    </w:p>
    <w:p>
      <w:pPr>
        <w:pStyle w:val="Heading2"/>
        <w:keepNext/>
        <w:spacing w:before="200" w:after="80"/>
      </w:pPr>
      <w:r>
        <w:rPr>
          <w:rFonts w:ascii="Calibri" w:cs="Calibri" w:eastAsia="Calibri" w:hAnsi="Calibri"/>
          <w:color w:val="EB6834"/>
          <w:sz w:val="24"/>
          <w:szCs w:val="24"/>
        </w:rPr>
        <w:t xml:space="preserve">■ </w:t>
      </w:r>
      <w:r>
        <w:rPr>
          <w:rFonts w:ascii="Calibri" w:cs="Calibri" w:eastAsia="Calibri" w:hAnsi="Calibri"/>
          <w:b/>
          <w:bCs/>
          <w:color w:val="14243B"/>
          <w:sz w:val="24"/>
          <w:szCs w:val="24"/>
        </w:rPr>
        <w:t xml:space="preserve">3.7  Monitoring of the three incoming batches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EB6834"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A dashboard or report showing operational metrics and drift over the three batches, justified alert thresholds, the batches that trigger them, and what the pipeline should do when an alert fires.</w:t>
            </w:r>
          </w:p>
        </w:tc>
      </w:tr>
      <w:tr>
        <w:tc>
          <w:tcPr>
            <w:tcW w:type="dxa" w:w="1900"/>
            <w:tcBorders>
              <w:top w:val="single" w:color="DCE1EC" w:sz="4"/>
              <w:left w:val="single" w:color="DCE1EC" w:sz="4"/>
              <w:bottom w:val="single" w:color="DCE1EC" w:sz="4"/>
              <w:right w:val="single" w:color="DCE1EC" w:sz="4"/>
            </w:tcBorders>
            <w:shd w:fill="EB6834"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color w:val="14243B"/>
                <w:sz w:val="20"/>
                <w:szCs w:val="20"/>
              </w:rPr>
              <w:t xml:space="preserve">Each batch compared with the training data (data drift) and scored against its real prices (performance drift)</w:t>
            </w:r>
          </w:p>
          <w:p>
            <w:pPr>
              <w:pStyle w:val="ListParagraph"/>
              <w:numPr>
                <w:ilvl w:val="0"/>
                <w:numId w:val="2"/>
              </w:numPr>
              <w:spacing w:after="50" w:line="264"/>
            </w:pPr>
            <w:r>
              <w:rPr>
                <w:rFonts w:ascii="Calibri" w:cs="Calibri" w:eastAsia="Calibri" w:hAnsi="Calibri"/>
                <w:color w:val="14243B"/>
                <w:sz w:val="20"/>
                <w:szCs w:val="20"/>
              </w:rPr>
              <w:t xml:space="preserve">Alerts: numeric KS D or categorical total variation above 0.10; MAE above ₹7 L or 1.25 × validation error</w:t>
            </w:r>
          </w:p>
          <w:p>
            <w:pPr>
              <w:pStyle w:val="ListParagraph"/>
              <w:numPr>
                <w:ilvl w:val="0"/>
                <w:numId w:val="2"/>
              </w:numPr>
              <w:spacing w:after="50" w:line="264"/>
            </w:pPr>
            <w:r>
              <w:rPr>
                <w:rFonts w:ascii="Calibri" w:cs="Calibri" w:eastAsia="Calibri" w:hAnsi="Calibri"/>
                <w:color w:val="14243B"/>
                <w:sz w:val="20"/>
                <w:szCs w:val="20"/>
              </w:rPr>
              <w:t xml:space="preserve">Operational metrics live on /metrics and the Operations tab; Prometheus rules and a Grafana dashboard for a Docker host</w:t>
            </w:r>
          </w:p>
        </w:tc>
      </w:tr>
      <w:tr>
        <w:tc>
          <w:tcPr>
            <w:tcW w:type="dxa" w:w="1900"/>
            <w:tcBorders>
              <w:top w:val="single" w:color="DCE1EC" w:sz="4"/>
              <w:left w:val="single" w:color="DCE1EC" w:sz="4"/>
              <w:bottom w:val="single" w:color="DCE1EC" w:sz="4"/>
              <w:right w:val="single" w:color="DCE1EC" w:sz="4"/>
            </w:tcBorders>
            <w:shd w:fill="EB6834"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Dashboard Monitoring tab · reports/monitoring.html · </w:t>
            </w:r>
            <w:hyperlink w:history="1" r:id="rIdwd-s1oda8krk6uaboetj0">
              <w:r>
                <w:rPr>
                  <w:rFonts w:ascii="Calibri" w:cs="Calibri" w:eastAsia="Calibri" w:hAnsi="Calibri"/>
                  <w:color w:val="2A78D6"/>
                  <w:sz w:val="20"/>
                  <w:szCs w:val="20"/>
                  <w:u w:val="single"/>
                </w:rPr>
                <w:t xml:space="preserve">live dashboard</w:t>
              </w:r>
            </w:hyperlink>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4946"/>
      </w:tblGrid>
      <w:tr>
        <w:trPr>
          <w:tblHeader/>
        </w:trPr>
        <w:tc>
          <w:tcPr>
            <w:tcW w:type="dxa" w:w="1100"/>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Batch</w:t>
            </w:r>
          </w:p>
        </w:tc>
        <w:tc>
          <w:tcPr>
            <w:tcW w:type="dxa" w:w="1700"/>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Error (MAE)</w:t>
            </w:r>
          </w:p>
        </w:tc>
        <w:tc>
          <w:tcPr>
            <w:tcW w:type="dxa" w:w="2000"/>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Status</w:t>
            </w:r>
          </w:p>
        </w:tc>
        <w:tc>
          <w:tcPr>
            <w:tcW w:type="dxa" w:w="4946"/>
            <w:tcBorders>
              <w:top w:val="single" w:color="DCE1EC" w:sz="4"/>
              <w:left w:val="single" w:color="DCE1EC" w:sz="4"/>
              <w:bottom w:val="single" w:color="DCE1EC" w:sz="4"/>
              <w:right w:val="single" w:color="DCE1EC" w:sz="4"/>
            </w:tcBorders>
            <w:shd w:fill="EB6834"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FFFFFF"/>
                <w:sz w:val="19"/>
                <w:szCs w:val="19"/>
              </w:rPr>
              <w:t xml:space="preserve">What changed</w:t>
            </w:r>
          </w:p>
        </w:tc>
      </w:tr>
      <w:tr>
        <w:tc>
          <w:tcPr>
            <w:tcW w:type="dxa" w:w="11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Batch 1</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₹5.56 L</w:t>
            </w:r>
          </w:p>
        </w:tc>
        <w:tc>
          <w:tcPr>
            <w:tcW w:type="dxa" w:w="2000"/>
            <w:tcBorders>
              <w:top w:val="single" w:color="DCE1EC" w:sz="4"/>
              <w:left w:val="single" w:color="DCE1EC" w:sz="4"/>
              <w:bottom w:val="single" w:color="DCE1EC" w:sz="4"/>
              <w:right w:val="single" w:color="DCE1EC" w:sz="4"/>
            </w:tcBorders>
            <w:shd w:fill="E7F6E7"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0B7A0B"/>
                <w:sz w:val="19"/>
                <w:szCs w:val="19"/>
              </w:rPr>
              <w:t xml:space="preserve">✓ Stable</w:t>
            </w:r>
          </w:p>
        </w:tc>
        <w:tc>
          <w:tcPr>
            <w:tcW w:type="dxa" w:w="49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Nothing above threshold</w:t>
            </w:r>
          </w:p>
        </w:tc>
      </w:tr>
      <w:tr>
        <w:tc>
          <w:tcPr>
            <w:tcW w:type="dxa" w:w="11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Batch 2</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₹6.87 L</w:t>
            </w:r>
          </w:p>
        </w:tc>
        <w:tc>
          <w:tcPr>
            <w:tcW w:type="dxa" w:w="2000"/>
            <w:tcBorders>
              <w:top w:val="single" w:color="DCE1EC" w:sz="4"/>
              <w:left w:val="single" w:color="DCE1EC" w:sz="4"/>
              <w:bottom w:val="single" w:color="DCE1EC" w:sz="4"/>
              <w:right w:val="single" w:color="DCE1EC" w:sz="4"/>
            </w:tcBorders>
            <w:shd w:fill="FFF4DC"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8A5A00"/>
                <w:sz w:val="19"/>
                <w:szCs w:val="19"/>
              </w:rPr>
              <w:t xml:space="preserve">⚠ Data drift</w:t>
            </w:r>
          </w:p>
        </w:tc>
        <w:tc>
          <w:tcPr>
            <w:tcW w:type="dxa" w:w="49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Houses got smaller (area); error still under the limit</w:t>
            </w:r>
          </w:p>
        </w:tc>
      </w:tr>
      <w:tr>
        <w:tc>
          <w:tcPr>
            <w:tcW w:type="dxa" w:w="11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Batch 3</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₹13.11 L</w:t>
            </w:r>
          </w:p>
        </w:tc>
        <w:tc>
          <w:tcPr>
            <w:tcW w:type="dxa" w:w="2000"/>
            <w:tcBorders>
              <w:top w:val="single" w:color="DCE1EC" w:sz="4"/>
              <w:left w:val="single" w:color="DCE1EC" w:sz="4"/>
              <w:bottom w:val="single" w:color="DCE1EC" w:sz="4"/>
              <w:right w:val="single" w:color="DCE1EC" w:sz="4"/>
            </w:tcBorders>
            <w:shd w:fill="FDE9E9" w:color="auto" w:val="clear"/>
            <w:tcMar>
              <w:top w:type="dxa" w:w="70"/>
              <w:left w:type="dxa" w:w="110"/>
              <w:bottom w:type="dxa" w:w="70"/>
              <w:right w:type="dxa" w:w="110"/>
            </w:tcMar>
            <w:vAlign w:val="center"/>
          </w:tcPr>
          <w:p>
            <w:pPr>
              <w:spacing w:before="0" w:after="0" w:line="276"/>
            </w:pPr>
            <w:r>
              <w:rPr>
                <w:rFonts w:ascii="Calibri" w:cs="Calibri" w:eastAsia="Calibri" w:hAnsi="Calibri"/>
                <w:b/>
                <w:bCs/>
                <w:color w:val="B02A2A"/>
                <w:sz w:val="19"/>
                <w:szCs w:val="19"/>
              </w:rPr>
              <w:t xml:space="preserve">✕ Performance alert</w:t>
            </w:r>
          </w:p>
        </w:tc>
        <w:tc>
          <w:tcPr>
            <w:tcW w:type="dxa" w:w="4946"/>
            <w:tcBorders>
              <w:top w:val="single" w:color="DCE1EC" w:sz="4"/>
              <w:left w:val="single" w:color="DCE1EC" w:sz="4"/>
              <w:bottom w:val="single" w:color="DCE1EC" w:sz="4"/>
              <w:right w:val="single" w:color="DCE1EC" w:sz="4"/>
            </w:tcBorders>
            <w:tcMar>
              <w:top w:type="dxa" w:w="70"/>
              <w:left w:type="dxa" w:w="110"/>
              <w:bottom w:type="dxa" w:w="70"/>
              <w:right w:type="dxa" w:w="110"/>
            </w:tcMar>
            <w:vAlign w:val="center"/>
          </w:tcPr>
          <w:p>
            <w:pPr>
              <w:spacing w:before="0" w:after="0" w:line="276"/>
            </w:pPr>
            <w:r>
              <w:rPr>
                <w:rFonts w:ascii="Calibri" w:cs="Calibri" w:eastAsia="Calibri" w:hAnsi="Calibri"/>
                <w:color w:val="14243B"/>
                <w:sz w:val="19"/>
                <w:szCs w:val="19"/>
              </w:rPr>
              <w:t xml:space="preserve">Area, bedrooms, bathrooms and city zone shifted; error doubled</w:t>
            </w:r>
          </w:p>
        </w:tc>
      </w:tr>
    </w:tbl>
    <w:p>
      <w:pPr>
        <w:keepNext/>
        <w:spacing w:before="60" w:after="40"/>
        <w:jc w:val="center"/>
      </w:pPr>
      <w:r>
        <w:drawing>
          <wp:inline distT="0" distB="0" distL="0" distR="0">
            <wp:extent cx="4206240" cy="2203269"/>
            <wp:effectExtent t="0" r="0" b="0" l="0"/>
            <wp:docPr id="1" name="Figure 8 — Drift per feature; outlined cells are above the 0.10 alert threshold." descr="Figure 8 — Drift per feature; outlined cells are above the 0.10 alert threshold." title="Figure 8 — Drift per feature; outlined cells are above the 0.10 alert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2203269"/>
                    </a:xfrm>
                    <a:prstGeom prst="rect">
                      <a:avLst/>
                    </a:prstGeom>
                  </pic:spPr>
                </pic:pic>
              </a:graphicData>
            </a:graphic>
          </wp:inline>
        </w:drawing>
      </w:r>
    </w:p>
    <w:p>
      <w:pPr>
        <w:spacing w:before="0" w:after="140" w:line="276"/>
        <w:jc w:val="center"/>
      </w:pPr>
      <w:r>
        <w:rPr>
          <w:rFonts w:ascii="Calibri" w:cs="Calibri" w:eastAsia="Calibri" w:hAnsi="Calibri"/>
          <w:i/>
          <w:iCs/>
          <w:color w:val="5A6378"/>
          <w:sz w:val="17"/>
          <w:szCs w:val="17"/>
        </w:rPr>
        <w:t xml:space="preserve">Figure 8 — Drift per feature; outlined cells are above the 0.10 alert threshold.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BAF7A" w:sz="4"/>
              <w:left w:val="single" w:color="1BAF7A" w:sz="24"/>
              <w:bottom w:val="single" w:color="1BAF7A" w:sz="4"/>
              <w:right w:val="single" w:color="1BAF7A" w:sz="4"/>
            </w:tcBorders>
            <w:shd w:fill="EAF7F0" w:color="auto" w:val="clear"/>
            <w:tcMar>
              <w:top w:type="dxa" w:w="120"/>
              <w:left w:type="dxa" w:w="200"/>
              <w:bottom w:type="dxa" w:w="120"/>
              <w:right w:type="dxa" w:w="200"/>
            </w:tcMar>
            <w:vAlign w:val="center"/>
          </w:tcPr>
          <w:p>
            <w:pPr>
              <w:spacing w:before="0" w:after="60" w:line="276"/>
            </w:pPr>
            <w:r>
              <w:rPr>
                <w:rFonts w:ascii="Calibri" w:cs="Calibri" w:eastAsia="Calibri" w:hAnsi="Calibri"/>
                <w:b/>
                <w:bCs/>
                <w:color w:val="1BAF7A"/>
                <w:sz w:val="20"/>
                <w:szCs w:val="20"/>
              </w:rPr>
              <w:t xml:space="preserve">When an alert fires</w:t>
            </w:r>
          </w:p>
          <w:p>
            <w:pPr>
              <w:spacing w:before="0" w:after="50" w:line="276"/>
            </w:pPr>
            <w:r>
              <w:rPr>
                <w:rFonts w:ascii="Calibri" w:cs="Calibri" w:eastAsia="Calibri" w:hAnsi="Calibri"/>
                <w:color w:val="14243B"/>
                <w:sz w:val="20"/>
                <w:szCs w:val="20"/>
              </w:rPr>
              <w:t xml:space="preserve">Nothing is replaced automatically. The live model keeps serving while the team investigates and starts a new pipeline run with fresh labelled data; a retrained model goes live only if it passes the data gate, the error limits and the comparison with the live model.</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W w:type="dxa" w:w="2436"/>
            <w:tcBorders>
              <w:top w:val="single" w:color="2A78D6"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2A78D6"/>
                <w:sz w:val="30"/>
                <w:szCs w:val="30"/>
              </w:rPr>
              <w:t xml:space="preserve">300</w:t>
            </w:r>
          </w:p>
          <w:p>
            <w:pPr>
              <w:spacing w:before="0" w:after="0" w:line="276"/>
              <w:jc w:val="center"/>
            </w:pPr>
            <w:r>
              <w:rPr>
                <w:rFonts w:ascii="Calibri" w:cs="Calibri" w:eastAsia="Calibri" w:hAnsi="Calibri"/>
                <w:color w:val="5A6378"/>
                <w:sz w:val="16"/>
                <w:szCs w:val="16"/>
              </w:rPr>
              <w:t xml:space="preserve">live requests (load test)</w:t>
            </w:r>
          </w:p>
        </w:tc>
        <w:tc>
          <w:tcPr>
            <w:tcW w:type="dxa" w:w="2436"/>
            <w:tcBorders>
              <w:top w:val="single" w:color="1BAF7A"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1BAF7A"/>
                <w:sz w:val="30"/>
                <w:szCs w:val="30"/>
              </w:rPr>
              <w:t xml:space="preserve">0</w:t>
            </w:r>
          </w:p>
          <w:p>
            <w:pPr>
              <w:spacing w:before="0" w:after="0" w:line="276"/>
              <w:jc w:val="center"/>
            </w:pPr>
            <w:r>
              <w:rPr>
                <w:rFonts w:ascii="Calibri" w:cs="Calibri" w:eastAsia="Calibri" w:hAnsi="Calibri"/>
                <w:color w:val="5A6378"/>
                <w:sz w:val="16"/>
                <w:szCs w:val="16"/>
              </w:rPr>
              <w:t xml:space="preserve">errors</w:t>
            </w:r>
          </w:p>
        </w:tc>
        <w:tc>
          <w:tcPr>
            <w:tcW w:type="dxa" w:w="2436"/>
            <w:tcBorders>
              <w:top w:val="single" w:color="0F9B8E"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0F9B8E"/>
                <w:sz w:val="30"/>
                <w:szCs w:val="30"/>
              </w:rPr>
              <w:t xml:space="preserve">213 ms</w:t>
            </w:r>
          </w:p>
          <w:p>
            <w:pPr>
              <w:spacing w:before="0" w:after="0" w:line="276"/>
              <w:jc w:val="center"/>
            </w:pPr>
            <w:r>
              <w:rPr>
                <w:rFonts w:ascii="Calibri" w:cs="Calibri" w:eastAsia="Calibri" w:hAnsi="Calibri"/>
                <w:color w:val="5A6378"/>
                <w:sz w:val="16"/>
                <w:szCs w:val="16"/>
              </w:rPr>
              <w:t xml:space="preserve">p95, 1 user</w:t>
            </w:r>
          </w:p>
        </w:tc>
        <w:tc>
          <w:tcPr>
            <w:tcW w:type="dxa" w:w="2438"/>
            <w:tcBorders>
              <w:top w:val="single" w:color="EB6834" w:sz="24"/>
              <w:left w:val="single" w:color="FFFFFF" w:sz="4"/>
              <w:bottom w:val="single" w:color="DCE1EC" w:sz="4"/>
              <w:right w:val="single" w:color="FFFFFF" w:sz="4"/>
            </w:tcBorders>
            <w:shd w:fill="FFFFFF" w:color="auto" w:val="clear"/>
            <w:tcMar>
              <w:top w:type="dxa" w:w="120"/>
              <w:left w:type="dxa" w:w="80"/>
              <w:bottom w:type="dxa" w:w="120"/>
              <w:right w:type="dxa" w:w="80"/>
            </w:tcMar>
            <w:vAlign w:val="center"/>
          </w:tcPr>
          <w:p>
            <w:pPr>
              <w:spacing w:before="0" w:after="20" w:line="276"/>
              <w:jc w:val="center"/>
            </w:pPr>
            <w:r>
              <w:rPr>
                <w:rFonts w:ascii="Calibri" w:cs="Calibri" w:eastAsia="Calibri" w:hAnsi="Calibri"/>
                <w:b/>
                <w:bCs/>
                <w:color w:val="EB6834"/>
                <w:sz w:val="30"/>
                <w:szCs w:val="30"/>
              </w:rPr>
              <w:t xml:space="preserve">857 ms</w:t>
            </w:r>
          </w:p>
          <w:p>
            <w:pPr>
              <w:spacing w:before="0" w:after="0" w:line="276"/>
              <w:jc w:val="center"/>
            </w:pPr>
            <w:r>
              <w:rPr>
                <w:rFonts w:ascii="Calibri" w:cs="Calibri" w:eastAsia="Calibri" w:hAnsi="Calibri"/>
                <w:color w:val="5A6378"/>
                <w:sz w:val="16"/>
                <w:szCs w:val="16"/>
              </w:rPr>
              <w:t xml:space="preserve">p95, 5 users (target 200)</w:t>
            </w:r>
          </w:p>
        </w:tc>
      </w:tr>
    </w:tbl>
    <w:p>
      <w:pPr>
        <w:pStyle w:val="Heading2"/>
        <w:keepNext/>
        <w:spacing w:before="200" w:after="80"/>
      </w:pPr>
      <w:r>
        <w:rPr>
          <w:rFonts w:ascii="Calibri" w:cs="Calibri" w:eastAsia="Calibri" w:hAnsi="Calibri"/>
          <w:color w:val="6250D6"/>
          <w:sz w:val="24"/>
          <w:szCs w:val="24"/>
        </w:rPr>
        <w:t xml:space="preserve">■ </w:t>
      </w:r>
      <w:r>
        <w:rPr>
          <w:rFonts w:ascii="Calibri" w:cs="Calibri" w:eastAsia="Calibri" w:hAnsi="Calibri"/>
          <w:b/>
          <w:bCs/>
          <w:color w:val="14243B"/>
          <w:sz w:val="24"/>
          <w:szCs w:val="24"/>
        </w:rPr>
        <w:t xml:space="preserve">3.8  Reflection: what we would improve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c>
          <w:tcPr>
            <w:tcW w:type="dxa" w:w="1900"/>
            <w:tcBorders>
              <w:top w:val="single" w:color="DCE1EC" w:sz="4"/>
              <w:left w:val="single" w:color="DCE1EC" w:sz="4"/>
              <w:bottom w:val="single" w:color="DCE1EC" w:sz="4"/>
              <w:right w:val="single" w:color="DCE1EC" w:sz="4"/>
            </w:tcBorders>
            <w:shd w:fill="6250D6"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was asked</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A short reflection (one page) on what we would improve with more time.</w:t>
            </w:r>
          </w:p>
        </w:tc>
      </w:tr>
      <w:tr>
        <w:tc>
          <w:tcPr>
            <w:tcW w:type="dxa" w:w="1900"/>
            <w:tcBorders>
              <w:top w:val="single" w:color="DCE1EC" w:sz="4"/>
              <w:left w:val="single" w:color="DCE1EC" w:sz="4"/>
              <w:bottom w:val="single" w:color="DCE1EC" w:sz="4"/>
              <w:right w:val="single" w:color="DCE1EC" w:sz="4"/>
            </w:tcBorders>
            <w:shd w:fill="6250D6"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What we delivered</w:t>
            </w:r>
          </w:p>
        </w:tc>
        <w:tc>
          <w:tcPr>
            <w:tcW w:type="dxa" w:w="7846"/>
            <w:tcBorders>
              <w:top w:val="single" w:color="DCE1EC" w:sz="4"/>
              <w:left w:val="single" w:color="DCE1EC" w:sz="4"/>
              <w:bottom w:val="single" w:color="DCE1EC" w:sz="4"/>
              <w:right w:val="single" w:color="DCE1EC" w:sz="4"/>
            </w:tcBorders>
            <w:shd w:fill="F3F4FA" w:color="auto" w:val="clear"/>
            <w:tcMar>
              <w:top w:type="dxa" w:w="80"/>
              <w:left w:type="dxa" w:w="120"/>
              <w:bottom w:type="dxa" w:w="80"/>
              <w:right w:type="dxa" w:w="120"/>
            </w:tcMar>
            <w:vAlign w:val="top"/>
          </w:tcPr>
          <w:p>
            <w:pPr>
              <w:pStyle w:val="ListParagraph"/>
              <w:numPr>
                <w:ilvl w:val="0"/>
                <w:numId w:val="2"/>
              </w:numPr>
              <w:spacing w:after="50" w:line="264"/>
            </w:pPr>
            <w:r>
              <w:rPr>
                <w:rFonts w:ascii="Calibri" w:cs="Calibri" w:eastAsia="Calibri" w:hAnsi="Calibri"/>
                <w:b/>
                <w:bCs/>
                <w:color w:val="14243B"/>
                <w:sz w:val="20"/>
                <w:szCs w:val="20"/>
              </w:rPr>
              <w:t xml:space="preserve">What worked: </w:t>
            </w:r>
            <w:r>
              <w:rPr>
                <w:rFonts w:ascii="Calibri" w:cs="Calibri" w:eastAsia="Calibri" w:hAnsi="Calibri"/>
                <w:color w:val="14243B"/>
                <w:sz w:val="20"/>
                <w:szCs w:val="20"/>
              </w:rPr>
              <w:t xml:space="preserve">every release decision is automatic, explainable and traceable</w:t>
            </w:r>
          </w:p>
          <w:p>
            <w:pPr>
              <w:pStyle w:val="ListParagraph"/>
              <w:numPr>
                <w:ilvl w:val="0"/>
                <w:numId w:val="2"/>
              </w:numPr>
              <w:spacing w:after="50" w:line="264"/>
            </w:pPr>
            <w:r>
              <w:rPr>
                <w:rFonts w:ascii="Calibri" w:cs="Calibri" w:eastAsia="Calibri" w:hAnsi="Calibri"/>
                <w:b/>
                <w:bCs/>
                <w:color w:val="14243B"/>
                <w:sz w:val="20"/>
                <w:szCs w:val="20"/>
              </w:rPr>
              <w:t xml:space="preserve">More serving power: </w:t>
            </w:r>
            <w:r>
              <w:rPr>
                <w:rFonts w:ascii="Calibri" w:cs="Calibri" w:eastAsia="Calibri" w:hAnsi="Calibri"/>
                <w:color w:val="14243B"/>
                <w:sz w:val="20"/>
                <w:szCs w:val="20"/>
              </w:rPr>
              <w:t xml:space="preserve">more CPU and workers to meet the 200 ms target under load</w:t>
            </w:r>
          </w:p>
          <w:p>
            <w:pPr>
              <w:pStyle w:val="ListParagraph"/>
              <w:numPr>
                <w:ilvl w:val="0"/>
                <w:numId w:val="2"/>
              </w:numPr>
              <w:spacing w:after="50" w:line="264"/>
            </w:pPr>
            <w:r>
              <w:rPr>
                <w:rFonts w:ascii="Calibri" w:cs="Calibri" w:eastAsia="Calibri" w:hAnsi="Calibri"/>
                <w:b/>
                <w:bCs/>
                <w:color w:val="14243B"/>
                <w:sz w:val="20"/>
                <w:szCs w:val="20"/>
              </w:rPr>
              <w:t xml:space="preserve">Persistent model store: </w:t>
            </w:r>
            <w:r>
              <w:rPr>
                <w:rFonts w:ascii="Calibri" w:cs="Calibri" w:eastAsia="Calibri" w:hAnsi="Calibri"/>
                <w:color w:val="14243B"/>
                <w:sz w:val="20"/>
                <w:szCs w:val="20"/>
              </w:rPr>
              <w:t xml:space="preserve">compare every cloud release with the live model</w:t>
            </w:r>
          </w:p>
          <w:p>
            <w:pPr>
              <w:pStyle w:val="ListParagraph"/>
              <w:numPr>
                <w:ilvl w:val="0"/>
                <w:numId w:val="2"/>
              </w:numPr>
              <w:spacing w:after="50" w:line="264"/>
            </w:pPr>
            <w:r>
              <w:rPr>
                <w:rFonts w:ascii="Calibri" w:cs="Calibri" w:eastAsia="Calibri" w:hAnsi="Calibri"/>
                <w:b/>
                <w:bCs/>
                <w:color w:val="14243B"/>
                <w:sz w:val="20"/>
                <w:szCs w:val="20"/>
              </w:rPr>
              <w:t xml:space="preserve">Safer releases: </w:t>
            </w:r>
            <w:r>
              <w:rPr>
                <w:rFonts w:ascii="Calibri" w:cs="Calibri" w:eastAsia="Calibri" w:hAnsi="Calibri"/>
                <w:color w:val="14243B"/>
                <w:sz w:val="20"/>
                <w:szCs w:val="20"/>
              </w:rPr>
              <w:t xml:space="preserve">canary or blue/green deployment with automatic rollback</w:t>
            </w:r>
          </w:p>
          <w:p>
            <w:pPr>
              <w:pStyle w:val="ListParagraph"/>
              <w:numPr>
                <w:ilvl w:val="0"/>
                <w:numId w:val="2"/>
              </w:numPr>
              <w:spacing w:after="50" w:line="264"/>
            </w:pPr>
            <w:r>
              <w:rPr>
                <w:rFonts w:ascii="Calibri" w:cs="Calibri" w:eastAsia="Calibri" w:hAnsi="Calibri"/>
                <w:b/>
                <w:bCs/>
                <w:color w:val="14243B"/>
                <w:sz w:val="20"/>
                <w:szCs w:val="20"/>
              </w:rPr>
              <w:t xml:space="preserve">Smarter alerts: </w:t>
            </w:r>
            <w:r>
              <w:rPr>
                <w:rFonts w:ascii="Calibri" w:cs="Calibri" w:eastAsia="Calibri" w:hAnsi="Calibri"/>
                <w:color w:val="14243B"/>
                <w:sz w:val="20"/>
                <w:szCs w:val="20"/>
              </w:rPr>
              <w:t xml:space="preserve">calibrated thresholds, per-zone errors and notifications</w:t>
            </w:r>
          </w:p>
          <w:p>
            <w:pPr>
              <w:pStyle w:val="ListParagraph"/>
              <w:numPr>
                <w:ilvl w:val="0"/>
                <w:numId w:val="2"/>
              </w:numPr>
              <w:spacing w:after="50" w:line="264"/>
            </w:pPr>
            <w:r>
              <w:rPr>
                <w:rFonts w:ascii="Calibri" w:cs="Calibri" w:eastAsia="Calibri" w:hAnsi="Calibri"/>
                <w:b/>
                <w:bCs/>
                <w:color w:val="14243B"/>
                <w:sz w:val="20"/>
                <w:szCs w:val="20"/>
              </w:rPr>
              <w:t xml:space="preserve">Scale the tooling: </w:t>
            </w:r>
            <w:r>
              <w:rPr>
                <w:rFonts w:ascii="Calibri" w:cs="Calibri" w:eastAsia="Calibri" w:hAnsi="Calibri"/>
                <w:color w:val="14243B"/>
                <w:sz w:val="20"/>
                <w:szCs w:val="20"/>
              </w:rPr>
              <w:t xml:space="preserve">DVC for data and Prefect/ZenML for scheduling as the project grows</w:t>
            </w:r>
          </w:p>
        </w:tc>
      </w:tr>
      <w:tr>
        <w:tc>
          <w:tcPr>
            <w:tcW w:type="dxa" w:w="1900"/>
            <w:tcBorders>
              <w:top w:val="single" w:color="DCE1EC" w:sz="4"/>
              <w:left w:val="single" w:color="DCE1EC" w:sz="4"/>
              <w:bottom w:val="single" w:color="DCE1EC" w:sz="4"/>
              <w:right w:val="single" w:color="DCE1EC" w:sz="4"/>
            </w:tcBorders>
            <w:shd w:fill="6250D6" w:color="auto" w:val="clear"/>
            <w:tcMar>
              <w:top w:type="dxa" w:w="80"/>
              <w:left w:type="dxa" w:w="120"/>
              <w:bottom w:type="dxa" w:w="80"/>
              <w:right w:type="dxa" w:w="120"/>
            </w:tcMar>
            <w:vAlign w:val="top"/>
          </w:tcPr>
          <w:p>
            <w:pPr>
              <w:spacing w:before="0" w:after="0" w:line="276"/>
            </w:pPr>
            <w:r>
              <w:rPr>
                <w:rFonts w:ascii="Calibri" w:cs="Calibri" w:eastAsia="Calibri" w:hAnsi="Calibri"/>
                <w:b/>
                <w:bCs/>
                <w:color w:val="FFFFFF"/>
                <w:sz w:val="19"/>
                <w:szCs w:val="19"/>
              </w:rPr>
              <w:t xml:space="preserve">Where to find it</w:t>
            </w:r>
          </w:p>
        </w:tc>
        <w:tc>
          <w:tcPr>
            <w:tcW w:type="dxa" w:w="7846"/>
            <w:tcBorders>
              <w:top w:val="single" w:color="DCE1EC" w:sz="4"/>
              <w:left w:val="single" w:color="DCE1EC" w:sz="4"/>
              <w:bottom w:val="single" w:color="DCE1EC" w:sz="4"/>
              <w:right w:val="single" w:color="DCE1EC" w:sz="4"/>
            </w:tcBorders>
            <w:shd w:fill="FFFFFF" w:color="auto" w:val="clear"/>
            <w:tcMar>
              <w:top w:type="dxa" w:w="80"/>
              <w:left w:type="dxa" w:w="120"/>
              <w:bottom w:type="dxa" w:w="80"/>
              <w:right w:type="dxa" w:w="120"/>
            </w:tcMar>
            <w:vAlign w:val="top"/>
          </w:tcPr>
          <w:p>
            <w:pPr>
              <w:spacing w:before="0" w:after="0" w:line="276"/>
            </w:pPr>
            <w:r>
              <w:rPr>
                <w:rFonts w:ascii="Calibri" w:cs="Calibri" w:eastAsia="Calibri" w:hAnsi="Calibri"/>
                <w:color w:val="14243B"/>
                <w:sz w:val="20"/>
                <w:szCs w:val="20"/>
              </w:rPr>
              <w:t xml:space="preserve">output/pdf/reflection.pdf</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0F9B8E" w:color="auto" w:val="clear"/>
            <w:tcMar>
              <w:top w:type="dxa" w:w="140"/>
              <w:left w:type="dxa" w:w="220"/>
              <w:bottom w:type="dxa" w:w="140"/>
              <w:right w:type="dxa" w:w="220"/>
            </w:tcMar>
            <w:vAlign w:val="center"/>
          </w:tcPr>
          <w:p>
            <w:pPr>
              <w:pStyle w:val="Heading1"/>
              <w:spacing w:after="0"/>
            </w:pPr>
            <w:r>
              <w:rPr>
                <w:rFonts w:ascii="Calibri" w:cs="Calibri" w:eastAsia="Calibri" w:hAnsi="Calibri"/>
                <w:b/>
                <w:bCs/>
                <w:color w:val="FFFFFF"/>
                <w:sz w:val="30"/>
                <w:szCs w:val="30"/>
              </w:rPr>
              <w:t xml:space="preserve">4  Team contributions and conclusion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6250D6" w:sz="24"/>
              <w:left w:val="none" w:color="FFFFFF" w:sz="0"/>
              <w:bottom w:val="none" w:color="FFFFFF" w:sz="0"/>
              <w:right w:val="none" w:color="FFFFFF" w:sz="0"/>
            </w:tcBorders>
            <w:shd w:fill="F3F4FA" w:color="auto" w:val="clear"/>
            <w:tcMar>
              <w:top w:type="dxa" w:w="80"/>
              <w:left w:type="dxa" w:w="120"/>
              <w:bottom w:type="dxa" w:w="80"/>
              <w:right w:type="dxa" w:w="120"/>
            </w:tcMar>
            <w:vAlign w:val="top"/>
          </w:tcPr>
          <w:p>
            <w:pPr>
              <w:spacing w:before="0" w:after="60" w:line="276"/>
            </w:pPr>
            <w:r>
              <w:rPr>
                <w:rFonts w:ascii="Calibri" w:cs="Calibri" w:eastAsia="Calibri" w:hAnsi="Calibri"/>
                <w:b/>
                <w:bCs/>
                <w:color w:val="6250D6"/>
                <w:sz w:val="22"/>
                <w:szCs w:val="22"/>
              </w:rPr>
              <w:t xml:space="preserve">Swagata Bhowmik (B053)</w:t>
            </w:r>
          </w:p>
          <w:p>
            <w:pPr>
              <w:pStyle w:val="ListParagraph"/>
              <w:numPr>
                <w:ilvl w:val="0"/>
                <w:numId w:val="2"/>
              </w:numPr>
              <w:spacing w:after="50" w:line="264"/>
            </w:pPr>
            <w:r>
              <w:rPr>
                <w:rFonts w:ascii="Calibri" w:cs="Calibri" w:eastAsia="Calibri" w:hAnsi="Calibri"/>
                <w:color w:val="14243B"/>
                <w:sz w:val="20"/>
                <w:szCs w:val="20"/>
              </w:rPr>
              <w:t xml:space="preserve">Pipeline core, gates, promotion and rollback</w:t>
            </w:r>
          </w:p>
          <w:p>
            <w:pPr>
              <w:pStyle w:val="ListParagraph"/>
              <w:numPr>
                <w:ilvl w:val="0"/>
                <w:numId w:val="2"/>
              </w:numPr>
              <w:spacing w:after="50" w:line="264"/>
            </w:pPr>
            <w:r>
              <w:rPr>
                <w:rFonts w:ascii="Calibri" w:cs="Calibri" w:eastAsia="Calibri" w:hAnsi="Calibri"/>
                <w:color w:val="14243B"/>
                <w:sz w:val="20"/>
                <w:szCs w:val="20"/>
              </w:rPr>
              <w:t xml:space="preserve">Serving API, monitoring and the live dashboard</w:t>
            </w:r>
          </w:p>
          <w:p>
            <w:pPr>
              <w:pStyle w:val="ListParagraph"/>
              <w:numPr>
                <w:ilvl w:val="0"/>
                <w:numId w:val="2"/>
              </w:numPr>
              <w:spacing w:after="50" w:line="264"/>
            </w:pPr>
            <w:r>
              <w:rPr>
                <w:rFonts w:ascii="Calibri" w:cs="Calibri" w:eastAsia="Calibri" w:hAnsi="Calibri"/>
                <w:color w:val="14243B"/>
                <w:sz w:val="20"/>
                <w:szCs w:val="20"/>
              </w:rPr>
              <w:t xml:space="preserve">Docker, release workflow and automatic Render deployment</w:t>
            </w:r>
          </w:p>
          <w:p>
            <w:pPr>
              <w:pStyle w:val="ListParagraph"/>
              <w:numPr>
                <w:ilvl w:val="0"/>
                <w:numId w:val="2"/>
              </w:numPr>
              <w:spacing w:after="50" w:line="264"/>
            </w:pPr>
            <w:r>
              <w:rPr>
                <w:rFonts w:ascii="Calibri" w:cs="Calibri" w:eastAsia="Calibri" w:hAnsi="Calibri"/>
                <w:color w:val="14243B"/>
                <w:sz w:val="20"/>
                <w:szCs w:val="20"/>
              </w:rPr>
              <w:t xml:space="preserve">Rollback workflow and live evidence (failing gates, load test, fresh clone)</w:t>
            </w:r>
          </w:p>
          <w:p>
            <w:pPr>
              <w:pStyle w:val="ListParagraph"/>
              <w:numPr>
                <w:ilvl w:val="0"/>
                <w:numId w:val="2"/>
              </w:numPr>
              <w:spacing w:after="50" w:line="264"/>
            </w:pPr>
            <w:r>
              <w:rPr>
                <w:rFonts w:ascii="Calibri" w:cs="Calibri" w:eastAsia="Calibri" w:hAnsi="Calibri"/>
                <w:color w:val="14243B"/>
                <w:sz w:val="20"/>
                <w:szCs w:val="20"/>
              </w:rPr>
              <w:t xml:space="preserve">Screenshots, presentation and Windows support</w:t>
            </w:r>
          </w:p>
        </w:tc>
        <w:tc>
          <w:tcPr>
            <w:tcW w:type="dxa" w:w="4873"/>
            <w:tcBorders>
              <w:top w:val="single" w:color="2A78D6" w:sz="24"/>
              <w:left w:val="none" w:color="FFFFFF" w:sz="0"/>
              <w:bottom w:val="none" w:color="FFFFFF" w:sz="0"/>
              <w:right w:val="none" w:color="FFFFFF" w:sz="0"/>
            </w:tcBorders>
            <w:shd w:fill="F3F4FA" w:color="auto" w:val="clear"/>
            <w:tcMar>
              <w:top w:type="dxa" w:w="80"/>
              <w:left w:type="dxa" w:w="120"/>
              <w:bottom w:type="dxa" w:w="80"/>
              <w:right w:type="dxa" w:w="120"/>
            </w:tcMar>
            <w:vAlign w:val="top"/>
          </w:tcPr>
          <w:p>
            <w:pPr>
              <w:spacing w:before="0" w:after="60" w:line="276"/>
            </w:pPr>
            <w:r>
              <w:rPr>
                <w:rFonts w:ascii="Calibri" w:cs="Calibri" w:eastAsia="Calibri" w:hAnsi="Calibri"/>
                <w:b/>
                <w:bCs/>
                <w:color w:val="2A78D6"/>
                <w:sz w:val="22"/>
                <w:szCs w:val="22"/>
              </w:rPr>
              <w:t xml:space="preserve">Sumit Kothari (B062)</w:t>
            </w:r>
          </w:p>
          <w:p>
            <w:pPr>
              <w:pStyle w:val="ListParagraph"/>
              <w:numPr>
                <w:ilvl w:val="0"/>
                <w:numId w:val="2"/>
              </w:numPr>
              <w:spacing w:after="50" w:line="264"/>
            </w:pPr>
            <w:r>
              <w:rPr>
                <w:rFonts w:ascii="Calibri" w:cs="Calibri" w:eastAsia="Calibri" w:hAnsi="Calibri"/>
                <w:color w:val="14243B"/>
                <w:sz w:val="20"/>
                <w:szCs w:val="20"/>
              </w:rPr>
              <w:t xml:space="preserve">Model comparison that selected Ridge (α = 10)</w:t>
            </w:r>
          </w:p>
          <w:p>
            <w:pPr>
              <w:pStyle w:val="ListParagraph"/>
              <w:numPr>
                <w:ilvl w:val="0"/>
                <w:numId w:val="2"/>
              </w:numPr>
              <w:spacing w:after="50" w:line="264"/>
            </w:pPr>
            <w:r>
              <w:rPr>
                <w:rFonts w:ascii="Calibri" w:cs="Calibri" w:eastAsia="Calibri" w:hAnsi="Calibri"/>
                <w:color w:val="14243B"/>
                <w:sz w:val="20"/>
                <w:szCs w:val="20"/>
              </w:rPr>
              <w:t xml:space="preserve">Test suite and measured evidence</w:t>
            </w:r>
          </w:p>
          <w:p>
            <w:pPr>
              <w:pStyle w:val="ListParagraph"/>
              <w:numPr>
                <w:ilvl w:val="0"/>
                <w:numId w:val="2"/>
              </w:numPr>
              <w:spacing w:after="50" w:line="264"/>
            </w:pPr>
            <w:r>
              <w:rPr>
                <w:rFonts w:ascii="Calibri" w:cs="Calibri" w:eastAsia="Calibri" w:hAnsi="Calibri"/>
                <w:color w:val="14243B"/>
                <w:sz w:val="20"/>
                <w:szCs w:val="20"/>
              </w:rPr>
              <w:t xml:space="preserve">Design note, reflection, demo and operations documents</w:t>
            </w:r>
          </w:p>
          <w:p>
            <w:pPr>
              <w:pStyle w:val="ListParagraph"/>
              <w:numPr>
                <w:ilvl w:val="0"/>
                <w:numId w:val="2"/>
              </w:numPr>
              <w:spacing w:after="50" w:line="264"/>
            </w:pPr>
            <w:r>
              <w:rPr>
                <w:rFonts w:ascii="Calibri" w:cs="Calibri" w:eastAsia="Calibri" w:hAnsi="Calibri"/>
                <w:color w:val="14243B"/>
                <w:sz w:val="20"/>
                <w:szCs w:val="20"/>
              </w:rPr>
              <w:t xml:space="preserve">CI gate experiment (PR #2): α = 1000 rejected by the model gate, then fixed</w:t>
            </w:r>
          </w:p>
        </w:tc>
      </w:tr>
    </w:tbl>
    <w:p>
      <w:pPr>
        <w:spacing w:before="40" w:after="160" w:line="276"/>
        <w:jc w:val="right"/>
      </w:pPr>
      <w:r>
        <w:rPr>
          <w:rFonts w:ascii="Calibri" w:cs="Calibri" w:eastAsia="Calibri" w:hAnsi="Calibri"/>
          <w:i/>
          <w:iCs/>
          <w:color w:val="5A6378"/>
          <w:sz w:val="17"/>
          <w:szCs w:val="17"/>
        </w:rPr>
        <w:t xml:space="preserve">Based on the commit history of the repository.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F9B8E" w:sz="4"/>
              <w:left w:val="single" w:color="0F9B8E" w:sz="24"/>
              <w:bottom w:val="single" w:color="0F9B8E" w:sz="4"/>
              <w:right w:val="single" w:color="0F9B8E" w:sz="4"/>
            </w:tcBorders>
            <w:shd w:fill="E8F6F4" w:color="auto" w:val="clear"/>
            <w:tcMar>
              <w:top w:type="dxa" w:w="120"/>
              <w:left w:type="dxa" w:w="200"/>
              <w:bottom w:type="dxa" w:w="120"/>
              <w:right w:type="dxa" w:w="200"/>
            </w:tcMar>
            <w:vAlign w:val="center"/>
          </w:tcPr>
          <w:p>
            <w:pPr>
              <w:spacing w:before="0" w:after="60" w:line="276"/>
            </w:pPr>
            <w:r>
              <w:rPr>
                <w:rFonts w:ascii="Calibri" w:cs="Calibri" w:eastAsia="Calibri" w:hAnsi="Calibri"/>
                <w:b/>
                <w:bCs/>
                <w:color w:val="0F9B8E"/>
                <w:sz w:val="20"/>
                <w:szCs w:val="20"/>
              </w:rPr>
              <w:t xml:space="preserve">Conclusion</w:t>
            </w:r>
          </w:p>
          <w:p>
            <w:pPr>
              <w:spacing w:before="0" w:after="50" w:line="276"/>
            </w:pPr>
            <w:r>
              <w:rPr>
                <w:rFonts w:ascii="Calibri" w:cs="Calibri" w:eastAsia="Calibri" w:hAnsi="Calibri"/>
                <w:color w:val="14243B"/>
                <w:sz w:val="20"/>
                <w:szCs w:val="20"/>
              </w:rPr>
              <w:t xml:space="preserve">All eight deliverables are complete and evidenced. The system turns the supplied data into a live, monitored model through eight automated, re-runnable stages; two gates stop bad data and weak models while the previous model keeps serving; every model is traceable to its code, data and configuration; and every change is tested, released and deployed by CI/CD, with rollback tested on the live service.</w:t>
            </w:r>
          </w:p>
          <w:p>
            <w:pPr>
              <w:spacing w:before="0" w:after="50" w:line="276"/>
            </w:pPr>
            <w:r>
              <w:rPr>
                <w:rFonts w:ascii="Calibri" w:cs="Calibri" w:eastAsia="Calibri" w:hAnsi="Calibri"/>
                <w:color w:val="14243B"/>
                <w:sz w:val="20"/>
                <w:szCs w:val="20"/>
              </w:rPr>
              <w:t xml:space="preserve">The main open limit is serving speed on the free host under concurrent load, which is the first improvement we would make.</w:t>
            </w:r>
          </w:p>
        </w:tc>
      </w:tr>
    </w:tbl>
    <w:sectPr>
      <w:footerReference w:type="default" r:id="rId6"/>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378"/>
        <w:sz w:val="16"/>
        <w:szCs w:val="16"/>
      </w:rPr>
      <w:t xml:space="preserve">Group 4 · MLOps Capstone Report · Swagata Bhowmik &amp; Sumit Kothari · page </w:t>
    </w:r>
    <w:r>
      <w:rPr>
        <w:rFonts w:ascii="Calibri" w:cs="Calibri" w:eastAsia="Calibri" w:hAnsi="Calibri"/>
        <w:color w:val="5A63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6250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4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FFFFFF"/>
      <w:sz w:val="30"/>
      <w:szCs w:val="30"/>
    </w:rPr>
  </w:style>
  <w:style w:type="paragraph" w:styleId="Heading2">
    <w:name w:val="Heading 2"/>
    <w:basedOn w:val="Normal"/>
    <w:next w:val="Normal"/>
    <w:qFormat/>
    <w:pPr>
      <w:outlineLvl w:val="1"/>
    </w:pPr>
    <w:rPr>
      <w:rFonts w:ascii="Calibri" w:cs="Calibri" w:eastAsia="Calibri" w:hAnsi="Calibri"/>
      <w:b/>
      <w:bCs/>
      <w:color w:val="1424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rphda3blcylhdmwno7gsw" Type="http://schemas.openxmlformats.org/officeDocument/2006/relationships/hyperlink" Target="https://group4-mlflow-capstone.onrender.com/" TargetMode="External"/><Relationship Id="rIdinwvce7maokazsmeubgil" Type="http://schemas.openxmlformats.org/officeDocument/2006/relationships/hyperlink" Target="https://github.com/Swagata-Bhowmik/group4-mlflow-capstone" TargetMode="External"/><Relationship Id="rId5klnlicahb-gyr7m8nzos" Type="http://schemas.openxmlformats.org/officeDocument/2006/relationships/hyperlink" Target="https://group4-mlflow-capstone.onrender.com/docs" TargetMode="External"/><Relationship Id="rIdjopuuoks4r9wdf86ebopf" Type="http://schemas.openxmlformats.org/officeDocument/2006/relationships/hyperlink" Target="https://github.com/Swagata-Bhowmik/group4-mlflow-capstone" TargetMode="External"/><Relationship Id="rIdqh8zmozesumvgenbsuxmv" Type="http://schemas.openxmlformats.org/officeDocument/2006/relationships/hyperlink" Target="https://group4-mlflow-capstone.onrender.com/lineage" TargetMode="External"/><Relationship Id="rId_wl5pxvcw-7yrzbknpdla" Type="http://schemas.openxmlformats.org/officeDocument/2006/relationships/hyperlink" Target="https://github.com/Swagata-Bhowmik/group4-mlflow-capstone/actions" TargetMode="External"/><Relationship Id="rId8s6sxqpxz1bnurvvkzfc_" Type="http://schemas.openxmlformats.org/officeDocument/2006/relationships/hyperlink" Target="https://github.com/Swagata-Bhowmik/group4-mlflow-capstone/releases" TargetMode="External"/><Relationship Id="rIdwd-s1oda8krk6uaboetj0" Type="http://schemas.openxmlformats.org/officeDocument/2006/relationships/hyperlink" Target="https://group4-mlflow-capstone.onrender.com/" TargetMode="External"/><Relationship Id="rId7" Type="http://schemas.openxmlformats.org/officeDocument/2006/relationships/image" Target="media/c95809fb5c7bef35e9db3ef7109c52d125e00efb.png"/><Relationship Id="rId8" Type="http://schemas.openxmlformats.org/officeDocument/2006/relationships/image" Target="media/5c69702a7fc3cc000b25a46deca6e82b53a7da8e.png"/><Relationship Id="rId9" Type="http://schemas.openxmlformats.org/officeDocument/2006/relationships/image" Target="media/fca757c63c66b27929fafba3dfcf30129aa2f828.png"/><Relationship Id="rId10" Type="http://schemas.openxmlformats.org/officeDocument/2006/relationships/image" Target="media/ba78d4a8d6f3ac3036f95c4a1277f7d7e7c3a382.png"/><Relationship Id="rId11" Type="http://schemas.openxmlformats.org/officeDocument/2006/relationships/image" Target="media/6b0eb1a184574ebe78a2df1c30d9e6332d1ce0b2.png"/><Relationship Id="rId12" Type="http://schemas.openxmlformats.org/officeDocument/2006/relationships/image" Target="media/41148298ea5ae37d950288044275f8783b3a1cb2.png"/><Relationship Id="rId13" Type="http://schemas.openxmlformats.org/officeDocument/2006/relationships/image" Target="media/668927aeec6bf0d56dfe7bbb174ae32b9841614c.png"/><Relationship Id="rId14" Type="http://schemas.openxmlformats.org/officeDocument/2006/relationships/image" Target="media/00ed08e5150aa8538d7e3471811186e0e20563c8.png"/><Relationship Id="rId2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4 MLOps Capstone Report</dc:title>
  <dc:creator>Swagata Bhowmik and Sumit Kothari</dc:creator>
  <cp:lastModifiedBy>Un-named</cp:lastModifiedBy>
  <cp:revision>1</cp:revision>
  <dcterms:created xsi:type="dcterms:W3CDTF">2026-10-24T13:18:23.290Z</dcterms:created>
  <dcterms:modified xsi:type="dcterms:W3CDTF">2026-10-24T13:18:23.294Z</dcterms:modified>
</cp:coreProperties>
</file>

<file path=docProps/custom.xml><?xml version="1.0" encoding="utf-8"?>
<Properties xmlns="http://schemas.openxmlformats.org/officeDocument/2006/custom-properties" xmlns:vt="http://schemas.openxmlformats.org/officeDocument/2006/docPropsVTypes"/>
</file>