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71621916202d01a226b1a530cb98ed2cb552b6"/>
    <w:p>
      <w:pPr>
        <w:pStyle w:val="Heading1"/>
      </w:pPr>
      <w:r>
        <w:t xml:space="preserve">NUnit Hands-on 7 — LeapYearCalculatorLib, Parameterized Tests — Answers</w:t>
      </w:r>
    </w:p>
    <w:bookmarkStart w:id="20" w:name="X16a9ab97c56c1ae09a648ef0cd3b97a7509c24c"/>
    <w:p>
      <w:pPr>
        <w:pStyle w:val="Heading2"/>
      </w:pPr>
      <w:r>
        <w:t xml:space="preserve">Assumed Source Project: LeapYearCalculatorLib</w:t>
      </w:r>
    </w:p>
    <w:p>
      <w:pPr>
        <w:pStyle w:val="SourceCode"/>
      </w:pPr>
      <w:r>
        <w:rPr>
          <w:rStyle w:val="CommentTok"/>
        </w:rPr>
        <w:t xml:space="preserve">// LeapYearCalculatorLib/LeapYearCalculator.cs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LeapYearCalculatorLib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LeapYearCalculator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1 if leap year, 0 if not, -1 if the year is out of the valid range (1753-9999)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IsLeapYear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isLeap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leapyearcalculatorlib.tests"/>
    <w:p>
      <w:pPr>
        <w:pStyle w:val="Heading2"/>
      </w:pPr>
      <w:r>
        <w:t xml:space="preserve">Test Project: LeapYearCalculatorLib.Tests</w:t>
      </w:r>
    </w:p>
    <w:p>
      <w:pPr>
        <w:pStyle w:val="SourceCode"/>
      </w:pPr>
      <w:r>
        <w:rPr>
          <w:rStyle w:val="CommentTok"/>
        </w:rPr>
        <w:t xml:space="preserve">// LeapYearCalculatorLib.Tests/LeapYearCalculatorTests.cs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LeapYearCalculatorLib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LeapYearCalculatorLib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LeapYearCalculatorTests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LeapYearCalculator _calculator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LeapYearCalculator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 leap years (divisible by 4, and not a century year unless divisible by 400)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1996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IsLeapYear_LeapYear_Returns1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IsLeapYear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Valid, non-leap years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century year, not divisible by 400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2021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1753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lower boundary, not a leap year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IsLeapYear_NonLeapYear_Returns0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IsLeapYear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Out-of-range years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1752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just below lower bound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just above upper bound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IsLeapYear_YearOutOfValidRange_ReturnsMinusOne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IsLeapYear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Boundary values that ARE valid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IsLeapYear_BoundaryYears_ReturnsExpectedResult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IsLeapYear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Four test methods cover the three possible outcomes (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-1</w:t>
      </w:r>
      <w:r>
        <w:t xml:space="preserve">) plus explicit boundary checks: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IsLeapYear_LeapYear_Returns1</w:t>
      </w:r>
      <w:r>
        <w:t xml:space="preserve"> </w:t>
      </w:r>
      <w:r>
        <w:t xml:space="preserve">— years satisfying the leap-year rule (divisible by 4, and either not a century year, or divisible by 400).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IsLeapYear_NonLeapYear_Returns0</w:t>
      </w:r>
      <w:r>
        <w:t xml:space="preserve"> </w:t>
      </w:r>
      <w:r>
        <w:t xml:space="preserve">— valid years that are not leap years, including a century year not divisible by 400 (</w:t>
      </w:r>
      <w:r>
        <w:rPr>
          <w:rStyle w:val="VerbatimChar"/>
        </w:rPr>
        <w:t xml:space="preserve">1900</w:t>
      </w:r>
      <w:r>
        <w:t xml:space="preserve">) to specifically exercise that branch of the rule.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IsLeapYear_YearOutOfValidRange_ReturnsMinusOne</w:t>
      </w:r>
      <w:r>
        <w:t xml:space="preserve"> </w:t>
      </w:r>
      <w:r>
        <w:t xml:space="preserve">— years outside</w:t>
      </w:r>
      <w:r>
        <w:t xml:space="preserve"> </w:t>
      </w:r>
      <w:r>
        <w:rPr>
          <w:rStyle w:val="VerbatimChar"/>
        </w:rPr>
        <w:t xml:space="preserve">[1753, 9999]</w:t>
      </w:r>
      <w:r>
        <w:t xml:space="preserve">, both just below/above the boundary and far outside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IsLeapYear_BoundaryYears_ReturnsExpectedResult</w:t>
      </w:r>
      <w:r>
        <w:t xml:space="preserve"> </w:t>
      </w:r>
      <w:r>
        <w:t xml:space="preserve">— the exact boundary values</w:t>
      </w:r>
      <w:r>
        <w:t xml:space="preserve"> </w:t>
      </w:r>
      <w:r>
        <w:rPr>
          <w:rStyle w:val="VerbatimChar"/>
        </w:rPr>
        <w:t xml:space="preserve">1753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9999</w:t>
      </w:r>
      <w:r>
        <w:t xml:space="preserve"> </w:t>
      </w:r>
      <w:r>
        <w:t xml:space="preserve">themselves, which are valid (inclusive) per the spec, confirming the range check uses</w:t>
      </w:r>
      <w:r>
        <w:t xml:space="preserve"> </w:t>
      </w:r>
      <w:r>
        <w:rPr>
          <w:rStyle w:val="VerbatimChar"/>
        </w:rPr>
        <w:t xml:space="preserve">&lt;</w:t>
      </w:r>
      <w:r>
        <w:t xml:space="preserve">/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/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incorrectly.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[TestCase]</w:t>
      </w:r>
      <w:r>
        <w:t xml:space="preserve"> </w:t>
      </w:r>
      <w:r>
        <w:t xml:space="preserve">supplies input(s) and the expected outcome, and</w:t>
      </w:r>
      <w:r>
        <w:t xml:space="preserve"> </w:t>
      </w:r>
      <w:r>
        <w:rPr>
          <w:rStyle w:val="VerbatimChar"/>
        </w:rPr>
        <w:t xml:space="preserve">Assert.That(actual, Is.EqualTo(expected))</w:t>
      </w:r>
      <w:r>
        <w:t xml:space="preserve"> </w:t>
      </w:r>
      <w:r>
        <w:t xml:space="preserve">(constraint model) verifies the result. To confirm the tests are meaningful, temporarily change the boundary check (e.g.,</w:t>
      </w:r>
      <w:r>
        <w:t xml:space="preserve"> </w:t>
      </w:r>
      <w:r>
        <w:rPr>
          <w:rStyle w:val="VerbatimChar"/>
        </w:rPr>
        <w:t xml:space="preserve">year &lt; 1753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year &lt;= 1753</w:t>
      </w:r>
      <w:r>
        <w:t xml:space="preserve">) or the leap-year formula, rebuild, and re-run — the boundary and leap-year tests should fail accordingly, then pass again once reverted.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