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sz w:val="10"/>
          <w:szCs w:val="1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1"/>
          <w:szCs w:val="31"/>
          <w:highlight w:val="white"/>
          <w:rtl w:val="0"/>
        </w:rPr>
        <w:t xml:space="preserve">[Account Name] Pre-Demo Planning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Demo Objectives</w:t>
      </w: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e need to enable [ next decision &amp; buying behavior ] to keep our deal on track. </w:t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If we see [ evidence ] by the end of the meeting, the conversation was successful.</w:t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We also need to ensure [ key contact ] feels [ emotion ] after, based on [ context ].</w:t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i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roxima Nova" w:cs="Proxima Nova" w:eastAsia="Proxima Nova" w:hAnsi="Proxima Nova"/>
          <w:i w:val="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Current State &amp; </w:t>
      </w: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Negative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  <w:i w:val="1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Proxima Nova" w:cs="Proxima Nova" w:eastAsia="Proxima Nova" w:hAnsi="Proxima Nova"/>
          <w:i w:val="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Despite trying [ failed solutions ], they still can’t reach [ positive outcomes ] because of [ problem / root cause ], which is costing them [ negative outcomes 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Why 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  <w:i w:val="1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 Executive ] is pushing to reach [ strategic priority ], with a project labeled [ internal language ] to support this. Their goal is to have [ required capabilities ] in place by [ compelling event ].</w:t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roxima Nova" w:cs="Proxima Nova" w:eastAsia="Proxima Nova" w:hAnsi="Proxima Nova"/>
          <w:sz w:val="8"/>
          <w:szCs w:val="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Future State &amp; Positive Outcomes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7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2550"/>
        <w:gridCol w:w="2760"/>
        <w:tblGridChange w:id="0">
          <w:tblGrid>
            <w:gridCol w:w="2490"/>
            <w:gridCol w:w="2550"/>
            <w:gridCol w:w="2760"/>
          </w:tblGrid>
        </w:tblGridChange>
      </w:tblGrid>
      <w:tr>
        <w:trPr>
          <w:cantSplit w:val="0"/>
          <w:trHeight w:val="405.78000000000003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Customer’s Metrics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Current Measures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Target by [ Date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Executive KPI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XX 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sz w:val="21"/>
                <w:szCs w:val="21"/>
                <w:highlight w:val="white"/>
                <w:rtl w:val="0"/>
              </w:rPr>
              <w:t xml:space="preserve">(+Y%)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Executive KPI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XX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sz w:val="21"/>
                <w:szCs w:val="21"/>
                <w:highlight w:val="white"/>
                <w:rtl w:val="0"/>
              </w:rPr>
              <w:t xml:space="preserve">(+Y%)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sz w:val="19"/>
          <w:szCs w:val="19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Threats &amp; </w:t>
      </w: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sz w:val="6"/>
          <w:szCs w:val="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sz w:val="11"/>
          <w:szCs w:val="1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If we lose this deal, and they don’t invest in [ our product ], it will be because: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xima Nova" w:cs="Proxima Nova" w:eastAsia="Proxima Nova" w:hAnsi="Proxima Nova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e.g. Alternative #1 — buying [ Competitor X ], even though [ our differentiator is…]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sz w:val="7"/>
          <w:szCs w:val="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xima Nova" w:cs="Proxima Nova" w:eastAsia="Proxima Nova" w:hAnsi="Proxima Nova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e.g. Alternative #2 — CTO is exploring an in-house build project.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sz w:val="7"/>
          <w:szCs w:val="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xima Nova" w:cs="Proxima Nova" w:eastAsia="Proxima Nova" w:hAnsi="Proxima Nova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e.g. Competing Priority — customer team may be re-focused on [ X ].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Montserrat" w:cs="Montserrat" w:eastAsia="Montserrat" w:hAnsi="Montserrat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6"/>
          <w:szCs w:val="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Meeting Attendees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roxima Nova" w:cs="Proxima Nova" w:eastAsia="Proxima Nova" w:hAnsi="Proxima Nova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7260"/>
        <w:gridCol w:w="2260"/>
        <w:tblGridChange w:id="0">
          <w:tblGrid>
            <w:gridCol w:w="2115"/>
            <w:gridCol w:w="7260"/>
            <w:gridCol w:w="2260"/>
          </w:tblGrid>
        </w:tblGridChange>
      </w:tblGrid>
      <w:tr>
        <w:trPr>
          <w:cantSplit w:val="0"/>
          <w:trHeight w:val="405.78000000000003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Customer Contact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Key Objection: What do we need to address or resolve for them?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Name &amp;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Name &amp;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Name &amp;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b w:val="1"/>
          <w:sz w:val="10"/>
          <w:szCs w:val="1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Demo</w:t>
      </w: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 Roles &amp;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Proxima Nova" w:cs="Proxima Nova" w:eastAsia="Proxima Nova" w:hAnsi="Proxima Nova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5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2385"/>
        <w:gridCol w:w="4965"/>
        <w:gridCol w:w="2260"/>
        <w:tblGridChange w:id="0">
          <w:tblGrid>
            <w:gridCol w:w="1980"/>
            <w:gridCol w:w="2385"/>
            <w:gridCol w:w="4965"/>
            <w:gridCol w:w="2260"/>
          </w:tblGrid>
        </w:tblGridChange>
      </w:tblGrid>
      <w:tr>
        <w:trPr>
          <w:cantSplit w:val="0"/>
          <w:trHeight w:val="405.78000000000003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Agenda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Owner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Intro + 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Framing +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AE + Champion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Sales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AE + CRO + Champion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Next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Follow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AE + Champion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Proxima Nova" w:cs="Proxima Nova" w:eastAsia="Proxima Nova" w:hAnsi="Proxima Nova"/>
          <w:sz w:val="9"/>
          <w:szCs w:val="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Proxima Nova" w:cs="Proxima Nova" w:eastAsia="Proxima Nova" w:hAnsi="Proxima Nova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Proxima Nova" w:cs="Proxima Nova" w:eastAsia="Proxima Nova" w:hAnsi="Proxima Nova"/>
          <w:sz w:val="9"/>
          <w:szCs w:val="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  <w:b w:val="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Value Map: </w:t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  <w:b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410"/>
        <w:gridCol w:w="1530"/>
        <w:gridCol w:w="1365"/>
        <w:gridCol w:w="1380"/>
        <w:gridCol w:w="1350"/>
        <w:gridCol w:w="1290"/>
        <w:tblGridChange w:id="0">
          <w:tblGrid>
            <w:gridCol w:w="1065"/>
            <w:gridCol w:w="1410"/>
            <w:gridCol w:w="1530"/>
            <w:gridCol w:w="1365"/>
            <w:gridCol w:w="1380"/>
            <w:gridCol w:w="1350"/>
            <w:gridCol w:w="129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cccccc" w:space="0" w:sz="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Customer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Root Causes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Negative </w:t>
              <w:br w:type="textWrapping"/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Required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Unique Differentiator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Desired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434343" w:space="0" w:sz="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#1 Focus: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Frame root cause.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Recap current state.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Agree on approach.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Showcase </w:t>
              <w:br w:type="textWrapping"/>
              <w:t xml:space="preserve">1 - 2 core features.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Visualize outcome.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Confirm value in convo.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#2 Focus: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Frame root cause.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Recap current state.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Agree on approach.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Showcase </w:t>
              <w:br w:type="textWrapping"/>
              <w:t xml:space="preserve">1 - 2 core features.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Visualize outcome.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Confirm value in convo.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vMerge w:val="restart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Proxima Nova" w:cs="Proxima Nova" w:eastAsia="Proxima Nova" w:hAnsi="Proxima Nova"/>
                <w:b w:val="1"/>
                <w:color w:val="a64d79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a64d79"/>
                <w:sz w:val="21"/>
                <w:szCs w:val="21"/>
                <w:rtl w:val="0"/>
              </w:rPr>
              <w:t xml:space="preserve">[Example]</w:t>
              <w:br w:type="textWrapping"/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rFonts w:ascii="Proxima Nova" w:cs="Proxima Nova" w:eastAsia="Proxima Nova" w:hAnsi="Proxima Nova"/>
                <w:color w:val="a64d79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a64d79"/>
                <w:sz w:val="21"/>
                <w:szCs w:val="21"/>
                <w:rtl w:val="0"/>
              </w:rPr>
              <w:t xml:space="preserve">Slowing revenue growth is falling below plan</w:t>
            </w:r>
            <w:r w:rsidDel="00000000" w:rsidR="00000000" w:rsidRPr="00000000">
              <w:rPr>
                <w:rFonts w:ascii="Proxima Nova" w:cs="Proxima Nova" w:eastAsia="Proxima Nova" w:hAnsi="Proxima Nova"/>
                <w:color w:val="a64d79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Proxima Nova" w:cs="Proxima Nova" w:eastAsia="Proxima Nova" w:hAnsi="Proxima Nova"/>
                <w:color w:val="a64d79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a64d79"/>
                <w:sz w:val="21"/>
                <w:szCs w:val="21"/>
                <w:rtl w:val="0"/>
              </w:rPr>
              <w:t xml:space="preserve">We can't break into the enterprise segment.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Proxima Nova" w:cs="Proxima Nova" w:eastAsia="Proxima Nova" w:hAnsi="Proxima Nova"/>
                <w:color w:val="a64d79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a64d79"/>
                <w:sz w:val="21"/>
                <w:szCs w:val="21"/>
                <w:rtl w:val="0"/>
              </w:rPr>
              <w:t xml:space="preserve">Our average contract value stays in 5 figures, we struggle to win large logos with 6 &amp; 7 figure deals.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Proxima Nova" w:cs="Proxima Nova" w:eastAsia="Proxima Nova" w:hAnsi="Proxima Nova"/>
                <w:color w:val="a64d79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a64d79"/>
                <w:sz w:val="21"/>
                <w:szCs w:val="21"/>
                <w:rtl w:val="0"/>
              </w:rPr>
              <w:t xml:space="preserve">Develop champions who can help navigate complex buying groups and long cycles.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Proxima Nova" w:cs="Proxima Nova" w:eastAsia="Proxima Nova" w:hAnsi="Proxima Nova"/>
                <w:color w:val="a64d79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a64d79"/>
                <w:sz w:val="21"/>
                <w:szCs w:val="21"/>
                <w:rtl w:val="0"/>
              </w:rPr>
              <w:t xml:space="preserve">[Feature] Collaborative process that builds greater sense of ownership and tests for commitment.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Proxima Nova" w:cs="Proxima Nova" w:eastAsia="Proxima Nova" w:hAnsi="Proxima Nova"/>
                <w:color w:val="a64d79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a64d79"/>
                <w:sz w:val="21"/>
                <w:szCs w:val="21"/>
                <w:rtl w:val="0"/>
              </w:rPr>
              <w:t xml:space="preserve">40% of net-new revenue in the next two years driven by 10% of our new accounts.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Proxima Nova" w:cs="Proxima Nova" w:eastAsia="Proxima Nova" w:hAnsi="Proxima Nova"/>
                <w:color w:val="a64d79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a64d79"/>
                <w:sz w:val="21"/>
                <w:szCs w:val="21"/>
                <w:rtl w:val="0"/>
              </w:rPr>
              <w:t xml:space="preserve">Growth Rate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rFonts w:ascii="Proxima Nova" w:cs="Proxima Nova" w:eastAsia="Proxima Nova" w:hAnsi="Proxima Nova"/>
                <w:color w:val="a64d79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a64d79"/>
                <w:sz w:val="21"/>
                <w:szCs w:val="21"/>
                <w:rtl w:val="0"/>
              </w:rPr>
              <w:t xml:space="preserve">Average Contract Value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vMerge w:val="continue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Proxima Nova" w:cs="Proxima Nova" w:eastAsia="Proxima Nova" w:hAnsi="Proxima Nova"/>
                <w:color w:val="a64d79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a64d79"/>
                <w:sz w:val="21"/>
                <w:szCs w:val="21"/>
                <w:rtl w:val="0"/>
              </w:rPr>
              <w:t xml:space="preserve">Our close rate is too low, we only close 15 - 20% of our pipeline each quarter.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Proxima Nova" w:cs="Proxima Nova" w:eastAsia="Proxima Nova" w:hAnsi="Proxima Nova"/>
                <w:color w:val="a64d79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a64d79"/>
                <w:sz w:val="21"/>
                <w:szCs w:val="21"/>
                <w:rtl w:val="0"/>
              </w:rPr>
              <w:t xml:space="preserve">Scrambling to build more pipeline, overspending on top-funnel that doesn't convert, driving up CAC.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Proxima Nova" w:cs="Proxima Nova" w:eastAsia="Proxima Nova" w:hAnsi="Proxima Nova"/>
                <w:color w:val="a64d79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a64d79"/>
                <w:sz w:val="21"/>
                <w:szCs w:val="21"/>
                <w:rtl w:val="0"/>
              </w:rPr>
              <w:t xml:space="preserve">Build compelling business cases that sell value aligned with priorities, not just product.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Proxima Nova" w:cs="Proxima Nova" w:eastAsia="Proxima Nova" w:hAnsi="Proxima Nova"/>
                <w:color w:val="a64d79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a64d79"/>
                <w:sz w:val="21"/>
                <w:szCs w:val="21"/>
                <w:rtl w:val="0"/>
              </w:rPr>
              <w:t xml:space="preserve">[Feature] Messaging built with buyers, and using their own, internal language.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Proxima Nova" w:cs="Proxima Nova" w:eastAsia="Proxima Nova" w:hAnsi="Proxima Nova"/>
                <w:color w:val="a64d79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a64d79"/>
                <w:sz w:val="21"/>
                <w:szCs w:val="21"/>
                <w:rtl w:val="0"/>
              </w:rPr>
              <w:t xml:space="preserve">Close rates rose above 30% and spending on top-funnel slowed to get costs under control.</w:t>
            </w:r>
          </w:p>
        </w:tc>
        <w:tc>
          <w:tcPr>
            <w:tcBorders>
              <w:top w:color="434343" w:space="0" w:sz="8" w:val="single"/>
              <w:left w:color="cccccc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Proxima Nova" w:cs="Proxima Nova" w:eastAsia="Proxima Nova" w:hAnsi="Proxima Nova"/>
                <w:color w:val="a64d79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a64d79"/>
                <w:sz w:val="21"/>
                <w:szCs w:val="21"/>
                <w:rtl w:val="0"/>
              </w:rPr>
              <w:t xml:space="preserve">Close Rate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rFonts w:ascii="Proxima Nova" w:cs="Proxima Nova" w:eastAsia="Proxima Nova" w:hAnsi="Proxima Nova"/>
                <w:color w:val="a64d79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a64d79"/>
                <w:sz w:val="21"/>
                <w:szCs w:val="21"/>
                <w:rtl w:val="0"/>
              </w:rPr>
              <w:t xml:space="preserve">CAC</w:t>
            </w:r>
          </w:p>
        </w:tc>
      </w:tr>
    </w:tbl>
    <w:p w:rsidR="00000000" w:rsidDel="00000000" w:rsidP="00000000" w:rsidRDefault="00000000" w:rsidRPr="00000000" w14:paraId="00000076">
      <w:pPr>
        <w:jc w:val="left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