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1"/>
          <w:szCs w:val="3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1"/>
          <w:szCs w:val="31"/>
          <w:highlight w:val="white"/>
          <w:rtl w:val="0"/>
        </w:rPr>
        <w:t xml:space="preserve">A bold, compelling title goes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11"/>
          <w:szCs w:val="11"/>
          <w:highlight w:val="white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Developed by: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[ Champion Name ], [ Key Deal Players ]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Where we are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[ Company Name ] is experiencing [ a massive industry-wide shift happening in the customer's industry ]. Which means now is the time to [ take this recommended action ]. </w:t>
      </w:r>
    </w:p>
    <w:p w:rsidR="00000000" w:rsidDel="00000000" w:rsidP="00000000" w:rsidRDefault="00000000" w:rsidRPr="00000000" w14:paraId="00000008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When we do, we’ll unlock [ positive outcomes to these key metrics ], while avoiding the costs of </w:t>
        <w:br w:type="textWrapping"/>
        <w:t xml:space="preserve">[ negative outcomes to those key metrics ]. ​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br w:type="textWrapping"/>
        <w:t xml:space="preserve">The path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However, despite trying [ previous solutions attempted and failed ], our team hasn’t yet made this shift, because [ frame the problem's root cause that’s gone unsolved ]. </w:t>
      </w:r>
    </w:p>
    <w:p w:rsidR="00000000" w:rsidDel="00000000" w:rsidP="00000000" w:rsidRDefault="00000000" w:rsidRPr="00000000" w14:paraId="0000000D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With this in mind, we believe the right approach is [ outline a path forward with decision criteria ]. </w:t>
        <w:br w:type="textWrapping"/>
        <w:br w:type="textWrapping"/>
        <w:t xml:space="preserve">We also believe [ your unique differentiators ] can better enable ​[ the customer's desired, positive outcome ], as compared to [ potential, alternative solutions being considered ].​</w:t>
      </w:r>
    </w:p>
    <w:p w:rsidR="00000000" w:rsidDel="00000000" w:rsidP="00000000" w:rsidRDefault="00000000" w:rsidRPr="00000000" w14:paraId="0000000F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Timeline and next steps.</w:t>
      </w:r>
    </w:p>
    <w:p w:rsidR="00000000" w:rsidDel="00000000" w:rsidP="00000000" w:rsidRDefault="00000000" w:rsidRPr="00000000" w14:paraId="00000011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To move forward before [ a key date to an upcoming event that’s driving urgency ], [ Company Executive ] and team are prepared ​to invest [ budget plus time and people requirements ]. </w:t>
      </w:r>
    </w:p>
    <w:p w:rsidR="00000000" w:rsidDel="00000000" w:rsidP="00000000" w:rsidRDefault="00000000" w:rsidRPr="00000000" w14:paraId="00000013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If we're able to stay on track, we'll: </w:t>
      </w:r>
    </w:p>
    <w:p w:rsidR="00000000" w:rsidDel="00000000" w:rsidP="00000000" w:rsidRDefault="00000000" w:rsidRPr="00000000" w14:paraId="00000015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rFonts w:ascii="Proxima Nova" w:cs="Proxima Nova" w:eastAsia="Proxima Nova" w:hAnsi="Proxima Nova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Unlock [ recap a short list of the projected, positive outcomes ].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Avoid [ recap the negative outcomes without making a change ].</w:t>
      </w:r>
    </w:p>
    <w:p w:rsidR="00000000" w:rsidDel="00000000" w:rsidP="00000000" w:rsidRDefault="00000000" w:rsidRPr="00000000" w14:paraId="00000018">
      <w:pPr>
        <w:jc w:val="left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Proxima Nova" w:cs="Proxima Nova" w:eastAsia="Proxima Nova" w:hAnsi="Proxima Nova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6"/>
          <w:szCs w:val="26"/>
          <w:highlight w:val="white"/>
          <w:rtl w:val="0"/>
        </w:rPr>
        <w:tab/>
        <w:tab/>
        <w:tab/>
        <w:tab/>
        <w:tab/>
        <w:tab/>
        <w:tab/>
        <w:tab/>
        <w:tab/>
        <w:tab/>
        <w:tab/>
        <w:t xml:space="preserve">     @fluint.io</w:t>
      </w:r>
    </w:p>
    <w:p w:rsidR="00000000" w:rsidDel="00000000" w:rsidP="00000000" w:rsidRDefault="00000000" w:rsidRPr="00000000" w14:paraId="0000001C">
      <w:pPr>
        <w:jc w:val="center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highlight w:val="white"/>
          <w:rtl w:val="0"/>
        </w:rPr>
        <w:t xml:space="preserve">Let Fluint draft a Value Story for every deal in your pipeline. </w:t>
      </w:r>
    </w:p>
    <w:p w:rsidR="00000000" w:rsidDel="00000000" w:rsidP="00000000" w:rsidRDefault="00000000" w:rsidRPr="00000000" w14:paraId="00000023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highlight w:val="white"/>
          <w:rtl w:val="0"/>
        </w:rPr>
        <w:t xml:space="preserve">&gt;&gt;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Here’s how it works</w:t>
        </w:r>
      </w:hyperlink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highlight w:val="white"/>
          <w:rtl w:val="0"/>
        </w:rPr>
        <w:t xml:space="preserve">&lt;&lt;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luint.io/video/fluint-demo-and-product-walkthroug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