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3ADFB" w14:textId="77777777" w:rsidR="002B61B5" w:rsidRDefault="001A5851" w:rsidP="002B61B5">
      <w:pPr>
        <w:pStyle w:val="Heading1"/>
        <w:spacing w:after="120"/>
      </w:pPr>
      <w:r w:rsidRPr="00310987">
        <w:t>San José State University</w:t>
      </w:r>
      <w:r w:rsidRPr="00310987">
        <w:br/>
      </w:r>
      <w:r w:rsidR="001D5F73">
        <w:t>Computer Engineering</w:t>
      </w:r>
      <w:r w:rsidR="00444C92" w:rsidRPr="00310987">
        <w:br/>
      </w:r>
      <w:r w:rsidR="001D5F73">
        <w:t>CMPE 137</w:t>
      </w:r>
      <w:r w:rsidR="00444C92" w:rsidRPr="00310987">
        <w:t xml:space="preserve">, </w:t>
      </w:r>
      <w:r w:rsidR="001D5F73">
        <w:t>Wireless Mobile Software Engineering</w:t>
      </w:r>
      <w:r w:rsidR="00444C92" w:rsidRPr="00310987">
        <w:t>, Section</w:t>
      </w:r>
      <w:r w:rsidR="002B61B5">
        <w:t xml:space="preserve"> 01</w:t>
      </w:r>
    </w:p>
    <w:p w14:paraId="1FD63760" w14:textId="77777777" w:rsidR="00444C92" w:rsidRPr="00310987" w:rsidRDefault="002B61B5" w:rsidP="002B61B5">
      <w:pPr>
        <w:pStyle w:val="Heading1"/>
        <w:spacing w:after="120"/>
      </w:pPr>
      <w:r>
        <w:t>Spring, 2016</w:t>
      </w:r>
    </w:p>
    <w:p w14:paraId="78171266" w14:textId="77777777" w:rsidR="00900850" w:rsidRPr="00310987" w:rsidRDefault="001A5851" w:rsidP="00900850">
      <w:pPr>
        <w:pStyle w:val="Heading2"/>
      </w:pPr>
      <w:r w:rsidRPr="00310987">
        <w:t xml:space="preserve">Course and Contact </w:t>
      </w:r>
      <w:r w:rsidR="00900850" w:rsidRPr="00310987">
        <w:t>Information</w:t>
      </w:r>
    </w:p>
    <w:tbl>
      <w:tblPr>
        <w:tblW w:w="10908" w:type="dxa"/>
        <w:tblLayout w:type="fixed"/>
        <w:tblLook w:val="01E0" w:firstRow="1" w:lastRow="1" w:firstColumn="1" w:lastColumn="1" w:noHBand="0" w:noVBand="0"/>
      </w:tblPr>
      <w:tblGrid>
        <w:gridCol w:w="3168"/>
        <w:gridCol w:w="7740"/>
      </w:tblGrid>
      <w:tr w:rsidR="00444C92" w:rsidRPr="00310987" w14:paraId="67894532" w14:textId="77777777" w:rsidTr="00E27887">
        <w:trPr>
          <w:trHeight w:val="144"/>
        </w:trPr>
        <w:tc>
          <w:tcPr>
            <w:tcW w:w="3168" w:type="dxa"/>
          </w:tcPr>
          <w:p w14:paraId="2829B98F" w14:textId="77777777" w:rsidR="00444C92" w:rsidRPr="00310987" w:rsidRDefault="00444C92" w:rsidP="00671DB6">
            <w:pPr>
              <w:pStyle w:val="contactheading"/>
            </w:pPr>
            <w:r w:rsidRPr="00310987">
              <w:t>Instructor:</w:t>
            </w:r>
          </w:p>
        </w:tc>
        <w:tc>
          <w:tcPr>
            <w:tcW w:w="7740" w:type="dxa"/>
            <w:vAlign w:val="center"/>
          </w:tcPr>
          <w:p w14:paraId="63C06901" w14:textId="77777777" w:rsidR="00444C92" w:rsidRPr="00310987" w:rsidRDefault="00714066" w:rsidP="00C143D3">
            <w:r>
              <w:t>Keith C. Perry</w:t>
            </w:r>
          </w:p>
        </w:tc>
      </w:tr>
      <w:tr w:rsidR="00444C92" w:rsidRPr="00310987" w14:paraId="1B115C33" w14:textId="77777777" w:rsidTr="00E27887">
        <w:trPr>
          <w:trHeight w:val="144"/>
        </w:trPr>
        <w:tc>
          <w:tcPr>
            <w:tcW w:w="3168" w:type="dxa"/>
          </w:tcPr>
          <w:p w14:paraId="18307658" w14:textId="77777777" w:rsidR="00444C92" w:rsidRPr="00310987" w:rsidRDefault="00444C92" w:rsidP="00671DB6">
            <w:pPr>
              <w:pStyle w:val="contactheading"/>
            </w:pPr>
            <w:r w:rsidRPr="00310987">
              <w:t>Office Location:</w:t>
            </w:r>
          </w:p>
        </w:tc>
        <w:tc>
          <w:tcPr>
            <w:tcW w:w="7740" w:type="dxa"/>
            <w:vAlign w:val="center"/>
          </w:tcPr>
          <w:p w14:paraId="1638C605" w14:textId="77777777" w:rsidR="00444C92" w:rsidRPr="00310987" w:rsidRDefault="001D19CA" w:rsidP="00C143D3">
            <w:r>
              <w:t>Engineering Building 279</w:t>
            </w:r>
          </w:p>
        </w:tc>
      </w:tr>
      <w:tr w:rsidR="00444C92" w:rsidRPr="00310987" w14:paraId="46126C47" w14:textId="77777777" w:rsidTr="00E27887">
        <w:trPr>
          <w:trHeight w:val="144"/>
        </w:trPr>
        <w:tc>
          <w:tcPr>
            <w:tcW w:w="3168" w:type="dxa"/>
          </w:tcPr>
          <w:p w14:paraId="040AD4B7" w14:textId="77777777" w:rsidR="00444C92" w:rsidRPr="00310987" w:rsidRDefault="00444C92" w:rsidP="00671DB6">
            <w:pPr>
              <w:pStyle w:val="contactheading"/>
            </w:pPr>
            <w:r w:rsidRPr="00310987">
              <w:t>Telephone:</w:t>
            </w:r>
          </w:p>
        </w:tc>
        <w:tc>
          <w:tcPr>
            <w:tcW w:w="7740" w:type="dxa"/>
            <w:vAlign w:val="center"/>
          </w:tcPr>
          <w:p w14:paraId="2E8F2F32" w14:textId="77777777" w:rsidR="00444C92" w:rsidRPr="00310987" w:rsidRDefault="001D19CA" w:rsidP="00C143D3">
            <w:r w:rsidRPr="00310987">
              <w:t>(</w:t>
            </w:r>
            <w:r>
              <w:t>408) 390-2464 (cell)</w:t>
            </w:r>
          </w:p>
        </w:tc>
      </w:tr>
      <w:tr w:rsidR="00444C92" w:rsidRPr="00310987" w14:paraId="0E066E12" w14:textId="77777777" w:rsidTr="00E27887">
        <w:trPr>
          <w:trHeight w:val="144"/>
        </w:trPr>
        <w:tc>
          <w:tcPr>
            <w:tcW w:w="3168" w:type="dxa"/>
          </w:tcPr>
          <w:p w14:paraId="4BD0B4D6" w14:textId="77777777" w:rsidR="00444C92" w:rsidRPr="00310987" w:rsidRDefault="00444C92" w:rsidP="00671DB6">
            <w:pPr>
              <w:pStyle w:val="contactheading"/>
            </w:pPr>
            <w:r w:rsidRPr="00310987">
              <w:t>Email:</w:t>
            </w:r>
          </w:p>
        </w:tc>
        <w:tc>
          <w:tcPr>
            <w:tcW w:w="7740" w:type="dxa"/>
            <w:vAlign w:val="center"/>
          </w:tcPr>
          <w:p w14:paraId="20B655CD" w14:textId="77777777" w:rsidR="00444C92" w:rsidRPr="00310987" w:rsidRDefault="001F07D5" w:rsidP="00C143D3">
            <w:hyperlink r:id="rId9" w:history="1">
              <w:r w:rsidR="001D19CA" w:rsidRPr="00733D9A">
                <w:rPr>
                  <w:rStyle w:val="Hyperlink"/>
                </w:rPr>
                <w:t>Keith.Perry@sjsu.edu</w:t>
              </w:r>
            </w:hyperlink>
          </w:p>
        </w:tc>
      </w:tr>
      <w:tr w:rsidR="00444C92" w:rsidRPr="00310987" w14:paraId="6E02BF2E" w14:textId="77777777" w:rsidTr="00E27887">
        <w:trPr>
          <w:trHeight w:val="144"/>
        </w:trPr>
        <w:tc>
          <w:tcPr>
            <w:tcW w:w="3168" w:type="dxa"/>
          </w:tcPr>
          <w:p w14:paraId="27B95ECA" w14:textId="77777777" w:rsidR="00444C92" w:rsidRPr="00310987" w:rsidRDefault="00444C92" w:rsidP="00671DB6">
            <w:pPr>
              <w:pStyle w:val="contactheading"/>
            </w:pPr>
            <w:r w:rsidRPr="00310987">
              <w:t>Office Hours:</w:t>
            </w:r>
          </w:p>
        </w:tc>
        <w:tc>
          <w:tcPr>
            <w:tcW w:w="7740" w:type="dxa"/>
            <w:vAlign w:val="center"/>
          </w:tcPr>
          <w:p w14:paraId="0D763258" w14:textId="316540CE" w:rsidR="00321E3B" w:rsidRDefault="00BD2715" w:rsidP="00321E3B">
            <w:r>
              <w:t>Wednesdays 5:00-6</w:t>
            </w:r>
            <w:r w:rsidR="00321E3B">
              <w:t>:00 pm</w:t>
            </w:r>
          </w:p>
          <w:p w14:paraId="0A760DF9" w14:textId="3C7BF4BE" w:rsidR="00444C92" w:rsidRPr="00321E3B" w:rsidRDefault="00BD2715" w:rsidP="00321E3B">
            <w:pPr>
              <w:ind w:right="-108"/>
            </w:pPr>
            <w:r>
              <w:t>Fridays 2:00-3</w:t>
            </w:r>
            <w:r w:rsidR="00321E3B">
              <w:t>:00 pm</w:t>
            </w:r>
          </w:p>
        </w:tc>
      </w:tr>
      <w:tr w:rsidR="00444C92" w:rsidRPr="00310987" w14:paraId="6FC40A6C" w14:textId="77777777" w:rsidTr="00E27887">
        <w:trPr>
          <w:trHeight w:val="144"/>
        </w:trPr>
        <w:tc>
          <w:tcPr>
            <w:tcW w:w="3168" w:type="dxa"/>
          </w:tcPr>
          <w:p w14:paraId="7A6D2A9D" w14:textId="77777777" w:rsidR="00444C92" w:rsidRPr="00310987" w:rsidRDefault="00444C92" w:rsidP="00671DB6">
            <w:pPr>
              <w:pStyle w:val="contactheading"/>
            </w:pPr>
            <w:r w:rsidRPr="00310987">
              <w:t>Class Days/Time:</w:t>
            </w:r>
          </w:p>
        </w:tc>
        <w:tc>
          <w:tcPr>
            <w:tcW w:w="7740" w:type="dxa"/>
            <w:vAlign w:val="center"/>
          </w:tcPr>
          <w:p w14:paraId="4908C03F" w14:textId="77777777" w:rsidR="00444C92" w:rsidRPr="00310987" w:rsidRDefault="00321E3B" w:rsidP="00321E3B">
            <w:r>
              <w:t>Fridays 3:00-5:45</w:t>
            </w:r>
          </w:p>
        </w:tc>
      </w:tr>
      <w:tr w:rsidR="00444C92" w:rsidRPr="00310987" w14:paraId="2F85402A" w14:textId="77777777" w:rsidTr="00E27887">
        <w:trPr>
          <w:trHeight w:val="144"/>
        </w:trPr>
        <w:tc>
          <w:tcPr>
            <w:tcW w:w="3168" w:type="dxa"/>
          </w:tcPr>
          <w:p w14:paraId="4ED0D3C2" w14:textId="77777777" w:rsidR="00444C92" w:rsidRPr="00310987" w:rsidRDefault="00444C92" w:rsidP="00671DB6">
            <w:pPr>
              <w:pStyle w:val="contactheading"/>
            </w:pPr>
            <w:r w:rsidRPr="00310987">
              <w:t>Classroom:</w:t>
            </w:r>
          </w:p>
        </w:tc>
        <w:tc>
          <w:tcPr>
            <w:tcW w:w="7740" w:type="dxa"/>
            <w:vAlign w:val="center"/>
          </w:tcPr>
          <w:p w14:paraId="3C58A380" w14:textId="77777777" w:rsidR="00444C92" w:rsidRPr="00310987" w:rsidRDefault="004A6AD8" w:rsidP="00C143D3">
            <w:r>
              <w:t>ENGR 325</w:t>
            </w:r>
          </w:p>
        </w:tc>
      </w:tr>
      <w:tr w:rsidR="00444C92" w:rsidRPr="00310987" w14:paraId="4A3FE288" w14:textId="77777777" w:rsidTr="00E27887">
        <w:trPr>
          <w:trHeight w:val="144"/>
        </w:trPr>
        <w:tc>
          <w:tcPr>
            <w:tcW w:w="3168" w:type="dxa"/>
          </w:tcPr>
          <w:p w14:paraId="25FB5CDB" w14:textId="77777777" w:rsidR="00444C92" w:rsidRPr="00310987" w:rsidRDefault="00444C92" w:rsidP="00671DB6">
            <w:pPr>
              <w:pStyle w:val="contactheading"/>
            </w:pPr>
            <w:r w:rsidRPr="00310987">
              <w:t>Prerequisites:</w:t>
            </w:r>
          </w:p>
        </w:tc>
        <w:tc>
          <w:tcPr>
            <w:tcW w:w="7740" w:type="dxa"/>
            <w:vAlign w:val="center"/>
          </w:tcPr>
          <w:p w14:paraId="37260FFB" w14:textId="77777777" w:rsidR="00444C92" w:rsidRPr="00836B94" w:rsidRDefault="004A6AD8" w:rsidP="00AA24D3">
            <w:pPr>
              <w:pStyle w:val="Heading2"/>
              <w:rPr>
                <w:b w:val="0"/>
              </w:rPr>
            </w:pPr>
            <w:r>
              <w:rPr>
                <w:b w:val="0"/>
              </w:rPr>
              <w:t>CMPE 131</w:t>
            </w:r>
          </w:p>
        </w:tc>
      </w:tr>
    </w:tbl>
    <w:p w14:paraId="0FE246CA" w14:textId="77777777" w:rsidR="001A5851" w:rsidRPr="00310987" w:rsidRDefault="001A5851" w:rsidP="00444C92">
      <w:pPr>
        <w:pStyle w:val="Heading2"/>
      </w:pPr>
      <w:r w:rsidRPr="00310987">
        <w:t>Course Format</w:t>
      </w:r>
      <w:r w:rsidR="00C67BBA" w:rsidRPr="00310987">
        <w:t xml:space="preserve"> </w:t>
      </w:r>
      <w:r w:rsidR="00C67BBA" w:rsidRPr="00836B94">
        <w:rPr>
          <w:b w:val="0"/>
        </w:rPr>
        <w:t>(Delete if not applicable)</w:t>
      </w:r>
    </w:p>
    <w:p w14:paraId="76C25C84" w14:textId="77777777" w:rsidR="00BF4B62" w:rsidRPr="00CC7C03" w:rsidRDefault="00BF4B62" w:rsidP="00BF4B62">
      <w:pPr>
        <w:rPr>
          <w:lang w:eastAsia="en-US"/>
        </w:rPr>
      </w:pPr>
      <w:r>
        <w:rPr>
          <w:lang w:eastAsia="en-US"/>
        </w:rPr>
        <w:t xml:space="preserve">This course is delivered using In-Person Instruction Mode with emphasis on group participation inside and outside the classroom employing other modes such as flipped classroom delivery format as applicable.   </w:t>
      </w:r>
    </w:p>
    <w:p w14:paraId="19642972" w14:textId="77777777" w:rsidR="00044ECE" w:rsidRPr="00310987" w:rsidRDefault="00044ECE" w:rsidP="00044ECE">
      <w:pPr>
        <w:pStyle w:val="Heading2"/>
      </w:pPr>
      <w:r>
        <w:t>Canvas Learning Management System</w:t>
      </w:r>
      <w:r w:rsidRPr="00310987">
        <w:t xml:space="preserve"> and MYSJSU Messaging </w:t>
      </w:r>
    </w:p>
    <w:p w14:paraId="3296A6B3" w14:textId="77777777" w:rsidR="00044ECE" w:rsidRDefault="00044ECE" w:rsidP="00044ECE">
      <w:r w:rsidRPr="00310987">
        <w:t xml:space="preserve">Course materials such as syllabus, handouts, notes, assignment instructions, etc. can be found on the </w:t>
      </w:r>
      <w:r>
        <w:t>Canvas Learning Management S</w:t>
      </w:r>
      <w:r w:rsidRPr="00310987">
        <w:t xml:space="preserve">ystem course website. </w:t>
      </w:r>
      <w:r>
        <w:t xml:space="preserve">You are responsible for checking Canvas at least twice a week throughout the course for updates as well as the email you have registered on MySJSU. Any reduction in grade as a result of missing important updates on these two mediums or not communicating to the instructor using the email stated above (i.e. do not use any other email the instructor may have such as his personal email or via Canvas) are your sole responsibility. If you do not receive an email from your instructor by the end of the first week, please check to ensure your email registered on MySJSU is current and notify your instructor of any issues. </w:t>
      </w:r>
    </w:p>
    <w:p w14:paraId="5885E1EA" w14:textId="77777777" w:rsidR="00444C92" w:rsidRPr="00310987" w:rsidRDefault="00444C92" w:rsidP="00444C92">
      <w:pPr>
        <w:pStyle w:val="Heading2"/>
      </w:pPr>
      <w:r w:rsidRPr="00310987">
        <w:t xml:space="preserve">Course Description </w:t>
      </w:r>
    </w:p>
    <w:p w14:paraId="1A71F850" w14:textId="77777777" w:rsidR="009B3160" w:rsidRDefault="00CF4C48" w:rsidP="00CF4C48">
      <w:pPr>
        <w:pStyle w:val="Heading2"/>
        <w:rPr>
          <w:rFonts w:cs="Times New Roman"/>
          <w:b w:val="0"/>
          <w:color w:val="262626"/>
          <w:szCs w:val="24"/>
        </w:rPr>
      </w:pPr>
      <w:r w:rsidRPr="00873AC9">
        <w:rPr>
          <w:rFonts w:cs="Times New Roman"/>
          <w:b w:val="0"/>
          <w:color w:val="262626"/>
          <w:szCs w:val="24"/>
        </w:rPr>
        <w:t xml:space="preserve">Mobility analysis, design principles, techniques, and methods for software systems on a variety of wireless and mobile Internet based computing and communication platforms, such as advanced pocket/tablet PCs, GPS, Bluetooth, Infrared, Wi-Fi, and RFID. Design multi-disciplined mobile project. </w:t>
      </w:r>
    </w:p>
    <w:p w14:paraId="2338B363" w14:textId="4B2DD0DF" w:rsidR="00CF4C48" w:rsidRDefault="000660D2" w:rsidP="00CF4C48">
      <w:pPr>
        <w:pStyle w:val="Heading2"/>
        <w:rPr>
          <w:rFonts w:cs="Times New Roman"/>
          <w:b w:val="0"/>
          <w:color w:val="262626"/>
          <w:szCs w:val="24"/>
        </w:rPr>
      </w:pPr>
      <w:r>
        <w:rPr>
          <w:rFonts w:cs="Times New Roman"/>
          <w:b w:val="0"/>
          <w:color w:val="262626"/>
          <w:szCs w:val="24"/>
        </w:rPr>
        <w:t>Please reference</w:t>
      </w:r>
      <w:r w:rsidR="009B3160">
        <w:rPr>
          <w:rFonts w:cs="Times New Roman"/>
          <w:b w:val="0"/>
          <w:color w:val="262626"/>
          <w:szCs w:val="24"/>
        </w:rPr>
        <w:t xml:space="preserve"> </w:t>
      </w:r>
      <w:hyperlink r:id="rId10" w:history="1">
        <w:r w:rsidR="00FB7ED9">
          <w:rPr>
            <w:rStyle w:val="Hyperlink"/>
            <w:rFonts w:cs="Times New Roman"/>
            <w:b w:val="0"/>
            <w:szCs w:val="24"/>
          </w:rPr>
          <w:t>CMPE137 Catalog Descriptio</w:t>
        </w:r>
        <w:r w:rsidR="00FB7ED9" w:rsidRPr="00FB7ED9">
          <w:rPr>
            <w:rStyle w:val="Hyperlink"/>
            <w:rFonts w:cs="Times New Roman"/>
            <w:b w:val="0"/>
            <w:szCs w:val="24"/>
          </w:rPr>
          <w:t>n</w:t>
        </w:r>
      </w:hyperlink>
      <w:r w:rsidR="00FB7ED9">
        <w:rPr>
          <w:rFonts w:cs="Times New Roman"/>
          <w:b w:val="0"/>
          <w:color w:val="262626"/>
          <w:szCs w:val="24"/>
        </w:rPr>
        <w:t xml:space="preserve"> at</w:t>
      </w:r>
    </w:p>
    <w:p w14:paraId="5146AD96" w14:textId="77777777" w:rsidR="00CF4C48" w:rsidRPr="00B26217" w:rsidRDefault="001F07D5" w:rsidP="00CF4C48">
      <w:hyperlink r:id="rId11" w:history="1">
        <w:r w:rsidR="00CF4C48" w:rsidRPr="00B26217">
          <w:rPr>
            <w:rStyle w:val="Hyperlink"/>
            <w:color w:val="auto"/>
            <w:u w:val="none"/>
          </w:rPr>
          <w:t>http://info.sjsu.edu/web-dbgen/catalog/courses/CMPE137.html</w:t>
        </w:r>
      </w:hyperlink>
      <w:r w:rsidR="00CF4C48" w:rsidRPr="00B26217">
        <w:t xml:space="preserve"> </w:t>
      </w:r>
    </w:p>
    <w:p w14:paraId="1F7E3E6B" w14:textId="77777777" w:rsidR="00CF4C48" w:rsidRDefault="00CF4C48" w:rsidP="00CF4C48"/>
    <w:p w14:paraId="492D4A10" w14:textId="77777777" w:rsidR="00E775B1" w:rsidRPr="0018759D" w:rsidRDefault="00E775B1" w:rsidP="00E775B1">
      <w:pPr>
        <w:widowControl w:val="0"/>
        <w:autoSpaceDE w:val="0"/>
        <w:autoSpaceDN w:val="0"/>
        <w:adjustRightInd w:val="0"/>
        <w:spacing w:after="240"/>
        <w:rPr>
          <w:lang w:eastAsia="en-US"/>
        </w:rPr>
      </w:pPr>
      <w:r w:rsidRPr="0018759D">
        <w:rPr>
          <w:b/>
          <w:bCs/>
          <w:lang w:eastAsia="en-US"/>
        </w:rPr>
        <w:t xml:space="preserve">Program Outcomes </w:t>
      </w:r>
    </w:p>
    <w:p w14:paraId="697F34AE"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lastRenderedPageBreak/>
        <w:t>Ability to apply knowledge of mathematics, science, and engineering  </w:t>
      </w:r>
    </w:p>
    <w:p w14:paraId="5014F47E"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Ability to design and conduct experiments, as well as to analyze and interpret data  </w:t>
      </w:r>
    </w:p>
    <w:p w14:paraId="4EF45439"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Ability to design a system, component, or process to meet desired needs within  realistic constraints such as economic, environmental, social, political, ethical, health  and safety, manufacturability, and sustainability  </w:t>
      </w:r>
    </w:p>
    <w:p w14:paraId="0E4FEF5E"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Ability to function on multi-disciplinary teams  </w:t>
      </w:r>
    </w:p>
    <w:p w14:paraId="2B9EA8C4"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Ability to identify, formulate, and solve engineering problems  </w:t>
      </w:r>
    </w:p>
    <w:p w14:paraId="00BD22DA"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Understanding of professional and ethical responsibility  </w:t>
      </w:r>
    </w:p>
    <w:p w14:paraId="72EEA8C9"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Ability to communicate effectively  </w:t>
      </w:r>
    </w:p>
    <w:p w14:paraId="48CE0B93"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Broad education necessary to understand the impact of engineering solutions in a  global, economic, environmental, and societal context  </w:t>
      </w:r>
    </w:p>
    <w:p w14:paraId="239EE2A4"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Recognition of the need for, and an ability to engage in life-long learning  </w:t>
      </w:r>
    </w:p>
    <w:p w14:paraId="2169780F"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Knowledge of contemporary issues  </w:t>
      </w:r>
    </w:p>
    <w:p w14:paraId="662FA00D" w14:textId="77777777" w:rsidR="00E775B1" w:rsidRPr="0018759D" w:rsidRDefault="00E775B1" w:rsidP="00E775B1">
      <w:pPr>
        <w:widowControl w:val="0"/>
        <w:numPr>
          <w:ilvl w:val="0"/>
          <w:numId w:val="26"/>
        </w:numPr>
        <w:tabs>
          <w:tab w:val="left" w:pos="220"/>
          <w:tab w:val="left" w:pos="720"/>
        </w:tabs>
        <w:autoSpaceDE w:val="0"/>
        <w:autoSpaceDN w:val="0"/>
        <w:adjustRightInd w:val="0"/>
        <w:ind w:left="936" w:hanging="720"/>
        <w:rPr>
          <w:lang w:eastAsia="en-US"/>
        </w:rPr>
      </w:pPr>
      <w:r w:rsidRPr="0018759D">
        <w:rPr>
          <w:lang w:eastAsia="en-US"/>
        </w:rPr>
        <w:t>Ability to use the techniques, skills, and modern engineering tools necessary for  engineering practice.  </w:t>
      </w:r>
    </w:p>
    <w:p w14:paraId="4C1C134D" w14:textId="77777777" w:rsidR="007C641C" w:rsidRDefault="00B36CB2" w:rsidP="007C641C">
      <w:pPr>
        <w:pStyle w:val="Heading2"/>
      </w:pPr>
      <w:r>
        <w:t xml:space="preserve">Course </w:t>
      </w:r>
      <w:r w:rsidR="007C641C" w:rsidRPr="00310987">
        <w:t>Learning Outcomes</w:t>
      </w:r>
      <w:r w:rsidR="007C641C">
        <w:t xml:space="preserve"> </w:t>
      </w:r>
      <w:r>
        <w:t>(CLO)</w:t>
      </w:r>
    </w:p>
    <w:p w14:paraId="6C1D3F1F" w14:textId="77777777" w:rsidR="007C641C" w:rsidRDefault="007C641C" w:rsidP="007C641C">
      <w:r>
        <w:t>At the end of the course, the student will be able to:</w:t>
      </w:r>
    </w:p>
    <w:p w14:paraId="390B7369" w14:textId="77777777" w:rsidR="007C641C" w:rsidRDefault="007C641C" w:rsidP="007C641C"/>
    <w:p w14:paraId="07575366" w14:textId="77777777" w:rsidR="007C641C" w:rsidRDefault="007C641C" w:rsidP="007C641C">
      <w:pPr>
        <w:ind w:left="720" w:hanging="540"/>
      </w:pPr>
      <w:r>
        <w:t>1.</w:t>
      </w:r>
      <w:r>
        <w:tab/>
        <w:t xml:space="preserve">evaluate software engineering technologies, standards, and architectures for </w:t>
      </w:r>
      <w:r w:rsidR="005C6A29">
        <w:t>mainstream</w:t>
      </w:r>
      <w:r w:rsidR="00C35825">
        <w:t xml:space="preserve"> </w:t>
      </w:r>
      <w:r>
        <w:t>mobile platforms.</w:t>
      </w:r>
    </w:p>
    <w:p w14:paraId="3C2711C6" w14:textId="77777777" w:rsidR="007C641C" w:rsidRDefault="007C641C" w:rsidP="007C641C">
      <w:pPr>
        <w:ind w:left="180"/>
      </w:pPr>
    </w:p>
    <w:p w14:paraId="41E1A8BB" w14:textId="77777777" w:rsidR="007C641C" w:rsidRDefault="007C641C" w:rsidP="007C641C">
      <w:pPr>
        <w:ind w:left="720" w:hanging="540"/>
      </w:pPr>
      <w:r>
        <w:t>2.</w:t>
      </w:r>
      <w:r>
        <w:tab/>
        <w:t xml:space="preserve">demonstrate knowledge in mobile application development software engineering methodologies and design patterns, and the capability to apply them in practice. </w:t>
      </w:r>
    </w:p>
    <w:p w14:paraId="0912D292" w14:textId="77777777" w:rsidR="007C641C" w:rsidRDefault="007C641C" w:rsidP="007C641C">
      <w:pPr>
        <w:ind w:left="180"/>
      </w:pPr>
    </w:p>
    <w:p w14:paraId="3224ED34" w14:textId="77777777" w:rsidR="007C641C" w:rsidRDefault="007C641C" w:rsidP="007C641C">
      <w:pPr>
        <w:ind w:left="720" w:hanging="540"/>
      </w:pPr>
      <w:r>
        <w:t xml:space="preserve">3. </w:t>
      </w:r>
      <w:r>
        <w:tab/>
        <w:t>demonstrate hands on experience in designing, building, testing, and debugging enterprise applications for mainstream mobile platforms.</w:t>
      </w:r>
    </w:p>
    <w:p w14:paraId="4DACA647" w14:textId="77777777" w:rsidR="007C641C" w:rsidRDefault="007C641C" w:rsidP="007C641C">
      <w:pPr>
        <w:ind w:left="180"/>
      </w:pPr>
    </w:p>
    <w:p w14:paraId="7373C915" w14:textId="77777777" w:rsidR="007C641C" w:rsidRDefault="007C641C" w:rsidP="007C641C">
      <w:pPr>
        <w:ind w:left="720" w:hanging="540"/>
      </w:pPr>
      <w:r>
        <w:t>4.</w:t>
      </w:r>
      <w:r>
        <w:tab/>
        <w:t xml:space="preserve">design and implement a mobile application in a group environment on one of the two </w:t>
      </w:r>
      <w:r w:rsidR="0025511B">
        <w:t>mainstream</w:t>
      </w:r>
      <w:r>
        <w:t xml:space="preserve"> mobile platforms. </w:t>
      </w:r>
    </w:p>
    <w:p w14:paraId="3BF61BEC" w14:textId="77777777" w:rsidR="007C641C" w:rsidRPr="007C641C" w:rsidRDefault="007C641C" w:rsidP="007C641C"/>
    <w:p w14:paraId="6B99F8C9" w14:textId="77777777" w:rsidR="00444C92" w:rsidRPr="00310987" w:rsidRDefault="00444C92" w:rsidP="00444C92">
      <w:pPr>
        <w:pStyle w:val="Heading2"/>
      </w:pPr>
      <w:r w:rsidRPr="00310987">
        <w:t xml:space="preserve">Required Texts/Readings </w:t>
      </w:r>
    </w:p>
    <w:p w14:paraId="0CEA1EE0" w14:textId="77777777" w:rsidR="00444C92" w:rsidRPr="00310987" w:rsidRDefault="00444C92" w:rsidP="00444C92">
      <w:pPr>
        <w:pStyle w:val="Heading3"/>
      </w:pPr>
      <w:r w:rsidRPr="00310987">
        <w:t>Textbook</w:t>
      </w:r>
    </w:p>
    <w:p w14:paraId="0CAF2190" w14:textId="77777777" w:rsidR="00560191" w:rsidRPr="00755CC1" w:rsidRDefault="00AC3CF4" w:rsidP="00444C92">
      <w:pPr>
        <w:pStyle w:val="Heading3"/>
        <w:rPr>
          <w:b w:val="0"/>
          <w:sz w:val="24"/>
        </w:rPr>
      </w:pPr>
      <w:r w:rsidRPr="00755CC1">
        <w:rPr>
          <w:b w:val="0"/>
          <w:sz w:val="24"/>
        </w:rPr>
        <w:t xml:space="preserve">Mathias, M Gallagher, </w:t>
      </w:r>
      <w:r w:rsidR="002761F3" w:rsidRPr="00755CC1">
        <w:rPr>
          <w:b w:val="0"/>
          <w:sz w:val="24"/>
        </w:rPr>
        <w:t xml:space="preserve">J. (2015). </w:t>
      </w:r>
      <w:r w:rsidR="002761F3" w:rsidRPr="00755CC1">
        <w:rPr>
          <w:b w:val="0"/>
          <w:i/>
          <w:sz w:val="24"/>
        </w:rPr>
        <w:t>Swift Programming: The Big Nerd Ranch Guide</w:t>
      </w:r>
      <w:r w:rsidR="00193198" w:rsidRPr="00755CC1">
        <w:rPr>
          <w:b w:val="0"/>
          <w:i/>
          <w:sz w:val="24"/>
        </w:rPr>
        <w:t>.</w:t>
      </w:r>
      <w:r w:rsidR="00193198" w:rsidRPr="00755CC1">
        <w:rPr>
          <w:b w:val="0"/>
          <w:sz w:val="24"/>
        </w:rPr>
        <w:t xml:space="preserve"> Atlanta, GA: Big Nerd Ranch, LLC.</w:t>
      </w:r>
      <w:r w:rsidR="00C37103" w:rsidRPr="00755CC1">
        <w:rPr>
          <w:b w:val="0"/>
          <w:sz w:val="24"/>
        </w:rPr>
        <w:t xml:space="preserve"> ISBN</w:t>
      </w:r>
      <w:r w:rsidR="00B61A4F" w:rsidRPr="00755CC1">
        <w:rPr>
          <w:b w:val="0"/>
          <w:sz w:val="24"/>
        </w:rPr>
        <w:t>-10</w:t>
      </w:r>
      <w:r w:rsidR="00C37103" w:rsidRPr="00755CC1">
        <w:rPr>
          <w:b w:val="0"/>
          <w:i/>
          <w:sz w:val="24"/>
        </w:rPr>
        <w:t xml:space="preserve"> </w:t>
      </w:r>
      <w:r w:rsidR="00C37103" w:rsidRPr="00755CC1">
        <w:rPr>
          <w:b w:val="0"/>
          <w:sz w:val="24"/>
        </w:rPr>
        <w:t xml:space="preserve">0134398041, </w:t>
      </w:r>
      <w:r w:rsidR="00B61A4F" w:rsidRPr="00755CC1">
        <w:rPr>
          <w:b w:val="0"/>
          <w:sz w:val="24"/>
        </w:rPr>
        <w:t>ISBN-13 978-0134398044</w:t>
      </w:r>
    </w:p>
    <w:p w14:paraId="35A74EE8" w14:textId="77777777" w:rsidR="00193198" w:rsidRPr="00755CC1" w:rsidRDefault="003F3C79" w:rsidP="00193198">
      <w:r w:rsidRPr="00755CC1">
        <w:t>Phillips, B. Hardy, B. (2</w:t>
      </w:r>
      <w:r w:rsidR="004276E0" w:rsidRPr="00755CC1">
        <w:t xml:space="preserve">015). </w:t>
      </w:r>
      <w:r w:rsidR="004276E0" w:rsidRPr="00755CC1">
        <w:rPr>
          <w:i/>
        </w:rPr>
        <w:t xml:space="preserve">Android Programming: The Big Nerd Ranch Guide. </w:t>
      </w:r>
      <w:r w:rsidR="004276E0" w:rsidRPr="00755CC1">
        <w:t xml:space="preserve">Atlanta, GA: Big Nerd Ranch, LLC. ISBN-10 </w:t>
      </w:r>
      <w:r w:rsidR="00445FDC" w:rsidRPr="00755CC1">
        <w:t>0134171454 ISBN-13 978-0134171456</w:t>
      </w:r>
    </w:p>
    <w:p w14:paraId="6E8AD998" w14:textId="77777777" w:rsidR="00193198" w:rsidRPr="00193198" w:rsidRDefault="00193198" w:rsidP="00193198"/>
    <w:p w14:paraId="5FCA88B7" w14:textId="77777777" w:rsidR="00444C92" w:rsidRDefault="00444C92" w:rsidP="00444C92">
      <w:pPr>
        <w:pStyle w:val="Heading3"/>
      </w:pPr>
      <w:r w:rsidRPr="00310987">
        <w:t>Other Readings</w:t>
      </w:r>
    </w:p>
    <w:p w14:paraId="18C26A6F" w14:textId="1406CFE2" w:rsidR="00B26217" w:rsidRPr="00B26217" w:rsidRDefault="00B26217" w:rsidP="00B26217">
      <w:r>
        <w:t xml:space="preserve">Please reference </w:t>
      </w:r>
      <w:hyperlink r:id="rId12" w:history="1">
        <w:r w:rsidRPr="00B26217">
          <w:rPr>
            <w:rStyle w:val="Hyperlink"/>
          </w:rPr>
          <w:t>Apple’s Developer Library</w:t>
        </w:r>
      </w:hyperlink>
      <w:r>
        <w:t xml:space="preserve"> at </w:t>
      </w:r>
    </w:p>
    <w:p w14:paraId="77EBAEEA" w14:textId="77777777" w:rsidR="00755CC1" w:rsidRPr="00B26217" w:rsidRDefault="001F07D5" w:rsidP="00755CC1">
      <w:hyperlink r:id="rId13" w:history="1">
        <w:r w:rsidR="00755CC1" w:rsidRPr="00B26217">
          <w:rPr>
            <w:rStyle w:val="Hyperlink"/>
            <w:color w:val="auto"/>
            <w:u w:val="none"/>
          </w:rPr>
          <w:t>https://developer.apple.com/library/mac/documentation/Swift/Conceptual/Swift_Programming_Language/index.html</w:t>
        </w:r>
      </w:hyperlink>
      <w:r w:rsidR="00755CC1" w:rsidRPr="00B26217">
        <w:t xml:space="preserve"> </w:t>
      </w:r>
    </w:p>
    <w:p w14:paraId="27A2506E" w14:textId="77777777" w:rsidR="00755CC1" w:rsidRDefault="00755CC1" w:rsidP="00755CC1">
      <w:pPr>
        <w:pStyle w:val="normal0"/>
        <w:spacing w:line="229" w:lineRule="auto"/>
        <w:rPr>
          <w:rFonts w:ascii="Times New Roman" w:eastAsia="Times New Roman" w:hAnsi="Times New Roman" w:cs="Times New Roman"/>
          <w:i/>
          <w:sz w:val="24"/>
          <w:szCs w:val="24"/>
          <w:highlight w:val="white"/>
        </w:rPr>
      </w:pPr>
    </w:p>
    <w:p w14:paraId="18F44489" w14:textId="77777777" w:rsidR="00755CC1" w:rsidRDefault="00755CC1" w:rsidP="00755CC1">
      <w:pPr>
        <w:pStyle w:val="normal0"/>
        <w:spacing w:line="229" w:lineRule="auto"/>
      </w:pPr>
      <w:r w:rsidRPr="00582253">
        <w:rPr>
          <w:rFonts w:ascii="Times New Roman" w:eastAsia="Times New Roman" w:hAnsi="Times New Roman" w:cs="Times New Roman"/>
          <w:i/>
          <w:sz w:val="24"/>
          <w:szCs w:val="24"/>
          <w:highlight w:val="white"/>
        </w:rPr>
        <w:t>Thinking in Java</w:t>
      </w:r>
      <w:r>
        <w:rPr>
          <w:rFonts w:ascii="Times New Roman" w:eastAsia="Times New Roman" w:hAnsi="Times New Roman" w:cs="Times New Roman"/>
          <w:i/>
          <w:sz w:val="24"/>
          <w:szCs w:val="24"/>
          <w:highlight w:val="white"/>
        </w:rPr>
        <w:t xml:space="preserve"> (4th Edition), </w:t>
      </w:r>
      <w:r>
        <w:rPr>
          <w:rFonts w:ascii="Times New Roman" w:eastAsia="Times New Roman" w:hAnsi="Times New Roman" w:cs="Times New Roman"/>
          <w:sz w:val="24"/>
          <w:szCs w:val="24"/>
          <w:highlight w:val="white"/>
        </w:rPr>
        <w:t>by Bruce Eckel, ISBN: 978-0131872486</w:t>
      </w:r>
    </w:p>
    <w:p w14:paraId="6DF5F490" w14:textId="77777777" w:rsidR="00755CC1" w:rsidRDefault="00755CC1" w:rsidP="00755CC1">
      <w:pPr>
        <w:pStyle w:val="normal0"/>
        <w:spacing w:line="229" w:lineRule="auto"/>
      </w:pPr>
    </w:p>
    <w:p w14:paraId="0FB42C61" w14:textId="77777777" w:rsidR="00755CC1" w:rsidRDefault="00755CC1" w:rsidP="00755CC1">
      <w:pPr>
        <w:pStyle w:val="normal0"/>
        <w:spacing w:line="229" w:lineRule="auto"/>
      </w:pPr>
      <w:r>
        <w:t>… and other readings as assigned on Canvas.</w:t>
      </w:r>
    </w:p>
    <w:p w14:paraId="0E1746A7" w14:textId="77777777" w:rsidR="00444C92" w:rsidRPr="00310987" w:rsidRDefault="00444C92" w:rsidP="00444C92">
      <w:pPr>
        <w:pStyle w:val="Heading3"/>
      </w:pPr>
      <w:r w:rsidRPr="00310987">
        <w:t>Other equipment / material (optional)</w:t>
      </w:r>
    </w:p>
    <w:p w14:paraId="2DFE3E19" w14:textId="77777777" w:rsidR="00940563" w:rsidRPr="00024200" w:rsidRDefault="00940563" w:rsidP="00940563">
      <w:r>
        <w:t>Mac and PC development platforms – Lab Engineering 206</w:t>
      </w:r>
    </w:p>
    <w:p w14:paraId="0DA11F39" w14:textId="77777777" w:rsidR="002D1995" w:rsidRPr="00310987" w:rsidRDefault="002D1995" w:rsidP="00AF33FB">
      <w:pPr>
        <w:pStyle w:val="Heading2"/>
      </w:pPr>
      <w:r w:rsidRPr="00310987">
        <w:t>Course Requirements and Assignments</w:t>
      </w:r>
    </w:p>
    <w:p w14:paraId="793794E3" w14:textId="77777777" w:rsidR="002D1995" w:rsidRPr="00310987" w:rsidRDefault="0063741B" w:rsidP="002D1995">
      <w:r w:rsidRPr="00310987">
        <w:rPr>
          <w:bCs/>
          <w:color w:val="000000"/>
        </w:rPr>
        <w:t xml:space="preserve">SJSU classes are designed such that in order to be successful, it is expected that students will spend </w:t>
      </w:r>
      <w:r w:rsidR="00AF33FB" w:rsidRPr="00310987">
        <w:rPr>
          <w:bCs/>
          <w:color w:val="000000"/>
        </w:rPr>
        <w:t xml:space="preserve">a minimum of forty-five hours </w:t>
      </w:r>
      <w:r w:rsidRPr="00310987">
        <w:rPr>
          <w:bCs/>
          <w:color w:val="000000"/>
        </w:rPr>
        <w:t xml:space="preserve">for each unit of credit </w:t>
      </w:r>
      <w:r w:rsidR="00AF33FB" w:rsidRPr="00310987">
        <w:rPr>
          <w:bCs/>
          <w:color w:val="000000"/>
        </w:rPr>
        <w:t>(normally three hours per unit per week)</w:t>
      </w:r>
      <w:r w:rsidRPr="00310987">
        <w:rPr>
          <w:bCs/>
          <w:color w:val="000000"/>
        </w:rPr>
        <w:t xml:space="preserve">, including preparing for class, participating in course activities, completing assignments, and so on. </w:t>
      </w:r>
      <w:r w:rsidR="002D1995" w:rsidRPr="00310987">
        <w:t xml:space="preserve">More details about student workload can be found in </w:t>
      </w:r>
      <w:hyperlink r:id="rId14" w:history="1">
        <w:r w:rsidR="00174AEA" w:rsidRPr="00310987">
          <w:rPr>
            <w:rStyle w:val="Hyperlink"/>
          </w:rPr>
          <w:t>University Policy S12-3</w:t>
        </w:r>
      </w:hyperlink>
      <w:r w:rsidR="002D1995" w:rsidRPr="00310987">
        <w:t xml:space="preserve"> at http://www.sjsu.edu/senate/docs/S12-3.pdf.</w:t>
      </w:r>
    </w:p>
    <w:p w14:paraId="6457B7BB" w14:textId="77777777" w:rsidR="00E9560F" w:rsidRDefault="00E9560F" w:rsidP="00AF33FB"/>
    <w:p w14:paraId="14307719" w14:textId="77777777" w:rsidR="00C503A4" w:rsidRPr="0051399C" w:rsidRDefault="00C503A4" w:rsidP="00C503A4">
      <w:r>
        <w:t xml:space="preserve">This course consists of lectures, in-class quizzes, exams, lab assignments, and one term project.  The term project </w:t>
      </w:r>
      <w:r w:rsidR="008E527B">
        <w:t>will be performed in groups of 3</w:t>
      </w:r>
      <w:r>
        <w:t xml:space="preserve">-4 students.  The assignments involve intensive Swift and Java programming requiring significant dedication and focus.  You </w:t>
      </w:r>
      <w:r w:rsidR="008E527B">
        <w:t>will</w:t>
      </w:r>
      <w:r>
        <w:t xml:space="preserve"> need to investigate and r</w:t>
      </w:r>
      <w:r w:rsidR="008E527B">
        <w:t xml:space="preserve">esearch materials beyond those </w:t>
      </w:r>
      <w:r>
        <w:t xml:space="preserve">presented in lectures and on Canvas to successfully finish the programming assignments. </w:t>
      </w:r>
    </w:p>
    <w:p w14:paraId="2255BEB8" w14:textId="77777777" w:rsidR="00C503A4" w:rsidRPr="00310987" w:rsidRDefault="00C503A4" w:rsidP="00C503A4"/>
    <w:p w14:paraId="4E825B01" w14:textId="77777777" w:rsidR="00C503A4" w:rsidRDefault="00C503A4" w:rsidP="00C503A4">
      <w:r w:rsidRPr="00310987">
        <w:t xml:space="preserve">NOTE that </w:t>
      </w:r>
      <w:hyperlink r:id="rId15" w:history="1">
        <w:r w:rsidRPr="00310987">
          <w:rPr>
            <w:rStyle w:val="Hyperlink"/>
            <w:color w:val="0E06A8"/>
          </w:rPr>
          <w:t>University policy F69-24</w:t>
        </w:r>
      </w:hyperlink>
      <w:r w:rsidRPr="00310987">
        <w:t xml:space="preserve"> at http://www.sjsu.edu/senate/docs/F69-24.pdf states that “Students should attend all meetings of their classes, not only because they are responsible for material discussed therein, but because active participation is frequently essential to insure maximum benefit for all members of the class. Attendance per se shall not be used as a criterion for grading.”</w:t>
      </w:r>
    </w:p>
    <w:p w14:paraId="79EA1E1C" w14:textId="77777777" w:rsidR="00C503A4" w:rsidRDefault="00C503A4" w:rsidP="00C503A4"/>
    <w:p w14:paraId="259215D4" w14:textId="77777777" w:rsidR="00C503A4" w:rsidRPr="00310987" w:rsidRDefault="00C503A4" w:rsidP="00C503A4">
      <w:r>
        <w:t xml:space="preserve">No late assignments will be accepted.  No requests for extension will be accepted.  </w:t>
      </w:r>
    </w:p>
    <w:p w14:paraId="705C3104" w14:textId="77777777" w:rsidR="00AD3780" w:rsidRPr="00310987" w:rsidRDefault="00AD3780" w:rsidP="00174AEA"/>
    <w:p w14:paraId="1BD15FD7" w14:textId="77777777" w:rsidR="00AD3780" w:rsidRPr="00310987" w:rsidRDefault="001F07D5" w:rsidP="00AD3780">
      <w:hyperlink r:id="rId16" w:history="1">
        <w:r w:rsidR="00AD3780" w:rsidRPr="00310987">
          <w:rPr>
            <w:rStyle w:val="Hyperlink"/>
            <w:color w:val="0E06A8"/>
          </w:rPr>
          <w:t>University policy F69-24</w:t>
        </w:r>
      </w:hyperlink>
      <w:r w:rsidR="006756B8" w:rsidRPr="00310987">
        <w:t xml:space="preserve"> at http://www.sjsu.edu/se</w:t>
      </w:r>
      <w:r w:rsidR="000F5FB1">
        <w:t>nate/docs/F69-24.pdf states,</w:t>
      </w:r>
      <w:r w:rsidR="00AD3780" w:rsidRPr="00310987">
        <w:t xml:space="preserve"> “Students should attend all meetings of their classes, not only because they are responsible for material discussed therein, but because active participation is frequently essential to insure maximum benefit for all members of the class. Attendance per se shall not be used as a criterion for grading.”</w:t>
      </w:r>
    </w:p>
    <w:p w14:paraId="4A567879" w14:textId="77777777" w:rsidR="00AF33FB" w:rsidRPr="00310987" w:rsidRDefault="00AD3780" w:rsidP="0096767F">
      <w:pPr>
        <w:pStyle w:val="Heading2"/>
      </w:pPr>
      <w:r w:rsidRPr="00310987">
        <w:t>Grading Policy</w:t>
      </w:r>
    </w:p>
    <w:p w14:paraId="72588ABA" w14:textId="77777777" w:rsidR="00D8578E" w:rsidRPr="00BD760D" w:rsidRDefault="00D8578E" w:rsidP="00D8578E">
      <w:r w:rsidRPr="00BD760D">
        <w:t xml:space="preserve">Grading components: </w:t>
      </w:r>
    </w:p>
    <w:p w14:paraId="49CEFA6E" w14:textId="77777777" w:rsidR="00D8578E" w:rsidRPr="00BD760D" w:rsidRDefault="00D8578E" w:rsidP="00D8578E">
      <w:pPr>
        <w:numPr>
          <w:ilvl w:val="0"/>
          <w:numId w:val="13"/>
        </w:numPr>
        <w:rPr>
          <w:i/>
        </w:rPr>
      </w:pPr>
      <w:r>
        <w:t>Quizzes</w:t>
      </w:r>
      <w:r>
        <w:tab/>
      </w:r>
      <w:r>
        <w:tab/>
        <w:t>10%</w:t>
      </w:r>
    </w:p>
    <w:p w14:paraId="246A275A" w14:textId="77777777" w:rsidR="00D8578E" w:rsidRPr="00BD760D" w:rsidRDefault="00D8578E" w:rsidP="00D8578E">
      <w:pPr>
        <w:numPr>
          <w:ilvl w:val="0"/>
          <w:numId w:val="13"/>
        </w:numPr>
        <w:rPr>
          <w:i/>
        </w:rPr>
      </w:pPr>
      <w:r>
        <w:t>Labs</w:t>
      </w:r>
      <w:r>
        <w:tab/>
      </w:r>
      <w:r>
        <w:tab/>
      </w:r>
      <w:r>
        <w:tab/>
        <w:t>20%</w:t>
      </w:r>
    </w:p>
    <w:p w14:paraId="177475EC" w14:textId="77777777" w:rsidR="00D8578E" w:rsidRPr="003155F7" w:rsidRDefault="00D8578E" w:rsidP="00D8578E">
      <w:pPr>
        <w:numPr>
          <w:ilvl w:val="0"/>
          <w:numId w:val="13"/>
        </w:numPr>
        <w:rPr>
          <w:i/>
        </w:rPr>
      </w:pPr>
      <w:r>
        <w:t>Term Project</w:t>
      </w:r>
      <w:r>
        <w:tab/>
      </w:r>
      <w:r>
        <w:tab/>
        <w:t>25%</w:t>
      </w:r>
    </w:p>
    <w:p w14:paraId="69DCAA7C" w14:textId="77777777" w:rsidR="00D8578E" w:rsidRPr="003155F7" w:rsidRDefault="00D8578E" w:rsidP="00D8578E">
      <w:pPr>
        <w:numPr>
          <w:ilvl w:val="0"/>
          <w:numId w:val="13"/>
        </w:numPr>
        <w:rPr>
          <w:i/>
        </w:rPr>
      </w:pPr>
      <w:r>
        <w:t>Midterm exam</w:t>
      </w:r>
      <w:r>
        <w:tab/>
      </w:r>
      <w:r>
        <w:tab/>
        <w:t>20%</w:t>
      </w:r>
    </w:p>
    <w:p w14:paraId="51854963" w14:textId="77777777" w:rsidR="00D8578E" w:rsidRPr="00310987" w:rsidRDefault="00D8578E" w:rsidP="00D8578E">
      <w:pPr>
        <w:numPr>
          <w:ilvl w:val="0"/>
          <w:numId w:val="13"/>
        </w:numPr>
        <w:rPr>
          <w:i/>
        </w:rPr>
      </w:pPr>
      <w:r>
        <w:t>Final exam</w:t>
      </w:r>
      <w:r>
        <w:tab/>
      </w:r>
      <w:r>
        <w:tab/>
        <w:t>25%</w:t>
      </w:r>
    </w:p>
    <w:p w14:paraId="015D3BDA" w14:textId="77777777" w:rsidR="00D8578E" w:rsidRDefault="00D8578E" w:rsidP="00D8578E"/>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D8578E" w:rsidRPr="00C41887" w14:paraId="7F37ED84" w14:textId="77777777" w:rsidTr="00D8578E">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70CDC859" w14:textId="77777777" w:rsidR="00D8578E" w:rsidRPr="00C41887" w:rsidRDefault="00D8578E" w:rsidP="00D8578E">
            <w:pPr>
              <w:ind w:left="360"/>
              <w:rPr>
                <w:rFonts w:ascii="Times" w:hAnsi="Times"/>
                <w:bCs/>
              </w:rPr>
            </w:pPr>
            <w:r w:rsidRPr="00C41887">
              <w:rPr>
                <w:rFonts w:ascii="Times" w:hAnsi="Times"/>
                <w:bCs/>
              </w:rPr>
              <w:t>A+</w:t>
            </w:r>
            <w:r w:rsidRPr="00C41887">
              <w:rPr>
                <w:rFonts w:ascii="Times" w:hAnsi="Times"/>
                <w:bCs/>
              </w:rPr>
              <w:tab/>
              <w:t>: &gt; 94</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218BFA57" w14:textId="77777777" w:rsidR="00D8578E" w:rsidRPr="00C41887" w:rsidRDefault="00D8578E" w:rsidP="00D8578E">
            <w:pPr>
              <w:ind w:left="360"/>
              <w:rPr>
                <w:rFonts w:ascii="Times" w:hAnsi="Times"/>
                <w:bCs/>
              </w:rPr>
            </w:pPr>
            <w:r w:rsidRPr="00C41887">
              <w:rPr>
                <w:rFonts w:ascii="Times" w:hAnsi="Times"/>
                <w:bCs/>
              </w:rPr>
              <w:t>A</w:t>
            </w:r>
            <w:r w:rsidRPr="00C41887">
              <w:rPr>
                <w:rFonts w:ascii="Times" w:hAnsi="Times"/>
                <w:bCs/>
              </w:rPr>
              <w:tab/>
              <w:t>: 90 – 93.99</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120FB24D" w14:textId="77777777" w:rsidR="00D8578E" w:rsidRPr="00C41887" w:rsidRDefault="00D8578E" w:rsidP="00D8578E">
            <w:pPr>
              <w:ind w:left="360"/>
              <w:rPr>
                <w:rFonts w:ascii="Times" w:hAnsi="Times"/>
                <w:bCs/>
              </w:rPr>
            </w:pPr>
            <w:r w:rsidRPr="00C41887">
              <w:rPr>
                <w:rFonts w:ascii="Times" w:hAnsi="Times"/>
                <w:bCs/>
              </w:rPr>
              <w:t>A-</w:t>
            </w:r>
            <w:r w:rsidRPr="00C41887">
              <w:rPr>
                <w:rFonts w:ascii="Times" w:hAnsi="Times"/>
                <w:bCs/>
              </w:rPr>
              <w:tab/>
              <w:t>: 85 – 89.99</w:t>
            </w:r>
          </w:p>
        </w:tc>
      </w:tr>
      <w:tr w:rsidR="00D8578E" w:rsidRPr="00C41887" w14:paraId="7222175C" w14:textId="77777777" w:rsidTr="00D8578E">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1F9FCDFA" w14:textId="77777777" w:rsidR="00D8578E" w:rsidRPr="00C41887" w:rsidRDefault="00D8578E" w:rsidP="00D8578E">
            <w:pPr>
              <w:ind w:left="360"/>
              <w:rPr>
                <w:rFonts w:ascii="Times" w:hAnsi="Times"/>
                <w:bCs/>
              </w:rPr>
            </w:pPr>
            <w:r w:rsidRPr="00C41887">
              <w:rPr>
                <w:rFonts w:ascii="Times" w:hAnsi="Times"/>
                <w:bCs/>
              </w:rPr>
              <w:t>B+</w:t>
            </w:r>
            <w:r w:rsidRPr="00C41887">
              <w:rPr>
                <w:rFonts w:ascii="Times" w:hAnsi="Times"/>
                <w:bCs/>
              </w:rPr>
              <w:tab/>
              <w:t>: 80 – 84.99</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50ADAE62" w14:textId="77777777" w:rsidR="00D8578E" w:rsidRPr="00C41887" w:rsidRDefault="00D8578E" w:rsidP="00D8578E">
            <w:pPr>
              <w:ind w:left="360"/>
              <w:rPr>
                <w:rFonts w:ascii="Times" w:hAnsi="Times"/>
                <w:bCs/>
              </w:rPr>
            </w:pPr>
            <w:r w:rsidRPr="00C41887">
              <w:rPr>
                <w:rFonts w:ascii="Times" w:hAnsi="Times"/>
                <w:bCs/>
              </w:rPr>
              <w:t>B</w:t>
            </w:r>
            <w:r w:rsidRPr="00C41887">
              <w:rPr>
                <w:rFonts w:ascii="Times" w:hAnsi="Times"/>
                <w:bCs/>
              </w:rPr>
              <w:tab/>
              <w:t>: 75 – 79.99</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3207D924" w14:textId="77777777" w:rsidR="00D8578E" w:rsidRPr="00C41887" w:rsidRDefault="00D8578E" w:rsidP="00D8578E">
            <w:pPr>
              <w:ind w:left="360"/>
              <w:rPr>
                <w:rFonts w:ascii="Times" w:hAnsi="Times"/>
                <w:bCs/>
              </w:rPr>
            </w:pPr>
            <w:r w:rsidRPr="00C41887">
              <w:rPr>
                <w:rFonts w:ascii="Times" w:hAnsi="Times"/>
                <w:bCs/>
              </w:rPr>
              <w:t>B-</w:t>
            </w:r>
            <w:r w:rsidRPr="00C41887">
              <w:rPr>
                <w:rFonts w:ascii="Times" w:hAnsi="Times"/>
                <w:bCs/>
              </w:rPr>
              <w:tab/>
              <w:t>: 70 – 74.99</w:t>
            </w:r>
          </w:p>
        </w:tc>
      </w:tr>
      <w:tr w:rsidR="00D8578E" w:rsidRPr="00C41887" w14:paraId="2FF0D187" w14:textId="77777777" w:rsidTr="00D8578E">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20E72A19" w14:textId="77777777" w:rsidR="00D8578E" w:rsidRPr="00C41887" w:rsidRDefault="00D8578E" w:rsidP="00D8578E">
            <w:pPr>
              <w:ind w:left="360"/>
              <w:rPr>
                <w:rFonts w:ascii="Times" w:hAnsi="Times"/>
                <w:bCs/>
              </w:rPr>
            </w:pPr>
            <w:r w:rsidRPr="00C41887">
              <w:rPr>
                <w:rFonts w:ascii="Times" w:hAnsi="Times"/>
                <w:bCs/>
              </w:rPr>
              <w:t>C+</w:t>
            </w:r>
            <w:r w:rsidRPr="00C41887">
              <w:rPr>
                <w:rFonts w:ascii="Times" w:hAnsi="Times"/>
                <w:bCs/>
              </w:rPr>
              <w:tab/>
              <w:t xml:space="preserve">: 65 – 69.99 </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5F46B65B" w14:textId="77777777" w:rsidR="00D8578E" w:rsidRPr="00C41887" w:rsidRDefault="00D8578E" w:rsidP="00D8578E">
            <w:pPr>
              <w:ind w:left="360"/>
              <w:rPr>
                <w:rFonts w:ascii="Times" w:hAnsi="Times"/>
                <w:bCs/>
              </w:rPr>
            </w:pPr>
            <w:r w:rsidRPr="00C41887">
              <w:rPr>
                <w:rFonts w:ascii="Times" w:hAnsi="Times"/>
                <w:bCs/>
              </w:rPr>
              <w:t>C</w:t>
            </w:r>
            <w:r w:rsidRPr="00C41887">
              <w:rPr>
                <w:rFonts w:ascii="Times" w:hAnsi="Times"/>
                <w:bCs/>
              </w:rPr>
              <w:tab/>
              <w:t>: 60 – 64.99</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36CEA085" w14:textId="77777777" w:rsidR="00D8578E" w:rsidRPr="00C41887" w:rsidRDefault="00D8578E" w:rsidP="00D8578E">
            <w:pPr>
              <w:pStyle w:val="ColorfulList-Accent11"/>
              <w:ind w:left="360"/>
              <w:rPr>
                <w:rFonts w:ascii="Times" w:hAnsi="Times"/>
              </w:rPr>
            </w:pPr>
            <w:r w:rsidRPr="00C41887">
              <w:rPr>
                <w:rFonts w:ascii="Times" w:hAnsi="Times"/>
              </w:rPr>
              <w:t>C-  : 55 – 59.99</w:t>
            </w:r>
          </w:p>
        </w:tc>
      </w:tr>
      <w:tr w:rsidR="00D8578E" w:rsidRPr="00C41887" w14:paraId="38ABDDEB" w14:textId="77777777" w:rsidTr="00D8578E">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44A2FF42" w14:textId="77777777" w:rsidR="00D8578E" w:rsidRPr="00C41887" w:rsidRDefault="00D8578E" w:rsidP="00D8578E">
            <w:pPr>
              <w:pStyle w:val="ColorfulList-Accent11"/>
              <w:ind w:left="360"/>
              <w:rPr>
                <w:rFonts w:ascii="Times" w:hAnsi="Times"/>
              </w:rPr>
            </w:pPr>
            <w:r w:rsidRPr="00C41887">
              <w:rPr>
                <w:rFonts w:ascii="Times" w:hAnsi="Times"/>
              </w:rPr>
              <w:t>D+ : 50 – 54.99</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3C27714D" w14:textId="77777777" w:rsidR="00D8578E" w:rsidRPr="00C41887" w:rsidRDefault="00D8578E" w:rsidP="00D8578E">
            <w:pPr>
              <w:pStyle w:val="ColorfulList-Accent11"/>
              <w:ind w:left="360"/>
              <w:rPr>
                <w:rFonts w:ascii="Times" w:hAnsi="Times"/>
              </w:rPr>
            </w:pPr>
            <w:r w:rsidRPr="00C41887">
              <w:rPr>
                <w:rFonts w:ascii="Times" w:hAnsi="Times"/>
              </w:rPr>
              <w:t>D   : 45 – 49.99</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50326725" w14:textId="77777777" w:rsidR="00D8578E" w:rsidRPr="00C41887" w:rsidRDefault="00D8578E" w:rsidP="00D8578E">
            <w:pPr>
              <w:pStyle w:val="ColorfulList-Accent11"/>
              <w:ind w:left="360"/>
              <w:rPr>
                <w:rFonts w:ascii="Times" w:hAnsi="Times"/>
              </w:rPr>
            </w:pPr>
            <w:r w:rsidRPr="00C41887">
              <w:rPr>
                <w:rFonts w:ascii="Times" w:hAnsi="Times"/>
              </w:rPr>
              <w:t>D-  : 40 – 44.99</w:t>
            </w:r>
          </w:p>
        </w:tc>
      </w:tr>
      <w:tr w:rsidR="00D8578E" w:rsidRPr="00C41887" w14:paraId="28BF6EA3" w14:textId="77777777" w:rsidTr="00D8578E">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346D544B" w14:textId="77777777" w:rsidR="00D8578E" w:rsidRPr="00C41887" w:rsidRDefault="00D8578E" w:rsidP="00D8578E">
            <w:pPr>
              <w:pStyle w:val="ColorfulList-Accent11"/>
              <w:ind w:left="360"/>
              <w:rPr>
                <w:rFonts w:ascii="Times" w:hAnsi="Times"/>
              </w:rPr>
            </w:pPr>
            <w:r w:rsidRPr="00C41887">
              <w:rPr>
                <w:rFonts w:ascii="Times" w:hAnsi="Times"/>
              </w:rPr>
              <w:t>F    : &lt; 40</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61478581" w14:textId="77777777" w:rsidR="00D8578E" w:rsidRPr="00C41887" w:rsidRDefault="00D8578E" w:rsidP="00D8578E">
            <w:pPr>
              <w:pStyle w:val="ColorfulList-Accent11"/>
              <w:ind w:left="360"/>
              <w:rPr>
                <w:rFonts w:ascii="Times" w:hAnsi="Times"/>
              </w:rPr>
            </w:pPr>
            <w:r w:rsidRPr="00C41887">
              <w:rPr>
                <w:rFonts w:ascii="Times" w:hAnsi="Times"/>
              </w:rPr>
              <w:t>(0.5 - 0.9) = 1</w:t>
            </w:r>
          </w:p>
        </w:tc>
        <w:tc>
          <w:tcPr>
            <w:tcW w:w="2952" w:type="dxa"/>
            <w:tcBorders>
              <w:top w:val="single" w:sz="4" w:space="0" w:color="000000"/>
              <w:left w:val="single" w:sz="4" w:space="0" w:color="000000"/>
              <w:bottom w:val="single" w:sz="4" w:space="0" w:color="000000"/>
              <w:right w:val="single" w:sz="4" w:space="0" w:color="000000"/>
            </w:tcBorders>
            <w:shd w:val="clear" w:color="auto" w:fill="auto"/>
          </w:tcPr>
          <w:p w14:paraId="0FD991EA" w14:textId="77777777" w:rsidR="00D8578E" w:rsidRPr="00C41887" w:rsidRDefault="00D8578E" w:rsidP="00D8578E">
            <w:pPr>
              <w:pStyle w:val="ColorfulList-Accent11"/>
              <w:ind w:left="360"/>
              <w:rPr>
                <w:rFonts w:ascii="Times" w:hAnsi="Times"/>
              </w:rPr>
            </w:pPr>
            <w:r w:rsidRPr="00C41887">
              <w:rPr>
                <w:rFonts w:ascii="Times" w:hAnsi="Times"/>
              </w:rPr>
              <w:t>(0.1 - 0.4) = 0</w:t>
            </w:r>
          </w:p>
        </w:tc>
      </w:tr>
    </w:tbl>
    <w:p w14:paraId="530438A2" w14:textId="77777777" w:rsidR="00D8578E" w:rsidRPr="009B36A9" w:rsidRDefault="00D8578E" w:rsidP="00D8578E"/>
    <w:p w14:paraId="63FD7B63" w14:textId="77777777" w:rsidR="00D8578E" w:rsidRDefault="00D8578E" w:rsidP="00D8578E">
      <w:r>
        <w:t xml:space="preserve">While it is everyone’s responsibility to ensure equal contribution from members, grading of group work takes individuals’ participation into consideration as assessed by the instructor and student peers. </w:t>
      </w:r>
    </w:p>
    <w:p w14:paraId="0E736B52" w14:textId="77777777" w:rsidR="00D8578E" w:rsidRDefault="00D8578E" w:rsidP="00D8578E"/>
    <w:p w14:paraId="7CE8E0E8" w14:textId="77777777" w:rsidR="00D8578E" w:rsidRPr="003155F7" w:rsidRDefault="00D8578E" w:rsidP="00D8578E">
      <w:r>
        <w:t xml:space="preserve">Before assigning final grades, a curve may be applied based on class results.  For example, good interim marks in a class that is doing very well might result in a lower final grade. </w:t>
      </w:r>
    </w:p>
    <w:p w14:paraId="0D09265C" w14:textId="77777777" w:rsidR="00E3103F" w:rsidRPr="00310987" w:rsidRDefault="00E3103F" w:rsidP="00E3103F">
      <w:pPr>
        <w:shd w:val="clear" w:color="auto" w:fill="FFFFFF"/>
        <w:spacing w:after="250"/>
        <w:rPr>
          <w:rFonts w:eastAsia="Times New Roman"/>
          <w:color w:val="222222"/>
          <w:lang w:eastAsia="en-US"/>
        </w:rPr>
      </w:pPr>
      <w:r w:rsidRPr="00310987">
        <w:rPr>
          <w:rFonts w:eastAsia="Times New Roman"/>
          <w:color w:val="222222"/>
          <w:lang w:eastAsia="en-US"/>
        </w:rPr>
        <w:t xml:space="preserve">Note that “All students have the right, within a reasonable time, to know their academic scores, to review their grade-dependent work, and to be provided with explanations for the determination of their course grades.”  See </w:t>
      </w:r>
      <w:hyperlink r:id="rId17" w:history="1">
        <w:r w:rsidR="00DD7C44" w:rsidRPr="00310987">
          <w:rPr>
            <w:rStyle w:val="Hyperlink"/>
            <w:rFonts w:eastAsia="Times New Roman"/>
            <w:lang w:eastAsia="en-US"/>
          </w:rPr>
          <w:t>University Policy F13-1</w:t>
        </w:r>
      </w:hyperlink>
      <w:r w:rsidRPr="00310987">
        <w:rPr>
          <w:rFonts w:eastAsia="Times New Roman"/>
          <w:color w:val="222222"/>
          <w:lang w:eastAsia="en-US"/>
        </w:rPr>
        <w:t xml:space="preserve"> at http://www.sjsu.edu/senate/docs/F13-1.pdf for more details.</w:t>
      </w:r>
    </w:p>
    <w:p w14:paraId="3311577D" w14:textId="77777777" w:rsidR="002E0DEE" w:rsidRPr="00310987" w:rsidRDefault="002E0DEE" w:rsidP="002E0DEE">
      <w:pPr>
        <w:pStyle w:val="Heading2"/>
      </w:pPr>
      <w:r w:rsidRPr="00310987">
        <w:t>Classroom Protocol</w:t>
      </w:r>
    </w:p>
    <w:p w14:paraId="3B561580" w14:textId="77777777" w:rsidR="00813BF5" w:rsidRDefault="00813BF5" w:rsidP="00813BF5">
      <w:pPr>
        <w:pStyle w:val="normal0"/>
        <w:spacing w:line="22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You are expected to arrive in time for class. </w:t>
      </w:r>
    </w:p>
    <w:p w14:paraId="7083A717" w14:textId="77777777" w:rsidR="00813BF5" w:rsidRDefault="00813BF5" w:rsidP="00813BF5">
      <w:pPr>
        <w:pStyle w:val="normal0"/>
        <w:spacing w:line="229" w:lineRule="auto"/>
        <w:rPr>
          <w:rFonts w:ascii="Times New Roman" w:eastAsia="Times New Roman" w:hAnsi="Times New Roman" w:cs="Times New Roman"/>
          <w:sz w:val="24"/>
          <w:szCs w:val="24"/>
          <w:highlight w:val="white"/>
        </w:rPr>
      </w:pPr>
    </w:p>
    <w:p w14:paraId="05AE0429" w14:textId="77777777" w:rsidR="00813BF5" w:rsidRDefault="00813BF5" w:rsidP="00813BF5">
      <w:pPr>
        <w:pStyle w:val="normal0"/>
        <w:spacing w:line="22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Cellphone: While in class, mute your cellphone and do not accept/make calls or texts. </w:t>
      </w:r>
      <w:r>
        <w:rPr>
          <w:rFonts w:ascii="Times New Roman" w:eastAsia="Times New Roman" w:hAnsi="Times New Roman" w:cs="Times New Roman"/>
          <w:sz w:val="24"/>
          <w:szCs w:val="24"/>
        </w:rPr>
        <w:t xml:space="preserve">Offenders who do not stop once requested by the instructor will </w:t>
      </w:r>
      <w:r w:rsidRPr="00744E9E">
        <w:rPr>
          <w:rFonts w:ascii="Times New Roman" w:hAnsi="Times New Roman" w:cs="Times New Roman"/>
          <w:sz w:val="24"/>
          <w:szCs w:val="24"/>
        </w:rPr>
        <w:t>be referred to the Judicial Affairs Officer of the University.</w:t>
      </w:r>
      <w:r>
        <w:rPr>
          <w:rFonts w:ascii="Times New Roman" w:eastAsia="Times New Roman" w:hAnsi="Times New Roman" w:cs="Times New Roman"/>
          <w:sz w:val="24"/>
          <w:szCs w:val="24"/>
          <w:highlight w:val="white"/>
        </w:rPr>
        <w:t xml:space="preserve">  </w:t>
      </w:r>
    </w:p>
    <w:p w14:paraId="7FE25475" w14:textId="77777777" w:rsidR="00813BF5" w:rsidRPr="00C0342B" w:rsidRDefault="00813BF5" w:rsidP="00813BF5">
      <w:pPr>
        <w:pStyle w:val="normal0"/>
        <w:spacing w:line="229" w:lineRule="auto"/>
        <w:rPr>
          <w:rFonts w:ascii="Times New Roman" w:eastAsia="Times New Roman" w:hAnsi="Times New Roman" w:cs="Times New Roman"/>
          <w:sz w:val="24"/>
          <w:szCs w:val="24"/>
          <w:highlight w:val="white"/>
        </w:rPr>
      </w:pPr>
    </w:p>
    <w:p w14:paraId="28CF1C38" w14:textId="7753685A" w:rsidR="00813BF5" w:rsidRPr="00A909C2" w:rsidRDefault="00813BF5" w:rsidP="00813BF5">
      <w:pPr>
        <w:pStyle w:val="normal0"/>
        <w:spacing w:line="229" w:lineRule="auto"/>
        <w:rPr>
          <w:rFonts w:ascii="Times New Roman" w:eastAsia="Times New Roman" w:hAnsi="Times New Roman" w:cs="Times New Roman"/>
          <w:sz w:val="24"/>
          <w:szCs w:val="24"/>
          <w:highlight w:val="white"/>
        </w:rPr>
      </w:pPr>
      <w:r w:rsidRPr="00C0342B">
        <w:rPr>
          <w:rFonts w:ascii="Times New Roman" w:hAnsi="Times New Roman" w:cs="Times New Roman"/>
          <w:sz w:val="24"/>
          <w:szCs w:val="24"/>
        </w:rPr>
        <w:t xml:space="preserve">In the classroom, students </w:t>
      </w:r>
      <w:r w:rsidR="00741695">
        <w:rPr>
          <w:rFonts w:ascii="Times New Roman" w:hAnsi="Times New Roman" w:cs="Times New Roman"/>
          <w:sz w:val="24"/>
          <w:szCs w:val="24"/>
        </w:rPr>
        <w:t xml:space="preserve">are allowed </w:t>
      </w:r>
      <w:r w:rsidRPr="00C0342B">
        <w:rPr>
          <w:rFonts w:ascii="Times New Roman" w:hAnsi="Times New Roman" w:cs="Times New Roman"/>
          <w:sz w:val="24"/>
          <w:szCs w:val="24"/>
        </w:rPr>
        <w:t>to use computers only for class-related activities.</w:t>
      </w:r>
      <w:r>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If you use your laptop for class related activities, sit in the front row of the room. Otherwise, close your laptop. </w:t>
      </w:r>
      <w:r w:rsidRPr="00C0342B">
        <w:rPr>
          <w:rFonts w:ascii="Times New Roman" w:hAnsi="Times New Roman" w:cs="Times New Roman"/>
          <w:sz w:val="24"/>
          <w:szCs w:val="24"/>
        </w:rPr>
        <w:t xml:space="preserve"> These include activities such as taking notes on the lecture underway, following the lecture on Web-based PowerPoint slides tha</w:t>
      </w:r>
      <w:r>
        <w:rPr>
          <w:rFonts w:ascii="Times New Roman" w:hAnsi="Times New Roman" w:cs="Times New Roman"/>
          <w:sz w:val="24"/>
          <w:szCs w:val="24"/>
        </w:rPr>
        <w:t>t the instructor has posted,</w:t>
      </w:r>
      <w:r w:rsidRPr="00C0342B">
        <w:rPr>
          <w:rFonts w:ascii="Times New Roman" w:hAnsi="Times New Roman" w:cs="Times New Roman"/>
          <w:sz w:val="24"/>
          <w:szCs w:val="24"/>
        </w:rPr>
        <w:t xml:space="preserve"> finding Web sites to which the instructor </w:t>
      </w:r>
      <w:r w:rsidR="00741695">
        <w:rPr>
          <w:rFonts w:ascii="Times New Roman" w:hAnsi="Times New Roman" w:cs="Times New Roman"/>
          <w:sz w:val="24"/>
          <w:szCs w:val="24"/>
        </w:rPr>
        <w:t>may direct</w:t>
      </w:r>
      <w:r w:rsidRPr="00C0342B">
        <w:rPr>
          <w:rFonts w:ascii="Times New Roman" w:hAnsi="Times New Roman" w:cs="Times New Roman"/>
          <w:sz w:val="24"/>
          <w:szCs w:val="24"/>
        </w:rPr>
        <w:t xml:space="preserve"> students </w:t>
      </w:r>
      <w:r w:rsidR="00741695">
        <w:rPr>
          <w:rFonts w:ascii="Times New Roman" w:hAnsi="Times New Roman" w:cs="Times New Roman"/>
          <w:sz w:val="24"/>
          <w:szCs w:val="24"/>
        </w:rPr>
        <w:t>to research during</w:t>
      </w:r>
      <w:r w:rsidRPr="00C0342B">
        <w:rPr>
          <w:rFonts w:ascii="Times New Roman" w:hAnsi="Times New Roman" w:cs="Times New Roman"/>
          <w:sz w:val="24"/>
          <w:szCs w:val="24"/>
        </w:rPr>
        <w:t xml:space="preserve"> lecture</w:t>
      </w:r>
      <w:r w:rsidR="00741695">
        <w:rPr>
          <w:rFonts w:ascii="Times New Roman" w:hAnsi="Times New Roman" w:cs="Times New Roman"/>
          <w:sz w:val="24"/>
          <w:szCs w:val="24"/>
        </w:rPr>
        <w:t>s</w:t>
      </w:r>
      <w:r>
        <w:rPr>
          <w:rFonts w:ascii="Times New Roman" w:hAnsi="Times New Roman" w:cs="Times New Roman"/>
          <w:sz w:val="24"/>
          <w:szCs w:val="24"/>
        </w:rPr>
        <w:t>, or developing software in conjunction with the instructor’s code development on the projector screen</w:t>
      </w:r>
      <w:r w:rsidRPr="00C0342B">
        <w:rPr>
          <w:rFonts w:ascii="Times New Roman" w:hAnsi="Times New Roman" w:cs="Times New Roman"/>
          <w:sz w:val="24"/>
          <w:szCs w:val="24"/>
        </w:rPr>
        <w:t>. Students who use their computers for other activities or who abuse the equipment in any way, at a minimum, will be asked to leave the class, and, at a maximum, will be referred to the Judicial Affairs Officer of the University for disrupting the course (such referral can lead to suspension from the university). Students are urged to report computer use that they regard as inappropriate (i.e., used for activities that are not class related) to their instructors.</w:t>
      </w:r>
      <w:r>
        <w:rPr>
          <w:rFonts w:ascii="Times New Roman" w:eastAsia="Times New Roman" w:hAnsi="Times New Roman" w:cs="Times New Roman"/>
          <w:sz w:val="24"/>
          <w:szCs w:val="24"/>
          <w:highlight w:val="white"/>
        </w:rPr>
        <w:t xml:space="preserve"> </w:t>
      </w:r>
    </w:p>
    <w:p w14:paraId="2C7A52CF" w14:textId="77777777" w:rsidR="00813BF5" w:rsidRDefault="00813BF5" w:rsidP="00813BF5">
      <w:pPr>
        <w:pStyle w:val="normal0"/>
        <w:spacing w:line="229" w:lineRule="auto"/>
        <w:rPr>
          <w:rFonts w:ascii="Times New Roman" w:eastAsia="Times New Roman" w:hAnsi="Times New Roman" w:cs="Times New Roman"/>
          <w:sz w:val="24"/>
          <w:szCs w:val="24"/>
        </w:rPr>
      </w:pPr>
    </w:p>
    <w:p w14:paraId="6BC78718" w14:textId="77777777" w:rsidR="00FD7BC4" w:rsidRPr="00FF53E1" w:rsidRDefault="00813BF5" w:rsidP="00FF53E1">
      <w:pPr>
        <w:pStyle w:val="normal0"/>
        <w:spacing w:line="229" w:lineRule="auto"/>
        <w:rPr>
          <w:rFonts w:ascii="Times New Roman" w:hAnsi="Times New Roman" w:cs="Times New Roman"/>
          <w:sz w:val="24"/>
          <w:szCs w:val="24"/>
        </w:rPr>
      </w:pPr>
      <w:r w:rsidRPr="00744E9E">
        <w:rPr>
          <w:rFonts w:ascii="Times New Roman" w:hAnsi="Times New Roman" w:cs="Times New Roman"/>
          <w:sz w:val="24"/>
          <w:szCs w:val="24"/>
        </w:rPr>
        <w:t>Eating and</w:t>
      </w:r>
      <w:r>
        <w:rPr>
          <w:rFonts w:ascii="Times New Roman" w:hAnsi="Times New Roman" w:cs="Times New Roman"/>
          <w:sz w:val="24"/>
          <w:szCs w:val="24"/>
        </w:rPr>
        <w:t>/or</w:t>
      </w:r>
      <w:r w:rsidRPr="00744E9E">
        <w:rPr>
          <w:rFonts w:ascii="Times New Roman" w:hAnsi="Times New Roman" w:cs="Times New Roman"/>
          <w:sz w:val="24"/>
          <w:szCs w:val="24"/>
        </w:rPr>
        <w:t xml:space="preserve"> drinking (except water) </w:t>
      </w:r>
      <w:r>
        <w:rPr>
          <w:rFonts w:ascii="Times New Roman" w:hAnsi="Times New Roman" w:cs="Times New Roman"/>
          <w:sz w:val="24"/>
          <w:szCs w:val="24"/>
        </w:rPr>
        <w:t>is</w:t>
      </w:r>
      <w:r w:rsidRPr="00744E9E">
        <w:rPr>
          <w:rFonts w:ascii="Times New Roman" w:hAnsi="Times New Roman" w:cs="Times New Roman"/>
          <w:sz w:val="24"/>
          <w:szCs w:val="24"/>
        </w:rPr>
        <w:t xml:space="preserve"> prohibited in the </w:t>
      </w:r>
      <w:r>
        <w:rPr>
          <w:rFonts w:ascii="Times New Roman" w:hAnsi="Times New Roman" w:cs="Times New Roman"/>
          <w:sz w:val="24"/>
          <w:szCs w:val="24"/>
        </w:rPr>
        <w:t>classroom as it can disrupt the class</w:t>
      </w:r>
      <w:r w:rsidRPr="00744E9E">
        <w:rPr>
          <w:rFonts w:ascii="Times New Roman" w:hAnsi="Times New Roman" w:cs="Times New Roman"/>
          <w:sz w:val="24"/>
          <w:szCs w:val="24"/>
        </w:rPr>
        <w:t xml:space="preserve">. </w:t>
      </w:r>
    </w:p>
    <w:p w14:paraId="609690E3" w14:textId="77777777" w:rsidR="00444C92" w:rsidRDefault="00444C92" w:rsidP="00444C92">
      <w:pPr>
        <w:pStyle w:val="Heading2"/>
      </w:pPr>
      <w:r w:rsidRPr="00310987">
        <w:t>University Policies</w:t>
      </w:r>
    </w:p>
    <w:p w14:paraId="0B414755" w14:textId="77777777" w:rsidR="00E7754E" w:rsidRPr="00836B94" w:rsidRDefault="00E7754E" w:rsidP="00E7754E">
      <w:pPr>
        <w:pStyle w:val="Heading3"/>
      </w:pPr>
      <w:r w:rsidRPr="00836B94">
        <w:t xml:space="preserve">General </w:t>
      </w:r>
      <w:r w:rsidR="006C7A06" w:rsidRPr="00836B94">
        <w:t>E</w:t>
      </w:r>
      <w:r w:rsidRPr="00836B94">
        <w:t xml:space="preserve">xpectations, </w:t>
      </w:r>
      <w:r w:rsidR="006C7A06" w:rsidRPr="00836B94">
        <w:t>R</w:t>
      </w:r>
      <w:r w:rsidRPr="00836B94">
        <w:t xml:space="preserve">ights and </w:t>
      </w:r>
      <w:r w:rsidR="006C7A06" w:rsidRPr="00836B94">
        <w:t>R</w:t>
      </w:r>
      <w:r w:rsidRPr="00836B94">
        <w:t>esponsibilities</w:t>
      </w:r>
      <w:r w:rsidR="006C7A06" w:rsidRPr="00836B94">
        <w:t xml:space="preserve"> of the Student</w:t>
      </w:r>
    </w:p>
    <w:p w14:paraId="625A4CD0" w14:textId="77777777" w:rsidR="00E7754E" w:rsidRPr="00E7754E" w:rsidRDefault="00E7754E" w:rsidP="00E7754E">
      <w:pPr>
        <w:pStyle w:val="Normalnumbered"/>
        <w:numPr>
          <w:ilvl w:val="0"/>
          <w:numId w:val="0"/>
        </w:numPr>
      </w:pPr>
      <w:r w:rsidRPr="00836B94">
        <w:t xml:space="preserve">As members of the academic community, students accept both the rights and responsibilities incumbent upon all members of the institution. Students are encouraged to familiarize themselves with SJSU’s policies and practices pertaining to the procedures to follow if and when questions or concerns about a class arises. </w:t>
      </w:r>
      <w:r w:rsidR="001E7C71">
        <w:t>To learn   important campus information, v</w:t>
      </w:r>
      <w:r w:rsidR="000F5FB1">
        <w:t>iew</w:t>
      </w:r>
      <w:r w:rsidRPr="00836B94">
        <w:t xml:space="preserve"> </w:t>
      </w:r>
      <w:hyperlink r:id="rId18" w:history="1">
        <w:r w:rsidRPr="00D63DB1">
          <w:rPr>
            <w:rStyle w:val="Hyperlink"/>
            <w:color w:val="3366FF"/>
          </w:rPr>
          <w:t>University Policy S90–5</w:t>
        </w:r>
      </w:hyperlink>
      <w:r w:rsidRPr="00836B94">
        <w:t xml:space="preserve"> at </w:t>
      </w:r>
      <w:r w:rsidR="006C7A06" w:rsidRPr="00836B94">
        <w:t>http://www.sjsu.edu/senate/docs/S90-5.pdf</w:t>
      </w:r>
      <w:r w:rsidR="00FE1801" w:rsidRPr="00836B94">
        <w:t xml:space="preserve"> </w:t>
      </w:r>
      <w:r w:rsidR="00B55E47">
        <w:t xml:space="preserve">and SJSU current </w:t>
      </w:r>
      <w:r w:rsidR="00B55E47" w:rsidRPr="00125396">
        <w:t>semester’s</w:t>
      </w:r>
      <w:r w:rsidR="00F24D45" w:rsidRPr="00125396">
        <w:t xml:space="preserve"> </w:t>
      </w:r>
      <w:hyperlink r:id="rId19" w:history="1">
        <w:r w:rsidR="00F24D45" w:rsidRPr="00D63DB1">
          <w:rPr>
            <w:rStyle w:val="Hyperlink"/>
            <w:color w:val="3366FF"/>
          </w:rPr>
          <w:t>Policies and Procedures</w:t>
        </w:r>
      </w:hyperlink>
      <w:r w:rsidR="00F24D45" w:rsidRPr="00125396">
        <w:t>, at</w:t>
      </w:r>
      <w:r w:rsidR="00132512" w:rsidRPr="00125396">
        <w:t xml:space="preserve"> </w:t>
      </w:r>
      <w:hyperlink r:id="rId20" w:history="1">
        <w:r w:rsidR="00132512" w:rsidRPr="00125396">
          <w:rPr>
            <w:rStyle w:val="Hyperlink"/>
            <w:color w:val="auto"/>
            <w:u w:val="none"/>
          </w:rPr>
          <w:t>http://info.sjsu.edu/static/catalog/policies.html</w:t>
        </w:r>
      </w:hyperlink>
      <w:r w:rsidR="00132512">
        <w:t>.</w:t>
      </w:r>
      <w:r w:rsidR="00F24D45">
        <w:t xml:space="preserve"> </w:t>
      </w:r>
      <w:r w:rsidRPr="00AA5C9E">
        <w:t>In genera</w:t>
      </w:r>
      <w:r w:rsidRPr="00836B94">
        <w:t>l, it is recommended that students begin by seek</w:t>
      </w:r>
      <w:r w:rsidR="00F22320" w:rsidRPr="00836B94">
        <w:t xml:space="preserve">ing </w:t>
      </w:r>
      <w:r w:rsidRPr="00836B94">
        <w:t xml:space="preserve">clarification or discussing concerns with their </w:t>
      </w:r>
      <w:r w:rsidR="00F22320" w:rsidRPr="00836B94">
        <w:t>i</w:t>
      </w:r>
      <w:r w:rsidRPr="00836B94">
        <w:t xml:space="preserve">nstructor.  </w:t>
      </w:r>
      <w:r w:rsidR="00F22320" w:rsidRPr="00836B94">
        <w:t>If such conversation is not poss</w:t>
      </w:r>
      <w:r w:rsidR="001E7C71">
        <w:t>ible, or if it does not</w:t>
      </w:r>
      <w:r w:rsidR="00F22320" w:rsidRPr="00836B94">
        <w:t xml:space="preserve"> address the issue, it is recommended that the student contact the Depart</w:t>
      </w:r>
      <w:r w:rsidR="001E7C71">
        <w:t>ment Chair as the</w:t>
      </w:r>
      <w:r w:rsidR="00F22320" w:rsidRPr="00836B94">
        <w:t xml:space="preserve"> next step.</w:t>
      </w:r>
    </w:p>
    <w:p w14:paraId="3D41A599" w14:textId="77777777" w:rsidR="0008293C" w:rsidRPr="00310987" w:rsidRDefault="0008293C" w:rsidP="0008293C">
      <w:pPr>
        <w:pStyle w:val="Heading3"/>
      </w:pPr>
      <w:r w:rsidRPr="00310987">
        <w:t>Dropping and Adding</w:t>
      </w:r>
    </w:p>
    <w:p w14:paraId="1A7AB6DA" w14:textId="77777777" w:rsidR="0008293C" w:rsidRPr="00310987" w:rsidRDefault="0008293C" w:rsidP="0008293C">
      <w:pPr>
        <w:tabs>
          <w:tab w:val="left" w:pos="-720"/>
          <w:tab w:val="left" w:pos="0"/>
          <w:tab w:val="left" w:pos="720"/>
          <w:tab w:val="left" w:pos="1440"/>
          <w:tab w:val="left" w:pos="2160"/>
          <w:tab w:val="left" w:pos="2880"/>
          <w:tab w:val="left" w:pos="3600"/>
          <w:tab w:val="left" w:pos="4320"/>
        </w:tabs>
        <w:autoSpaceDE w:val="0"/>
        <w:autoSpaceDN w:val="0"/>
        <w:adjustRightInd w:val="0"/>
        <w:ind w:right="-90"/>
      </w:pPr>
      <w:r w:rsidRPr="00310987">
        <w:t xml:space="preserve">Students are responsible for understanding the policies and procedures about add/drop, grade forgiveness, etc.  Add/drop deadlines can be found on the current academic year calendars document on the </w:t>
      </w:r>
      <w:hyperlink r:id="rId21" w:history="1">
        <w:r w:rsidRPr="00310987">
          <w:rPr>
            <w:rStyle w:val="Hyperlink"/>
          </w:rPr>
          <w:t>Academic Calendars webpage</w:t>
        </w:r>
      </w:hyperlink>
      <w:r w:rsidRPr="00310987">
        <w:t xml:space="preserve"> at http://www.sjsu.edu/provost/services/academic_calendars/.  The </w:t>
      </w:r>
      <w:hyperlink r:id="rId22" w:history="1">
        <w:r w:rsidRPr="00310987">
          <w:rPr>
            <w:rStyle w:val="Hyperlink"/>
          </w:rPr>
          <w:t>Late Drop Policy</w:t>
        </w:r>
      </w:hyperlink>
      <w:r w:rsidRPr="00310987">
        <w:t xml:space="preserve"> is available at http://www.sjsu.edu/aars/policies/latedrops/policy/</w:t>
      </w:r>
      <w:r w:rsidRPr="00310987">
        <w:rPr>
          <w:b/>
        </w:rPr>
        <w:t xml:space="preserve">. </w:t>
      </w:r>
      <w:r w:rsidRPr="00310987">
        <w:t xml:space="preserve">Students should be aware of the current deadlines and penalties for dropping classes. </w:t>
      </w:r>
    </w:p>
    <w:p w14:paraId="70C57B9F" w14:textId="77777777" w:rsidR="0008293C" w:rsidRPr="00310987" w:rsidRDefault="0008293C" w:rsidP="0008293C">
      <w:pPr>
        <w:tabs>
          <w:tab w:val="left" w:pos="-720"/>
          <w:tab w:val="left" w:pos="0"/>
          <w:tab w:val="left" w:pos="720"/>
          <w:tab w:val="left" w:pos="1440"/>
          <w:tab w:val="left" w:pos="2160"/>
          <w:tab w:val="left" w:pos="2880"/>
          <w:tab w:val="left" w:pos="3600"/>
          <w:tab w:val="left" w:pos="4320"/>
        </w:tabs>
        <w:autoSpaceDE w:val="0"/>
        <w:autoSpaceDN w:val="0"/>
        <w:adjustRightInd w:val="0"/>
      </w:pPr>
    </w:p>
    <w:p w14:paraId="632465F7" w14:textId="77777777" w:rsidR="0008293C" w:rsidRPr="00310987" w:rsidRDefault="0008293C" w:rsidP="0008293C">
      <w:pPr>
        <w:tabs>
          <w:tab w:val="left" w:pos="-720"/>
          <w:tab w:val="left" w:pos="0"/>
          <w:tab w:val="left" w:pos="720"/>
          <w:tab w:val="left" w:pos="1440"/>
          <w:tab w:val="left" w:pos="2160"/>
          <w:tab w:val="left" w:pos="2880"/>
          <w:tab w:val="left" w:pos="3600"/>
          <w:tab w:val="left" w:pos="4320"/>
        </w:tabs>
        <w:autoSpaceDE w:val="0"/>
        <w:autoSpaceDN w:val="0"/>
        <w:adjustRightInd w:val="0"/>
      </w:pPr>
      <w:r w:rsidRPr="00310987">
        <w:t xml:space="preserve">Information about the latest changes and news is available at the </w:t>
      </w:r>
      <w:hyperlink r:id="rId23" w:history="1">
        <w:r w:rsidRPr="00310987">
          <w:rPr>
            <w:rStyle w:val="Hyperlink"/>
          </w:rPr>
          <w:t>Advising Hub</w:t>
        </w:r>
      </w:hyperlink>
      <w:r w:rsidRPr="00310987">
        <w:t xml:space="preserve"> at </w:t>
      </w:r>
      <w:r w:rsidR="005C4B3C" w:rsidRPr="00310987">
        <w:t>http://www.sjsu.edu/advising/</w:t>
      </w:r>
      <w:r w:rsidRPr="00310987">
        <w:t>.</w:t>
      </w:r>
    </w:p>
    <w:p w14:paraId="0668A175" w14:textId="77777777" w:rsidR="005C4B3C" w:rsidRPr="00310987" w:rsidRDefault="005C4B3C" w:rsidP="00D6444F">
      <w:pPr>
        <w:pStyle w:val="Heading3"/>
      </w:pPr>
      <w:r w:rsidRPr="00310987">
        <w:t>Consent for Recording of Class and Public Sharing of Instructor Material</w:t>
      </w:r>
    </w:p>
    <w:p w14:paraId="7706A81E" w14:textId="77777777" w:rsidR="005C4B3C" w:rsidRPr="00310987" w:rsidRDefault="001F07D5" w:rsidP="00F3151A">
      <w:pPr>
        <w:tabs>
          <w:tab w:val="left" w:pos="-720"/>
          <w:tab w:val="left" w:pos="0"/>
          <w:tab w:val="left" w:pos="720"/>
          <w:tab w:val="left" w:pos="1440"/>
          <w:tab w:val="left" w:pos="2160"/>
          <w:tab w:val="left" w:pos="2880"/>
          <w:tab w:val="left" w:pos="3600"/>
          <w:tab w:val="left" w:pos="4320"/>
        </w:tabs>
        <w:autoSpaceDE w:val="0"/>
        <w:autoSpaceDN w:val="0"/>
        <w:adjustRightInd w:val="0"/>
      </w:pPr>
      <w:hyperlink r:id="rId24" w:history="1">
        <w:r w:rsidR="000E0892" w:rsidRPr="00310987">
          <w:rPr>
            <w:rStyle w:val="Hyperlink"/>
          </w:rPr>
          <w:t>University Pol</w:t>
        </w:r>
        <w:r w:rsidR="00BC4F54" w:rsidRPr="00310987">
          <w:rPr>
            <w:rStyle w:val="Hyperlink"/>
          </w:rPr>
          <w:t>ic</w:t>
        </w:r>
        <w:r w:rsidR="000E0892" w:rsidRPr="00310987">
          <w:rPr>
            <w:rStyle w:val="Hyperlink"/>
          </w:rPr>
          <w:t>y S12-7</w:t>
        </w:r>
      </w:hyperlink>
      <w:r w:rsidR="00F3151A" w:rsidRPr="00310987">
        <w:t xml:space="preserve">, </w:t>
      </w:r>
      <w:r w:rsidR="00D90B91" w:rsidRPr="00310987">
        <w:t>http://www.sjsu.edu/senate/docs/S12-7.pdf</w:t>
      </w:r>
      <w:r w:rsidR="004020DB" w:rsidRPr="00310987">
        <w:t>,</w:t>
      </w:r>
      <w:r w:rsidR="00F3151A" w:rsidRPr="00310987">
        <w:t xml:space="preserve"> </w:t>
      </w:r>
      <w:r w:rsidR="00D90B91" w:rsidRPr="00310987">
        <w:t>require</w:t>
      </w:r>
      <w:r w:rsidR="004020DB" w:rsidRPr="00310987">
        <w:t>s</w:t>
      </w:r>
      <w:r w:rsidR="00D90B91" w:rsidRPr="00310987">
        <w:t xml:space="preserve"> </w:t>
      </w:r>
      <w:r w:rsidR="00F3151A" w:rsidRPr="00310987">
        <w:t>s</w:t>
      </w:r>
      <w:r w:rsidR="005C4B3C" w:rsidRPr="00310987">
        <w:t xml:space="preserve">tudents </w:t>
      </w:r>
      <w:r w:rsidR="00D90B91" w:rsidRPr="00310987">
        <w:t>to</w:t>
      </w:r>
      <w:r w:rsidR="00F3151A" w:rsidRPr="00310987">
        <w:t xml:space="preserve"> obtain instructor’s pe</w:t>
      </w:r>
      <w:r w:rsidR="00EE5419" w:rsidRPr="00310987">
        <w:t>rmission to record the course and the following items to be included in the syllabus:</w:t>
      </w:r>
    </w:p>
    <w:p w14:paraId="556C83F4" w14:textId="77777777" w:rsidR="00F3151A" w:rsidRPr="00310987" w:rsidRDefault="00F3151A" w:rsidP="00F3151A">
      <w:pPr>
        <w:tabs>
          <w:tab w:val="left" w:pos="-720"/>
          <w:tab w:val="left" w:pos="0"/>
          <w:tab w:val="left" w:pos="720"/>
          <w:tab w:val="left" w:pos="1440"/>
          <w:tab w:val="left" w:pos="2160"/>
          <w:tab w:val="left" w:pos="2880"/>
          <w:tab w:val="left" w:pos="3600"/>
          <w:tab w:val="left" w:pos="4320"/>
        </w:tabs>
        <w:autoSpaceDE w:val="0"/>
        <w:autoSpaceDN w:val="0"/>
        <w:adjustRightInd w:val="0"/>
      </w:pPr>
    </w:p>
    <w:p w14:paraId="3F0F07A0" w14:textId="77777777" w:rsidR="00D6444F" w:rsidRPr="00310987" w:rsidRDefault="00F3151A" w:rsidP="00D6444F">
      <w:pPr>
        <w:numPr>
          <w:ilvl w:val="0"/>
          <w:numId w:val="12"/>
        </w:numPr>
        <w:tabs>
          <w:tab w:val="left" w:pos="-720"/>
          <w:tab w:val="left" w:pos="0"/>
          <w:tab w:val="left" w:pos="720"/>
          <w:tab w:val="left" w:pos="1440"/>
          <w:tab w:val="left" w:pos="2160"/>
          <w:tab w:val="left" w:pos="2880"/>
          <w:tab w:val="left" w:pos="3600"/>
          <w:tab w:val="left" w:pos="4320"/>
        </w:tabs>
        <w:autoSpaceDE w:val="0"/>
        <w:autoSpaceDN w:val="0"/>
        <w:adjustRightInd w:val="0"/>
      </w:pPr>
      <w:r w:rsidRPr="00310987">
        <w:t xml:space="preserve">“Common courtesy and professional behavior dictate that you notify someone when you are recording him/her. You must obtain the instructor’s permission to make audio or video recordings in this class. Such permission allows the recordings to be used for your private, study purposes only. The recordings are the intellectual property of the instructor; you have not been given any rights to reproduce or distribute the material.” </w:t>
      </w:r>
    </w:p>
    <w:p w14:paraId="3EA452C0" w14:textId="77777777" w:rsidR="00D6444F" w:rsidRPr="00310987" w:rsidRDefault="00F3151A" w:rsidP="00D6444F">
      <w:pPr>
        <w:numPr>
          <w:ilvl w:val="1"/>
          <w:numId w:val="12"/>
        </w:numPr>
        <w:tabs>
          <w:tab w:val="left" w:pos="-720"/>
          <w:tab w:val="left" w:pos="0"/>
          <w:tab w:val="left" w:pos="720"/>
          <w:tab w:val="left" w:pos="1440"/>
          <w:tab w:val="left" w:pos="2160"/>
          <w:tab w:val="left" w:pos="2880"/>
          <w:tab w:val="left" w:pos="3600"/>
          <w:tab w:val="left" w:pos="4320"/>
        </w:tabs>
        <w:autoSpaceDE w:val="0"/>
        <w:autoSpaceDN w:val="0"/>
        <w:adjustRightInd w:val="0"/>
      </w:pPr>
      <w:r w:rsidRPr="00310987">
        <w:t xml:space="preserve">It is suggested that the greensheet include the instructor’s process for granting permission, whether in writing or orally and whether for the whole semester or on a class by class basis. </w:t>
      </w:r>
    </w:p>
    <w:p w14:paraId="4107707C" w14:textId="77777777" w:rsidR="00D6444F" w:rsidRPr="00310987" w:rsidRDefault="00F3151A" w:rsidP="00D6444F">
      <w:pPr>
        <w:numPr>
          <w:ilvl w:val="1"/>
          <w:numId w:val="12"/>
        </w:numPr>
        <w:tabs>
          <w:tab w:val="left" w:pos="-720"/>
          <w:tab w:val="left" w:pos="0"/>
          <w:tab w:val="left" w:pos="720"/>
          <w:tab w:val="left" w:pos="1440"/>
          <w:tab w:val="left" w:pos="2160"/>
          <w:tab w:val="left" w:pos="2880"/>
          <w:tab w:val="left" w:pos="3600"/>
          <w:tab w:val="left" w:pos="4320"/>
        </w:tabs>
        <w:autoSpaceDE w:val="0"/>
        <w:autoSpaceDN w:val="0"/>
        <w:adjustRightInd w:val="0"/>
      </w:pPr>
      <w:r w:rsidRPr="00310987">
        <w:t xml:space="preserve">In classes where active participation of students or guests may be on the recording, permission of those students or guests should be obtained as well. </w:t>
      </w:r>
    </w:p>
    <w:p w14:paraId="55730BA1" w14:textId="77777777" w:rsidR="00F3151A" w:rsidRPr="00310987" w:rsidRDefault="00F3151A" w:rsidP="00D6444F">
      <w:pPr>
        <w:numPr>
          <w:ilvl w:val="0"/>
          <w:numId w:val="11"/>
        </w:numPr>
        <w:tabs>
          <w:tab w:val="left" w:pos="-720"/>
          <w:tab w:val="left" w:pos="0"/>
          <w:tab w:val="left" w:pos="720"/>
          <w:tab w:val="left" w:pos="1440"/>
          <w:tab w:val="left" w:pos="2160"/>
          <w:tab w:val="left" w:pos="2880"/>
          <w:tab w:val="left" w:pos="3600"/>
          <w:tab w:val="left" w:pos="4320"/>
        </w:tabs>
        <w:autoSpaceDE w:val="0"/>
        <w:autoSpaceDN w:val="0"/>
        <w:adjustRightInd w:val="0"/>
        <w:ind w:left="720"/>
      </w:pPr>
      <w:r w:rsidRPr="00310987">
        <w:t>“Course material developed by the instructor is the intellectual property of the instructor and cannot be shared publicly without his/her approval. You may not publicly share or upload instructor generated material for this course such as exam questions, lecture notes, or homework solutions without instructor consent.”</w:t>
      </w:r>
    </w:p>
    <w:p w14:paraId="3991FD60" w14:textId="77777777" w:rsidR="0008293C" w:rsidRPr="00310987" w:rsidRDefault="0008293C" w:rsidP="0008293C">
      <w:pPr>
        <w:rPr>
          <w:lang w:eastAsia="en-US"/>
        </w:rPr>
      </w:pPr>
    </w:p>
    <w:p w14:paraId="30B21635" w14:textId="77777777" w:rsidR="00444C92" w:rsidRPr="00310987" w:rsidRDefault="00444C92" w:rsidP="00444C92">
      <w:pPr>
        <w:pStyle w:val="Heading3"/>
      </w:pPr>
      <w:r w:rsidRPr="00310987">
        <w:t>Academic integrity</w:t>
      </w:r>
    </w:p>
    <w:p w14:paraId="3B0AA9EC" w14:textId="77777777" w:rsidR="00D6444F" w:rsidRPr="00310987" w:rsidRDefault="00411924" w:rsidP="00444C92">
      <w:pPr>
        <w:pStyle w:val="BodyText"/>
        <w:rPr>
          <w:bCs/>
        </w:rPr>
      </w:pPr>
      <w:r w:rsidRPr="00310987">
        <w:t xml:space="preserve">Your </w:t>
      </w:r>
      <w:r w:rsidR="00444C92" w:rsidRPr="00310987">
        <w:rPr>
          <w:bCs/>
        </w:rPr>
        <w:t>commitment</w:t>
      </w:r>
      <w:r w:rsidR="00174590" w:rsidRPr="00310987">
        <w:rPr>
          <w:bCs/>
        </w:rPr>
        <w:t>,</w:t>
      </w:r>
      <w:r w:rsidR="00444C92" w:rsidRPr="00310987">
        <w:rPr>
          <w:bCs/>
        </w:rPr>
        <w:t xml:space="preserve"> </w:t>
      </w:r>
      <w:r w:rsidRPr="00310987">
        <w:rPr>
          <w:bCs/>
        </w:rPr>
        <w:t>as a student</w:t>
      </w:r>
      <w:r w:rsidR="00174590" w:rsidRPr="00310987">
        <w:rPr>
          <w:bCs/>
        </w:rPr>
        <w:t>,</w:t>
      </w:r>
      <w:r w:rsidRPr="00310987">
        <w:rPr>
          <w:bCs/>
        </w:rPr>
        <w:t xml:space="preserve"> to learning i</w:t>
      </w:r>
      <w:r w:rsidR="00444C92" w:rsidRPr="00310987">
        <w:rPr>
          <w:bCs/>
        </w:rPr>
        <w:t xml:space="preserve">s evidenced by </w:t>
      </w:r>
      <w:r w:rsidRPr="00310987">
        <w:rPr>
          <w:bCs/>
        </w:rPr>
        <w:t>your</w:t>
      </w:r>
      <w:r w:rsidR="00444C92" w:rsidRPr="00310987">
        <w:rPr>
          <w:bCs/>
        </w:rPr>
        <w:t xml:space="preserve"> enrollment at San Jose State University</w:t>
      </w:r>
      <w:r w:rsidRPr="00310987">
        <w:rPr>
          <w:bCs/>
        </w:rPr>
        <w:t xml:space="preserve">. </w:t>
      </w:r>
      <w:r w:rsidR="00444C92" w:rsidRPr="00310987">
        <w:rPr>
          <w:bCs/>
        </w:rPr>
        <w:t xml:space="preserve"> </w:t>
      </w:r>
      <w:r w:rsidRPr="00310987">
        <w:rPr>
          <w:bCs/>
        </w:rPr>
        <w:t>The</w:t>
      </w:r>
      <w:r w:rsidR="00444C92" w:rsidRPr="00310987">
        <w:rPr>
          <w:bCs/>
        </w:rPr>
        <w:t xml:space="preserve"> </w:t>
      </w:r>
      <w:hyperlink r:id="rId25" w:history="1">
        <w:r w:rsidR="00B13851" w:rsidRPr="00310987">
          <w:rPr>
            <w:rStyle w:val="Hyperlink"/>
            <w:bCs/>
          </w:rPr>
          <w:t>University Academic Integrity Policy S07-2</w:t>
        </w:r>
      </w:hyperlink>
      <w:r w:rsidR="005C4B3C" w:rsidRPr="00310987">
        <w:rPr>
          <w:bCs/>
        </w:rPr>
        <w:t xml:space="preserve"> </w:t>
      </w:r>
      <w:r w:rsidRPr="00310987">
        <w:rPr>
          <w:bCs/>
        </w:rPr>
        <w:t xml:space="preserve">at </w:t>
      </w:r>
      <w:r w:rsidR="00D93301" w:rsidRPr="00310987">
        <w:rPr>
          <w:bCs/>
        </w:rPr>
        <w:t>http://www.sjsu.edu/senate/docs/S07-2.pdf</w:t>
      </w:r>
      <w:r w:rsidRPr="00310987">
        <w:rPr>
          <w:bCs/>
        </w:rPr>
        <w:t xml:space="preserve"> </w:t>
      </w:r>
      <w:r w:rsidR="00444C92" w:rsidRPr="00310987">
        <w:rPr>
          <w:bCs/>
        </w:rPr>
        <w:t>require</w:t>
      </w:r>
      <w:r w:rsidRPr="00310987">
        <w:rPr>
          <w:bCs/>
        </w:rPr>
        <w:t>s</w:t>
      </w:r>
      <w:r w:rsidR="00C762CC" w:rsidRPr="00310987">
        <w:rPr>
          <w:bCs/>
        </w:rPr>
        <w:t xml:space="preserve"> </w:t>
      </w:r>
      <w:r w:rsidR="00444C92" w:rsidRPr="00310987">
        <w:rPr>
          <w:bCs/>
        </w:rPr>
        <w:t xml:space="preserve">you to be honest in all your academic course work. Faculty members are required to report all infractions to the office of Student Conduct and Ethical Development. The </w:t>
      </w:r>
      <w:hyperlink r:id="rId26" w:history="1">
        <w:r w:rsidR="00444C92" w:rsidRPr="00310987">
          <w:rPr>
            <w:rStyle w:val="Hyperlink"/>
            <w:bCs/>
          </w:rPr>
          <w:t xml:space="preserve">Student Conduct and Ethical Development </w:t>
        </w:r>
        <w:r w:rsidR="00F61B7F" w:rsidRPr="00310987">
          <w:rPr>
            <w:rStyle w:val="Hyperlink"/>
            <w:bCs/>
          </w:rPr>
          <w:t>website</w:t>
        </w:r>
      </w:hyperlink>
      <w:r w:rsidR="00F61B7F" w:rsidRPr="00310987">
        <w:rPr>
          <w:bCs/>
        </w:rPr>
        <w:t xml:space="preserve"> </w:t>
      </w:r>
      <w:r w:rsidR="00444C92" w:rsidRPr="00310987">
        <w:rPr>
          <w:bCs/>
        </w:rPr>
        <w:t xml:space="preserve">is available at </w:t>
      </w:r>
      <w:r w:rsidR="0003291E" w:rsidRPr="00310987">
        <w:rPr>
          <w:bCs/>
        </w:rPr>
        <w:t>http://www.sjsu.edu/studentconduct/</w:t>
      </w:r>
      <w:r w:rsidR="00444C92" w:rsidRPr="00310987">
        <w:rPr>
          <w:bCs/>
        </w:rPr>
        <w:t xml:space="preserve">. </w:t>
      </w:r>
    </w:p>
    <w:p w14:paraId="2325A531" w14:textId="77777777" w:rsidR="00444C92" w:rsidRPr="00310987" w:rsidRDefault="00444C92" w:rsidP="00444C92">
      <w:pPr>
        <w:pStyle w:val="Heading3"/>
      </w:pPr>
      <w:r w:rsidRPr="00310987">
        <w:t>Campus Policy in Compliance with the American Disabilities Act</w:t>
      </w:r>
    </w:p>
    <w:p w14:paraId="763F1633" w14:textId="77777777" w:rsidR="00444C92" w:rsidRPr="00310987" w:rsidRDefault="00444C92" w:rsidP="00444C92">
      <w:pPr>
        <w:pStyle w:val="BodyText"/>
      </w:pPr>
      <w:r w:rsidRPr="00310987">
        <w:t xml:space="preserve">If you need course adaptations or accommodations because of a disability, or if you need to make special arrangements in case the building must be evacuated, please make an appointment with me as soon as possible, or see me during office hours. </w:t>
      </w:r>
      <w:hyperlink r:id="rId27" w:history="1">
        <w:r w:rsidRPr="00310987">
          <w:rPr>
            <w:rStyle w:val="Hyperlink"/>
          </w:rPr>
          <w:t>Presidential Directive 97-03</w:t>
        </w:r>
      </w:hyperlink>
      <w:r w:rsidR="0087263C" w:rsidRPr="00310987">
        <w:t xml:space="preserve"> at http://www.sjsu.edu/president/docs/directives/PD_1997-03.pdf</w:t>
      </w:r>
      <w:r w:rsidRPr="00310987">
        <w:t xml:space="preserve"> requires that students with disabilities requesting accommodati</w:t>
      </w:r>
      <w:r w:rsidR="00640524" w:rsidRPr="00310987">
        <w:t xml:space="preserve">ons must register with the </w:t>
      </w:r>
      <w:hyperlink r:id="rId28" w:history="1">
        <w:r w:rsidR="009438C2" w:rsidRPr="00310987">
          <w:rPr>
            <w:rStyle w:val="Hyperlink"/>
          </w:rPr>
          <w:t>Accessible Education Center</w:t>
        </w:r>
      </w:hyperlink>
      <w:r w:rsidR="009438C2" w:rsidRPr="00310987">
        <w:t xml:space="preserve"> (AE</w:t>
      </w:r>
      <w:r w:rsidR="00640524" w:rsidRPr="00310987">
        <w:t>C</w:t>
      </w:r>
      <w:r w:rsidRPr="00310987">
        <w:t xml:space="preserve">) </w:t>
      </w:r>
      <w:r w:rsidR="00640524" w:rsidRPr="00310987">
        <w:t xml:space="preserve">at </w:t>
      </w:r>
      <w:r w:rsidR="009438C2" w:rsidRPr="00310987">
        <w:t>http://www.</w:t>
      </w:r>
      <w:r w:rsidR="00640524" w:rsidRPr="00310987">
        <w:t>sjsu.edu/</w:t>
      </w:r>
      <w:r w:rsidR="009438C2" w:rsidRPr="00310987">
        <w:t>aec</w:t>
      </w:r>
      <w:r w:rsidR="00640524" w:rsidRPr="00310987">
        <w:t xml:space="preserve"> </w:t>
      </w:r>
      <w:r w:rsidRPr="00310987">
        <w:t xml:space="preserve">to establish a record of </w:t>
      </w:r>
      <w:r w:rsidR="006A6EDC" w:rsidRPr="00310987">
        <w:t>their</w:t>
      </w:r>
      <w:r w:rsidRPr="00310987">
        <w:t xml:space="preserve"> disability.</w:t>
      </w:r>
    </w:p>
    <w:p w14:paraId="6D4394B7" w14:textId="77777777" w:rsidR="00276840" w:rsidRPr="00310987" w:rsidRDefault="00276840" w:rsidP="000E0892">
      <w:pPr>
        <w:pStyle w:val="Heading3"/>
      </w:pPr>
      <w:r w:rsidRPr="00310987">
        <w:t>Accommodation to Students' Religious Holidays</w:t>
      </w:r>
      <w:r w:rsidR="00310987">
        <w:t xml:space="preserve"> </w:t>
      </w:r>
    </w:p>
    <w:p w14:paraId="54AD29CA" w14:textId="77777777" w:rsidR="00276840" w:rsidRPr="00310987" w:rsidRDefault="00276840" w:rsidP="00444C92">
      <w:pPr>
        <w:pStyle w:val="BodyText"/>
      </w:pPr>
      <w:r w:rsidRPr="00310987">
        <w:t xml:space="preserve">San José State University shall provide accommodation on any graded class work or activities for students wishing to observe religious holidays when such observances require students to be absent from class. It is the responsibility of the student to inform the instructor, in writing, about such holidays before the add deadline at the start of each semester. If such holidays occur before the add deadline, the student must notify the instructor, in writing, at least three days before the date that he/she will be absent. It is the responsibility of the instructor to make every reasonable effort to honor the student request without penalty, and of the student to make up the work missed.  See </w:t>
      </w:r>
      <w:hyperlink r:id="rId29" w:history="1">
        <w:r w:rsidRPr="00310987">
          <w:rPr>
            <w:rStyle w:val="Hyperlink"/>
          </w:rPr>
          <w:t>University Policy S14-7</w:t>
        </w:r>
      </w:hyperlink>
      <w:r w:rsidR="000E0892" w:rsidRPr="00310987">
        <w:t xml:space="preserve"> at http://www.sjsu.edu/senate/docs/S14-7.pdf</w:t>
      </w:r>
      <w:r w:rsidRPr="00310987">
        <w:t>.</w:t>
      </w:r>
    </w:p>
    <w:p w14:paraId="12290739" w14:textId="77777777" w:rsidR="00444C92" w:rsidRPr="00310987" w:rsidRDefault="00444C92" w:rsidP="00444C92">
      <w:pPr>
        <w:pStyle w:val="Heading2"/>
      </w:pPr>
      <w:r w:rsidRPr="00310987">
        <w:t xml:space="preserve">Student Technology Resources </w:t>
      </w:r>
    </w:p>
    <w:p w14:paraId="4B06CB35" w14:textId="77777777" w:rsidR="00E21F42" w:rsidRPr="00310987" w:rsidRDefault="00E21F42" w:rsidP="00E21F42">
      <w:r w:rsidRPr="00310987">
        <w:t xml:space="preserve">Computer labs for student use are available in the </w:t>
      </w:r>
      <w:hyperlink r:id="rId30" w:history="1">
        <w:r w:rsidRPr="00310987">
          <w:rPr>
            <w:rStyle w:val="Hyperlink"/>
          </w:rPr>
          <w:t>Academic Success Center</w:t>
        </w:r>
      </w:hyperlink>
      <w:r w:rsidR="008B7F49" w:rsidRPr="00310987">
        <w:t xml:space="preserve"> at </w:t>
      </w:r>
      <w:r w:rsidR="006C41D2" w:rsidRPr="00310987">
        <w:t xml:space="preserve">http://www.sjsu.edu/at/asc/ </w:t>
      </w:r>
      <w:r w:rsidRPr="00310987">
        <w:t>located on the 1st floor of Clark Hall and in the Associated Students Lab on the 2nd floor of the Student Union. Additional computer labs may be available in your department/college. Computers are also available in the Martin Luther King Library.</w:t>
      </w:r>
      <w:r w:rsidR="00360120" w:rsidRPr="00310987">
        <w:t xml:space="preserve"> </w:t>
      </w:r>
      <w:r w:rsidRPr="00310987">
        <w:t>A wide variety of audio-visual equipment is available for student checkout from Media Services located in IRC 112. These items include DV and HD digital camcorders; digital still cameras; video, slide and overhead projectors; DVD, CD, and audiotape players; sound systems, wireless microphones, projection screens and monitors.</w:t>
      </w:r>
    </w:p>
    <w:p w14:paraId="5EAE7E41" w14:textId="77777777" w:rsidR="00444C92" w:rsidRPr="00310987" w:rsidRDefault="00F923D7" w:rsidP="000E0892">
      <w:pPr>
        <w:pStyle w:val="Heading2"/>
      </w:pPr>
      <w:r w:rsidRPr="00310987">
        <w:t xml:space="preserve">SJSU </w:t>
      </w:r>
      <w:r w:rsidR="00964E9C" w:rsidRPr="00310987">
        <w:t>Peer Connections</w:t>
      </w:r>
      <w:r w:rsidR="00444C92" w:rsidRPr="00310987">
        <w:t xml:space="preserve"> </w:t>
      </w:r>
    </w:p>
    <w:p w14:paraId="672E60D2" w14:textId="77777777" w:rsidR="00914D03" w:rsidRPr="00310987" w:rsidRDefault="00914D03" w:rsidP="00914D03">
      <w:r w:rsidRPr="00914D03">
        <w:rPr>
          <w:color w:val="000000"/>
          <w:shd w:val="clear" w:color="auto" w:fill="FFFFFF"/>
        </w:rPr>
        <w:t xml:space="preserve">Peer Connections’ free tutoring and mentoring is designed to assist students in the development of their full academic potential and to inspire them to become independent learners.  Peer Connections tutors are trained to provide content-based tutoring in many lower division courses (some upper division) as well as writing and study skills assistance. Small group and individual tutoring are available.  Peer Connections mentors are trained to provide support and resources in navigating the college experience. This support includes assistance in learning strategies and techniques on how to be a successful student.  Peer Connections has a learning commons, desktop computers, and success workshops on a wide variety of topics.  For more information on services, hours, locations, or a list of current workshops, please visit </w:t>
      </w:r>
      <w:hyperlink r:id="rId31" w:history="1">
        <w:r w:rsidRPr="00310987">
          <w:rPr>
            <w:rStyle w:val="Hyperlink"/>
            <w:bCs/>
            <w:iCs/>
          </w:rPr>
          <w:t>Peer Connections website</w:t>
        </w:r>
      </w:hyperlink>
      <w:r w:rsidRPr="00310987">
        <w:t xml:space="preserve"> at http://peerconnections.sjsu.edu for more information.</w:t>
      </w:r>
    </w:p>
    <w:p w14:paraId="794556FD" w14:textId="77777777" w:rsidR="00444C92" w:rsidRPr="00310987" w:rsidRDefault="00444C92" w:rsidP="00444C92">
      <w:pPr>
        <w:pStyle w:val="Heading2"/>
        <w:rPr>
          <w:szCs w:val="36"/>
        </w:rPr>
      </w:pPr>
      <w:r w:rsidRPr="00310987">
        <w:rPr>
          <w:szCs w:val="36"/>
        </w:rPr>
        <w:t xml:space="preserve">SJSU Writing Center </w:t>
      </w:r>
    </w:p>
    <w:p w14:paraId="74272E07" w14:textId="77777777" w:rsidR="001E7C71" w:rsidRDefault="006B409C" w:rsidP="00B55E47">
      <w:pPr>
        <w:pStyle w:val="NormalWeb"/>
        <w:shd w:val="clear" w:color="auto" w:fill="FFFFFF"/>
        <w:ind w:right="-180"/>
        <w:rPr>
          <w:noProof/>
        </w:rPr>
      </w:pPr>
      <w:r w:rsidRPr="00310987">
        <w:rPr>
          <w:color w:val="222222"/>
        </w:rPr>
        <w:t xml:space="preserve">The SJSU Writing Center is located in Clark Hall, Suite 126. All Writing Specialists have gone through a rigorous hiring process, and they are well trained to assist all students at all levels within all disciplines to become better writers. In addition to one-on-one tutoring services, the Writing Center also offers workshops every semester on a variety of writing topics. To make an appointment or to refer to the numerous online resources offered through the Writing Center, visit the </w:t>
      </w:r>
      <w:hyperlink r:id="rId32" w:history="1">
        <w:r w:rsidRPr="00310987">
          <w:rPr>
            <w:rStyle w:val="Hyperlink"/>
          </w:rPr>
          <w:t>Writing Center website</w:t>
        </w:r>
      </w:hyperlink>
      <w:r w:rsidRPr="00310987">
        <w:rPr>
          <w:color w:val="222222"/>
        </w:rPr>
        <w:t xml:space="preserve"> at http://www.sjsu.edu/writingcenter. For additional resources and updated information, follow the Writing Center on Twitter and become a fan of the SJSU Writing Center on Facebook.</w:t>
      </w:r>
      <w:r w:rsidR="001B5884" w:rsidRPr="00310987">
        <w:rPr>
          <w:color w:val="222222"/>
        </w:rPr>
        <w:t xml:space="preserve"> </w:t>
      </w:r>
      <w:r w:rsidR="008D6B3D" w:rsidRPr="00310987">
        <w:rPr>
          <w:noProof/>
        </w:rPr>
        <w:t xml:space="preserve">(Note: You need to have a QR Reader to scan this code.) </w:t>
      </w:r>
    </w:p>
    <w:p w14:paraId="1E1DC824" w14:textId="77777777" w:rsidR="00B37AD8" w:rsidRPr="00310987" w:rsidRDefault="00560191" w:rsidP="00B55E47">
      <w:pPr>
        <w:pStyle w:val="NormalWeb"/>
        <w:shd w:val="clear" w:color="auto" w:fill="FFFFFF"/>
        <w:ind w:right="-180"/>
        <w:rPr>
          <w:noProof/>
        </w:rPr>
      </w:pPr>
      <w:r>
        <w:rPr>
          <w:noProof/>
        </w:rPr>
        <w:drawing>
          <wp:inline distT="0" distB="0" distL="0" distR="0" wp14:anchorId="778291A6" wp14:editId="671A887C">
            <wp:extent cx="751205" cy="769620"/>
            <wp:effectExtent l="0" t="0" r="10795" b="0"/>
            <wp:docPr id="6" name="Picture 1" descr=" image of a QR code.  You need to have a QR reader to scan this code.  It will take you to the website after your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mage of a QR code.  You need to have a QR reader to scan this code.  It will take you to the website after your sca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1205" cy="769620"/>
                    </a:xfrm>
                    <a:prstGeom prst="rect">
                      <a:avLst/>
                    </a:prstGeom>
                    <a:noFill/>
                    <a:ln>
                      <a:noFill/>
                    </a:ln>
                  </pic:spPr>
                </pic:pic>
              </a:graphicData>
            </a:graphic>
          </wp:inline>
        </w:drawing>
      </w:r>
      <w:r w:rsidR="004A0E10" w:rsidRPr="00310987">
        <w:rPr>
          <w:noProof/>
        </w:rPr>
        <w:t xml:space="preserve"> </w:t>
      </w:r>
    </w:p>
    <w:p w14:paraId="7793E1D2" w14:textId="77777777" w:rsidR="009674E2" w:rsidRPr="00310987" w:rsidRDefault="009674E2" w:rsidP="009674E2">
      <w:pPr>
        <w:pStyle w:val="Heading2"/>
        <w:rPr>
          <w:szCs w:val="36"/>
        </w:rPr>
      </w:pPr>
      <w:r>
        <w:rPr>
          <w:szCs w:val="36"/>
        </w:rPr>
        <w:t>SJSU Counseling and Psychological Services</w:t>
      </w:r>
    </w:p>
    <w:p w14:paraId="7F4B1FD5" w14:textId="77777777" w:rsidR="00CB0080" w:rsidRPr="00CB0080" w:rsidRDefault="009674E2" w:rsidP="00CB0080">
      <w:pPr>
        <w:shd w:val="clear" w:color="auto" w:fill="FFFFFF"/>
        <w:rPr>
          <w:rFonts w:ascii="Arial" w:hAnsi="Arial" w:cs="Arial"/>
          <w:color w:val="222222"/>
        </w:rPr>
      </w:pPr>
      <w:r>
        <w:t>The SJSU Counseling and Psychological Services is located on the corner of 7</w:t>
      </w:r>
      <w:r w:rsidRPr="009674E2">
        <w:rPr>
          <w:vertAlign w:val="superscript"/>
        </w:rPr>
        <w:t>th</w:t>
      </w:r>
      <w:r>
        <w:t xml:space="preserve"> Street and San Carlos in the New Student Wellness Center, Room 300B. </w:t>
      </w:r>
      <w:r w:rsidR="00CB0080" w:rsidRPr="00AC2AF7">
        <w:t xml:space="preserve">Professional psychologists, social workers, and counselors are available to provide confidential consultations on issues of student mental health, campus climate or psychological and academic issues on an individual, couple, or group basis.  To schedule an appointment or learn more information, </w:t>
      </w:r>
      <w:r w:rsidR="00CB0080" w:rsidRPr="00571A1F">
        <w:t>visit</w:t>
      </w:r>
      <w:r w:rsidR="00C315DE" w:rsidRPr="00571A1F">
        <w:t xml:space="preserve"> </w:t>
      </w:r>
      <w:hyperlink r:id="rId34" w:history="1">
        <w:r w:rsidR="0090473C" w:rsidRPr="00A20D03">
          <w:rPr>
            <w:rStyle w:val="Hyperlink"/>
          </w:rPr>
          <w:t>Counseling and Psychological Services</w:t>
        </w:r>
      </w:hyperlink>
      <w:r w:rsidR="0090473C" w:rsidRPr="00A20D03">
        <w:rPr>
          <w:color w:val="0000FF"/>
          <w:u w:val="single"/>
        </w:rPr>
        <w:t xml:space="preserve"> website</w:t>
      </w:r>
      <w:r w:rsidR="00571A1F" w:rsidRPr="00AC2AF7">
        <w:t xml:space="preserve"> </w:t>
      </w:r>
      <w:r w:rsidR="00CB0080" w:rsidRPr="00AC2AF7">
        <w:t>at </w:t>
      </w:r>
      <w:r w:rsidR="00CB0080" w:rsidRPr="00AC2AF7">
        <w:fldChar w:fldCharType="begin"/>
      </w:r>
      <w:r w:rsidR="00CB0080" w:rsidRPr="00AC2AF7">
        <w:instrText xml:space="preserve"> HYPERLINK "http://www.sjsu.edu/counseling" \t "_blank" </w:instrText>
      </w:r>
      <w:r w:rsidR="00CB0080" w:rsidRPr="00AC2AF7">
        <w:fldChar w:fldCharType="separate"/>
      </w:r>
      <w:r w:rsidR="00CB0080" w:rsidRPr="00AC2AF7">
        <w:t>http://www.sjsu.edu/counseling</w:t>
      </w:r>
      <w:r w:rsidR="00CB0080" w:rsidRPr="00AC2AF7">
        <w:fldChar w:fldCharType="end"/>
      </w:r>
      <w:r w:rsidR="00CB0080" w:rsidRPr="00AC2AF7">
        <w:t>.</w:t>
      </w:r>
    </w:p>
    <w:p w14:paraId="76E9A85D" w14:textId="3B7550DD" w:rsidR="006541E1" w:rsidRDefault="000E0892" w:rsidP="006541E1">
      <w:pPr>
        <w:pStyle w:val="Heading1"/>
      </w:pPr>
      <w:r w:rsidRPr="00310987">
        <w:br w:type="page"/>
      </w:r>
      <w:r w:rsidR="00280758">
        <w:t>CMPE/SE 137</w:t>
      </w:r>
      <w:r w:rsidR="00444C92" w:rsidRPr="00310987">
        <w:t xml:space="preserve"> </w:t>
      </w:r>
      <w:r w:rsidR="00652740">
        <w:t>Wireless Mobile Software Engineering</w:t>
      </w:r>
      <w:r w:rsidR="00444C92" w:rsidRPr="00310987">
        <w:t xml:space="preserve">, </w:t>
      </w:r>
      <w:r w:rsidR="00652740">
        <w:t>Spring 2016</w:t>
      </w:r>
      <w:r w:rsidR="00444C92" w:rsidRPr="00310987">
        <w:t xml:space="preserve">, </w:t>
      </w:r>
    </w:p>
    <w:p w14:paraId="001139F9" w14:textId="7CECE7CD" w:rsidR="00444C92" w:rsidRPr="00310987" w:rsidRDefault="00444C92" w:rsidP="006541E1">
      <w:pPr>
        <w:pStyle w:val="Heading1"/>
      </w:pPr>
      <w:r w:rsidRPr="00310987">
        <w:t>Course Schedule</w:t>
      </w:r>
    </w:p>
    <w:p w14:paraId="2FE9C838" w14:textId="13D770D7" w:rsidR="00444C92" w:rsidRPr="00310987" w:rsidRDefault="003F4461" w:rsidP="00444C92">
      <w:pPr>
        <w:rPr>
          <w:i/>
        </w:rPr>
      </w:pPr>
      <w:r>
        <w:rPr>
          <w:i/>
        </w:rPr>
        <w:t>Please note</w:t>
      </w:r>
      <w:r w:rsidR="00444C92" w:rsidRPr="00310987">
        <w:rPr>
          <w:i/>
        </w:rPr>
        <w:t xml:space="preserve"> the schedule is subject to change with fair</w:t>
      </w:r>
      <w:r>
        <w:rPr>
          <w:i/>
        </w:rPr>
        <w:t xml:space="preserve"> notice</w:t>
      </w:r>
      <w:r w:rsidR="00444C92" w:rsidRPr="00310987">
        <w:rPr>
          <w:i/>
        </w:rPr>
        <w:t>.</w:t>
      </w:r>
      <w:r>
        <w:rPr>
          <w:i/>
        </w:rPr>
        <w:t xml:space="preserve">  To avoid duplication and maintain currency, please use Canvas to obtain the most up-to-date schedule as well as assignments</w:t>
      </w:r>
      <w:r w:rsidR="001F07D5">
        <w:rPr>
          <w:i/>
        </w:rPr>
        <w:t xml:space="preserve"> for this course</w:t>
      </w:r>
      <w:bookmarkStart w:id="0" w:name="_GoBack"/>
      <w:bookmarkEnd w:id="0"/>
      <w:r>
        <w:rPr>
          <w:i/>
        </w:rPr>
        <w:t xml:space="preserve">.  </w:t>
      </w:r>
      <w:r w:rsidR="00444C92" w:rsidRPr="00310987">
        <w:rPr>
          <w:i/>
        </w:rPr>
        <w:t xml:space="preserve"> </w:t>
      </w:r>
    </w:p>
    <w:p w14:paraId="36B2E01E" w14:textId="77777777" w:rsidR="005B43D0" w:rsidRPr="00310987" w:rsidRDefault="005B43D0" w:rsidP="00467AA9">
      <w:pPr>
        <w:pStyle w:val="Heading2"/>
      </w:pPr>
      <w:r w:rsidRPr="00310987">
        <w:t>Course Schedule</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440"/>
        <w:gridCol w:w="8154"/>
      </w:tblGrid>
      <w:tr w:rsidR="00444C92" w:rsidRPr="00310987" w14:paraId="12F58441" w14:textId="77777777" w:rsidTr="00371E37">
        <w:trPr>
          <w:trHeight w:val="288"/>
          <w:tblHeader/>
        </w:trPr>
        <w:tc>
          <w:tcPr>
            <w:tcW w:w="864" w:type="dxa"/>
          </w:tcPr>
          <w:p w14:paraId="074CA2DD" w14:textId="77777777" w:rsidR="00444C92" w:rsidRPr="00310987" w:rsidRDefault="00444C92" w:rsidP="00671DB6">
            <w:pPr>
              <w:pStyle w:val="contactheading"/>
              <w:jc w:val="center"/>
            </w:pPr>
            <w:r w:rsidRPr="00310987">
              <w:t>Week</w:t>
            </w:r>
          </w:p>
        </w:tc>
        <w:tc>
          <w:tcPr>
            <w:tcW w:w="1440" w:type="dxa"/>
          </w:tcPr>
          <w:p w14:paraId="2210A219" w14:textId="77777777" w:rsidR="00444C92" w:rsidRDefault="00444C92" w:rsidP="00671DB6">
            <w:pPr>
              <w:pStyle w:val="contactheading"/>
              <w:jc w:val="center"/>
            </w:pPr>
            <w:r w:rsidRPr="00310987">
              <w:t>Date</w:t>
            </w:r>
          </w:p>
          <w:p w14:paraId="73275A31" w14:textId="77777777" w:rsidR="004270DF" w:rsidRPr="00310987" w:rsidRDefault="004270DF" w:rsidP="00671DB6">
            <w:pPr>
              <w:pStyle w:val="contactheading"/>
              <w:jc w:val="center"/>
            </w:pPr>
            <w:r>
              <w:t>(Friday)</w:t>
            </w:r>
          </w:p>
        </w:tc>
        <w:tc>
          <w:tcPr>
            <w:tcW w:w="8154" w:type="dxa"/>
          </w:tcPr>
          <w:p w14:paraId="47BC0415" w14:textId="77777777" w:rsidR="00444C92" w:rsidRPr="00310987" w:rsidRDefault="00444C92" w:rsidP="00671DB6">
            <w:pPr>
              <w:pStyle w:val="contactheading"/>
              <w:jc w:val="center"/>
            </w:pPr>
            <w:r w:rsidRPr="00310987">
              <w:t>Topics, Readings, Assignments, Deadlines</w:t>
            </w:r>
          </w:p>
        </w:tc>
      </w:tr>
      <w:tr w:rsidR="00444C92" w:rsidRPr="00310987" w14:paraId="13EC2E45" w14:textId="77777777" w:rsidTr="00371E37">
        <w:trPr>
          <w:trHeight w:val="288"/>
        </w:trPr>
        <w:tc>
          <w:tcPr>
            <w:tcW w:w="864" w:type="dxa"/>
            <w:tcBorders>
              <w:bottom w:val="single" w:sz="4" w:space="0" w:color="auto"/>
            </w:tcBorders>
          </w:tcPr>
          <w:p w14:paraId="6FDF774B" w14:textId="77777777" w:rsidR="00444C92" w:rsidRPr="00310987" w:rsidRDefault="00444C92" w:rsidP="00F7511A">
            <w:pPr>
              <w:pStyle w:val="Tabletext"/>
            </w:pPr>
            <w:r w:rsidRPr="00310987">
              <w:t>1</w:t>
            </w:r>
          </w:p>
        </w:tc>
        <w:tc>
          <w:tcPr>
            <w:tcW w:w="1440" w:type="dxa"/>
            <w:tcBorders>
              <w:bottom w:val="single" w:sz="4" w:space="0" w:color="auto"/>
            </w:tcBorders>
          </w:tcPr>
          <w:p w14:paraId="6AF07599" w14:textId="77777777" w:rsidR="00444C92" w:rsidRPr="00310987" w:rsidRDefault="004270DF" w:rsidP="00671DB6">
            <w:pPr>
              <w:pStyle w:val="Tabletext"/>
            </w:pPr>
            <w:r>
              <w:t>Jan 29</w:t>
            </w:r>
          </w:p>
        </w:tc>
        <w:tc>
          <w:tcPr>
            <w:tcW w:w="8154" w:type="dxa"/>
            <w:tcBorders>
              <w:bottom w:val="single" w:sz="4" w:space="0" w:color="auto"/>
            </w:tcBorders>
          </w:tcPr>
          <w:p w14:paraId="25DC6A71" w14:textId="77777777" w:rsidR="00444C92" w:rsidRPr="00310987" w:rsidRDefault="0052318F" w:rsidP="00671DB6">
            <w:pPr>
              <w:pStyle w:val="Tabletext"/>
            </w:pPr>
            <w:r>
              <w:t>Greensheet, course, and iOS overview. Developing the first application: a Calculator</w:t>
            </w:r>
          </w:p>
        </w:tc>
      </w:tr>
      <w:tr w:rsidR="005F1C5B" w:rsidRPr="00310987" w14:paraId="40DDCFE2" w14:textId="77777777" w:rsidTr="00371E37">
        <w:trPr>
          <w:trHeight w:val="288"/>
        </w:trPr>
        <w:tc>
          <w:tcPr>
            <w:tcW w:w="864" w:type="dxa"/>
          </w:tcPr>
          <w:p w14:paraId="66B7CFE7" w14:textId="77777777" w:rsidR="005F1C5B" w:rsidRPr="00310987" w:rsidRDefault="00684A19" w:rsidP="00671DB6">
            <w:pPr>
              <w:pStyle w:val="Tabletext"/>
            </w:pPr>
            <w:r>
              <w:t>2</w:t>
            </w:r>
          </w:p>
        </w:tc>
        <w:tc>
          <w:tcPr>
            <w:tcW w:w="1440" w:type="dxa"/>
          </w:tcPr>
          <w:p w14:paraId="34AFABA8" w14:textId="77777777" w:rsidR="005F1C5B" w:rsidRPr="00310987" w:rsidRDefault="00684A19" w:rsidP="00671DB6">
            <w:pPr>
              <w:pStyle w:val="Tabletext"/>
            </w:pPr>
            <w:r>
              <w:t>Feb 5</w:t>
            </w:r>
          </w:p>
        </w:tc>
        <w:tc>
          <w:tcPr>
            <w:tcW w:w="8154" w:type="dxa"/>
          </w:tcPr>
          <w:p w14:paraId="52592498" w14:textId="77777777" w:rsidR="005F1C5B" w:rsidRPr="00310987" w:rsidRDefault="0052318F" w:rsidP="00671DB6">
            <w:pPr>
              <w:pStyle w:val="Tabletext"/>
            </w:pPr>
            <w:r>
              <w:t>Applying MVC to the Calculator App, Swift &amp; the Foundation Framework</w:t>
            </w:r>
          </w:p>
        </w:tc>
      </w:tr>
      <w:tr w:rsidR="00444C92" w:rsidRPr="00310987" w14:paraId="1F7B570C" w14:textId="77777777" w:rsidTr="00371E37">
        <w:trPr>
          <w:trHeight w:val="288"/>
        </w:trPr>
        <w:tc>
          <w:tcPr>
            <w:tcW w:w="864" w:type="dxa"/>
          </w:tcPr>
          <w:p w14:paraId="187CE3D3" w14:textId="77777777" w:rsidR="00444C92" w:rsidRPr="00310987" w:rsidRDefault="00684A19" w:rsidP="00F7511A">
            <w:pPr>
              <w:pStyle w:val="Tabletext"/>
            </w:pPr>
            <w:r>
              <w:t>3</w:t>
            </w:r>
          </w:p>
        </w:tc>
        <w:tc>
          <w:tcPr>
            <w:tcW w:w="1440" w:type="dxa"/>
          </w:tcPr>
          <w:p w14:paraId="0A3CDD83" w14:textId="77777777" w:rsidR="00444C92" w:rsidRPr="00310987" w:rsidRDefault="00684A19" w:rsidP="00671DB6">
            <w:pPr>
              <w:pStyle w:val="Tabletext"/>
            </w:pPr>
            <w:r>
              <w:t>Feb 12</w:t>
            </w:r>
          </w:p>
        </w:tc>
        <w:tc>
          <w:tcPr>
            <w:tcW w:w="8154" w:type="dxa"/>
          </w:tcPr>
          <w:p w14:paraId="5C0AA57B" w14:textId="77777777" w:rsidR="00444C92" w:rsidRPr="00310987" w:rsidRDefault="0052318F" w:rsidP="00671DB6">
            <w:pPr>
              <w:pStyle w:val="Tabletext"/>
            </w:pPr>
            <w:r>
              <w:t>Views, Delegation &amp; Gestures</w:t>
            </w:r>
          </w:p>
        </w:tc>
      </w:tr>
      <w:tr w:rsidR="005F1C5B" w:rsidRPr="00310987" w14:paraId="1F5EA67C" w14:textId="77777777" w:rsidTr="00371E37">
        <w:trPr>
          <w:trHeight w:val="288"/>
        </w:trPr>
        <w:tc>
          <w:tcPr>
            <w:tcW w:w="864" w:type="dxa"/>
          </w:tcPr>
          <w:p w14:paraId="59C72865" w14:textId="77777777" w:rsidR="005F1C5B" w:rsidRPr="00310987" w:rsidRDefault="00684A19" w:rsidP="00671DB6">
            <w:pPr>
              <w:pStyle w:val="Tabletext"/>
            </w:pPr>
            <w:r>
              <w:t>4</w:t>
            </w:r>
          </w:p>
        </w:tc>
        <w:tc>
          <w:tcPr>
            <w:tcW w:w="1440" w:type="dxa"/>
          </w:tcPr>
          <w:p w14:paraId="48659E01" w14:textId="77777777" w:rsidR="00684A19" w:rsidRPr="00684A19" w:rsidRDefault="00684A19" w:rsidP="00684A19">
            <w:pPr>
              <w:pStyle w:val="Tabletext"/>
            </w:pPr>
            <w:r>
              <w:t>Feb 19</w:t>
            </w:r>
          </w:p>
        </w:tc>
        <w:tc>
          <w:tcPr>
            <w:tcW w:w="8154" w:type="dxa"/>
          </w:tcPr>
          <w:p w14:paraId="7D6B7B1B" w14:textId="77777777" w:rsidR="005F1C5B" w:rsidRPr="00310987" w:rsidRDefault="0052318F" w:rsidP="00671DB6">
            <w:pPr>
              <w:pStyle w:val="Tabletext"/>
            </w:pPr>
            <w:r>
              <w:t>Multiple MVCs &amp; VCL Autolayout</w:t>
            </w:r>
          </w:p>
        </w:tc>
      </w:tr>
      <w:tr w:rsidR="00444C92" w:rsidRPr="00310987" w14:paraId="6EEEFE51" w14:textId="77777777" w:rsidTr="00371E37">
        <w:trPr>
          <w:trHeight w:val="288"/>
        </w:trPr>
        <w:tc>
          <w:tcPr>
            <w:tcW w:w="864" w:type="dxa"/>
          </w:tcPr>
          <w:p w14:paraId="0D259746" w14:textId="77777777" w:rsidR="00444C92" w:rsidRPr="00310987" w:rsidRDefault="00684A19" w:rsidP="005539AA">
            <w:pPr>
              <w:pStyle w:val="Tabletext"/>
            </w:pPr>
            <w:r>
              <w:t>5</w:t>
            </w:r>
          </w:p>
        </w:tc>
        <w:tc>
          <w:tcPr>
            <w:tcW w:w="1440" w:type="dxa"/>
          </w:tcPr>
          <w:p w14:paraId="7629230E" w14:textId="77777777" w:rsidR="00444C92" w:rsidRPr="00310987" w:rsidRDefault="00684A19" w:rsidP="00671DB6">
            <w:pPr>
              <w:pStyle w:val="Tabletext"/>
            </w:pPr>
            <w:r>
              <w:t>Feb 26</w:t>
            </w:r>
          </w:p>
        </w:tc>
        <w:tc>
          <w:tcPr>
            <w:tcW w:w="8154" w:type="dxa"/>
          </w:tcPr>
          <w:p w14:paraId="2332CCFE" w14:textId="77777777" w:rsidR="00444C92" w:rsidRPr="00310987" w:rsidRDefault="0052318F" w:rsidP="00671DB6">
            <w:pPr>
              <w:pStyle w:val="Tabletext"/>
            </w:pPr>
            <w:r>
              <w:t>ScrollView Multithreading &amp; Table View</w:t>
            </w:r>
          </w:p>
        </w:tc>
      </w:tr>
      <w:tr w:rsidR="005F1C5B" w:rsidRPr="00310987" w14:paraId="12434CC8" w14:textId="77777777" w:rsidTr="00371E37">
        <w:trPr>
          <w:trHeight w:val="288"/>
        </w:trPr>
        <w:tc>
          <w:tcPr>
            <w:tcW w:w="864" w:type="dxa"/>
          </w:tcPr>
          <w:p w14:paraId="619F65A8" w14:textId="77777777" w:rsidR="005F1C5B" w:rsidRPr="00310987" w:rsidRDefault="00684A19" w:rsidP="00671DB6">
            <w:pPr>
              <w:pStyle w:val="Tabletext"/>
            </w:pPr>
            <w:r>
              <w:t>6</w:t>
            </w:r>
          </w:p>
        </w:tc>
        <w:tc>
          <w:tcPr>
            <w:tcW w:w="1440" w:type="dxa"/>
          </w:tcPr>
          <w:p w14:paraId="3B0BBE2A" w14:textId="77777777" w:rsidR="005F1C5B" w:rsidRPr="00310987" w:rsidRDefault="00683E24" w:rsidP="00671DB6">
            <w:pPr>
              <w:pStyle w:val="Tabletext"/>
            </w:pPr>
            <w:r>
              <w:t>Mar 4</w:t>
            </w:r>
          </w:p>
        </w:tc>
        <w:tc>
          <w:tcPr>
            <w:tcW w:w="8154" w:type="dxa"/>
          </w:tcPr>
          <w:p w14:paraId="4C8B2CD2" w14:textId="77777777" w:rsidR="005F1C5B" w:rsidRPr="00310987" w:rsidRDefault="0052318F" w:rsidP="00671DB6">
            <w:pPr>
              <w:pStyle w:val="Tabletext"/>
            </w:pPr>
            <w:r>
              <w:t>Dynamic Animation, AirDrop &amp; Bouncer</w:t>
            </w:r>
          </w:p>
        </w:tc>
      </w:tr>
      <w:tr w:rsidR="00444C92" w:rsidRPr="00310987" w14:paraId="13073A00" w14:textId="77777777" w:rsidTr="00371E37">
        <w:trPr>
          <w:trHeight w:val="288"/>
        </w:trPr>
        <w:tc>
          <w:tcPr>
            <w:tcW w:w="864" w:type="dxa"/>
          </w:tcPr>
          <w:p w14:paraId="3AE55BFD" w14:textId="77777777" w:rsidR="00444C92" w:rsidRPr="00310987" w:rsidRDefault="00684A19" w:rsidP="005539AA">
            <w:pPr>
              <w:pStyle w:val="Tabletext"/>
            </w:pPr>
            <w:r>
              <w:t>7</w:t>
            </w:r>
          </w:p>
        </w:tc>
        <w:tc>
          <w:tcPr>
            <w:tcW w:w="1440" w:type="dxa"/>
          </w:tcPr>
          <w:p w14:paraId="0C06CFC1" w14:textId="77777777" w:rsidR="00444C92" w:rsidRPr="00310987" w:rsidRDefault="00683E24" w:rsidP="00671DB6">
            <w:pPr>
              <w:pStyle w:val="Tabletext"/>
            </w:pPr>
            <w:r>
              <w:t>Mar 11</w:t>
            </w:r>
          </w:p>
        </w:tc>
        <w:tc>
          <w:tcPr>
            <w:tcW w:w="8154" w:type="dxa"/>
          </w:tcPr>
          <w:p w14:paraId="7C5CE697" w14:textId="77777777" w:rsidR="00444C92" w:rsidRPr="00310987" w:rsidRDefault="0052318F" w:rsidP="00671DB6">
            <w:pPr>
              <w:pStyle w:val="Tabletext"/>
            </w:pPr>
            <w:r>
              <w:t>Mapkit, Segues, Notifications &amp; Visual Effects</w:t>
            </w:r>
          </w:p>
        </w:tc>
      </w:tr>
      <w:tr w:rsidR="005F1C5B" w:rsidRPr="00310987" w14:paraId="2987E706" w14:textId="77777777" w:rsidTr="00371E37">
        <w:trPr>
          <w:trHeight w:val="288"/>
        </w:trPr>
        <w:tc>
          <w:tcPr>
            <w:tcW w:w="864" w:type="dxa"/>
            <w:tcBorders>
              <w:bottom w:val="single" w:sz="4" w:space="0" w:color="auto"/>
            </w:tcBorders>
          </w:tcPr>
          <w:p w14:paraId="1748D151" w14:textId="77777777" w:rsidR="005F1C5B" w:rsidRPr="00310987" w:rsidRDefault="00684A19" w:rsidP="00671DB6">
            <w:pPr>
              <w:pStyle w:val="Tabletext"/>
            </w:pPr>
            <w:r>
              <w:t>8</w:t>
            </w:r>
          </w:p>
        </w:tc>
        <w:tc>
          <w:tcPr>
            <w:tcW w:w="1440" w:type="dxa"/>
            <w:tcBorders>
              <w:bottom w:val="single" w:sz="4" w:space="0" w:color="auto"/>
            </w:tcBorders>
          </w:tcPr>
          <w:p w14:paraId="5F92D68F" w14:textId="77777777" w:rsidR="005F1C5B" w:rsidRPr="00310987" w:rsidRDefault="00683E24" w:rsidP="00671DB6">
            <w:pPr>
              <w:pStyle w:val="Tabletext"/>
            </w:pPr>
            <w:r>
              <w:t>Mar 18</w:t>
            </w:r>
          </w:p>
        </w:tc>
        <w:tc>
          <w:tcPr>
            <w:tcW w:w="8154" w:type="dxa"/>
            <w:tcBorders>
              <w:bottom w:val="single" w:sz="4" w:space="0" w:color="auto"/>
            </w:tcBorders>
          </w:tcPr>
          <w:p w14:paraId="1F3E0664" w14:textId="77777777" w:rsidR="005F1C5B" w:rsidRPr="00310987" w:rsidRDefault="00CC4DBE" w:rsidP="00671DB6">
            <w:pPr>
              <w:pStyle w:val="Tabletext"/>
            </w:pPr>
            <w:r>
              <w:t>Review</w:t>
            </w:r>
          </w:p>
        </w:tc>
      </w:tr>
      <w:tr w:rsidR="00444C92" w:rsidRPr="00310987" w14:paraId="5285C043" w14:textId="77777777" w:rsidTr="00371E37">
        <w:trPr>
          <w:trHeight w:val="288"/>
        </w:trPr>
        <w:tc>
          <w:tcPr>
            <w:tcW w:w="864" w:type="dxa"/>
            <w:tcBorders>
              <w:bottom w:val="single" w:sz="4" w:space="0" w:color="auto"/>
            </w:tcBorders>
          </w:tcPr>
          <w:p w14:paraId="5DB68999" w14:textId="77777777" w:rsidR="00444C92" w:rsidRPr="00310987" w:rsidRDefault="00684A19" w:rsidP="005539AA">
            <w:pPr>
              <w:pStyle w:val="Tabletext"/>
            </w:pPr>
            <w:r>
              <w:t>9</w:t>
            </w:r>
          </w:p>
        </w:tc>
        <w:tc>
          <w:tcPr>
            <w:tcW w:w="1440" w:type="dxa"/>
            <w:tcBorders>
              <w:bottom w:val="single" w:sz="4" w:space="0" w:color="auto"/>
            </w:tcBorders>
          </w:tcPr>
          <w:p w14:paraId="3EC9AA2B" w14:textId="77777777" w:rsidR="00444C92" w:rsidRPr="00310987" w:rsidRDefault="00683E24" w:rsidP="00671DB6">
            <w:pPr>
              <w:pStyle w:val="Tabletext"/>
            </w:pPr>
            <w:r>
              <w:t>Mar 25</w:t>
            </w:r>
          </w:p>
        </w:tc>
        <w:tc>
          <w:tcPr>
            <w:tcW w:w="8154" w:type="dxa"/>
            <w:tcBorders>
              <w:bottom w:val="single" w:sz="4" w:space="0" w:color="auto"/>
            </w:tcBorders>
          </w:tcPr>
          <w:p w14:paraId="59920990" w14:textId="77777777" w:rsidR="00444C92" w:rsidRPr="00310987" w:rsidRDefault="00CC4DBE" w:rsidP="00671DB6">
            <w:pPr>
              <w:pStyle w:val="Tabletext"/>
            </w:pPr>
            <w:r>
              <w:t>Midterm exam</w:t>
            </w:r>
          </w:p>
        </w:tc>
      </w:tr>
      <w:tr w:rsidR="005F1C5B" w:rsidRPr="00310987" w14:paraId="72E37C1C" w14:textId="77777777" w:rsidTr="00371E37">
        <w:trPr>
          <w:trHeight w:val="288"/>
        </w:trPr>
        <w:tc>
          <w:tcPr>
            <w:tcW w:w="864" w:type="dxa"/>
          </w:tcPr>
          <w:p w14:paraId="702DBA35" w14:textId="77777777" w:rsidR="00684A19" w:rsidRPr="00684A19" w:rsidRDefault="00684A19" w:rsidP="00684A19">
            <w:pPr>
              <w:pStyle w:val="Tabletext"/>
            </w:pPr>
            <w:r>
              <w:t>10</w:t>
            </w:r>
          </w:p>
        </w:tc>
        <w:tc>
          <w:tcPr>
            <w:tcW w:w="1440" w:type="dxa"/>
          </w:tcPr>
          <w:p w14:paraId="254D645D" w14:textId="77777777" w:rsidR="005F1C5B" w:rsidRPr="00310987" w:rsidRDefault="00683E24" w:rsidP="00671DB6">
            <w:pPr>
              <w:pStyle w:val="Tabletext"/>
            </w:pPr>
            <w:r>
              <w:t>Apr 1</w:t>
            </w:r>
          </w:p>
        </w:tc>
        <w:tc>
          <w:tcPr>
            <w:tcW w:w="8154" w:type="dxa"/>
          </w:tcPr>
          <w:p w14:paraId="251006D9" w14:textId="77777777" w:rsidR="005F1C5B" w:rsidRPr="00310987" w:rsidRDefault="00080A4D" w:rsidP="00CC4DBE">
            <w:pPr>
              <w:pStyle w:val="Tabletext"/>
            </w:pPr>
            <w:r>
              <w:t>*** Spring Recess ***</w:t>
            </w:r>
          </w:p>
        </w:tc>
      </w:tr>
      <w:tr w:rsidR="00444C92" w:rsidRPr="00310987" w14:paraId="21400E1F" w14:textId="77777777" w:rsidTr="00371E37">
        <w:trPr>
          <w:trHeight w:val="288"/>
        </w:trPr>
        <w:tc>
          <w:tcPr>
            <w:tcW w:w="864" w:type="dxa"/>
          </w:tcPr>
          <w:p w14:paraId="1C1D30BD" w14:textId="77777777" w:rsidR="00444C92" w:rsidRPr="00310987" w:rsidRDefault="00684A19" w:rsidP="005539AA">
            <w:pPr>
              <w:pStyle w:val="Tabletext"/>
            </w:pPr>
            <w:r>
              <w:t>11</w:t>
            </w:r>
          </w:p>
        </w:tc>
        <w:tc>
          <w:tcPr>
            <w:tcW w:w="1440" w:type="dxa"/>
          </w:tcPr>
          <w:p w14:paraId="26E39229" w14:textId="77777777" w:rsidR="00444C92" w:rsidRPr="00310987" w:rsidRDefault="00683E24" w:rsidP="00671DB6">
            <w:pPr>
              <w:pStyle w:val="Tabletext"/>
            </w:pPr>
            <w:r>
              <w:t>Apr 8</w:t>
            </w:r>
          </w:p>
        </w:tc>
        <w:tc>
          <w:tcPr>
            <w:tcW w:w="8154" w:type="dxa"/>
          </w:tcPr>
          <w:p w14:paraId="036AFE06" w14:textId="77777777" w:rsidR="00080A4D" w:rsidRDefault="00080A4D" w:rsidP="00080A4D">
            <w:pPr>
              <w:pStyle w:val="Tabletext"/>
            </w:pPr>
            <w:r>
              <w:t xml:space="preserve">Introduction to Android </w:t>
            </w:r>
          </w:p>
          <w:p w14:paraId="3A9FD877" w14:textId="77777777" w:rsidR="00444C92" w:rsidRPr="00310987" w:rsidRDefault="00080A4D" w:rsidP="00080A4D">
            <w:pPr>
              <w:pStyle w:val="Tabletext"/>
            </w:pPr>
            <w:r>
              <w:t>First Android App, Debugging Android Apps</w:t>
            </w:r>
          </w:p>
        </w:tc>
      </w:tr>
      <w:tr w:rsidR="005F1C5B" w:rsidRPr="00310987" w14:paraId="35A850D3" w14:textId="77777777" w:rsidTr="00371E37">
        <w:trPr>
          <w:trHeight w:val="288"/>
        </w:trPr>
        <w:tc>
          <w:tcPr>
            <w:tcW w:w="864" w:type="dxa"/>
            <w:tcBorders>
              <w:bottom w:val="single" w:sz="4" w:space="0" w:color="auto"/>
            </w:tcBorders>
          </w:tcPr>
          <w:p w14:paraId="316A7A47" w14:textId="77777777" w:rsidR="005F1C5B" w:rsidRPr="00310987" w:rsidRDefault="00684A19" w:rsidP="00671DB6">
            <w:pPr>
              <w:pStyle w:val="Tabletext"/>
            </w:pPr>
            <w:r>
              <w:t>12</w:t>
            </w:r>
          </w:p>
        </w:tc>
        <w:tc>
          <w:tcPr>
            <w:tcW w:w="1440" w:type="dxa"/>
            <w:tcBorders>
              <w:bottom w:val="single" w:sz="4" w:space="0" w:color="auto"/>
            </w:tcBorders>
          </w:tcPr>
          <w:p w14:paraId="5CE1C66A" w14:textId="77777777" w:rsidR="005F1C5B" w:rsidRPr="00310987" w:rsidRDefault="00683E24" w:rsidP="00671DB6">
            <w:pPr>
              <w:pStyle w:val="Tabletext"/>
            </w:pPr>
            <w:r>
              <w:t>Apr 15</w:t>
            </w:r>
          </w:p>
        </w:tc>
        <w:tc>
          <w:tcPr>
            <w:tcW w:w="8154" w:type="dxa"/>
            <w:tcBorders>
              <w:bottom w:val="single" w:sz="4" w:space="0" w:color="auto"/>
            </w:tcBorders>
          </w:tcPr>
          <w:p w14:paraId="5C85BB6E" w14:textId="77777777" w:rsidR="00080A4D" w:rsidRDefault="00080A4D" w:rsidP="00080A4D">
            <w:pPr>
              <w:pStyle w:val="Tabletext"/>
            </w:pPr>
            <w:r>
              <w:t xml:space="preserve">Android MVC, Common UI Views and Layouts </w:t>
            </w:r>
          </w:p>
          <w:p w14:paraId="11744C85" w14:textId="77777777" w:rsidR="005F1C5B" w:rsidRPr="00310987" w:rsidRDefault="00080A4D" w:rsidP="00080A4D">
            <w:pPr>
              <w:pStyle w:val="Tabletext"/>
            </w:pPr>
            <w:r>
              <w:t>Activity and it Life Cycle, Intent</w:t>
            </w:r>
          </w:p>
        </w:tc>
      </w:tr>
      <w:tr w:rsidR="00444C92" w:rsidRPr="00310987" w14:paraId="77EEA02C" w14:textId="77777777" w:rsidTr="00371E37">
        <w:trPr>
          <w:trHeight w:val="288"/>
        </w:trPr>
        <w:tc>
          <w:tcPr>
            <w:tcW w:w="864" w:type="dxa"/>
            <w:tcBorders>
              <w:bottom w:val="single" w:sz="4" w:space="0" w:color="auto"/>
            </w:tcBorders>
          </w:tcPr>
          <w:p w14:paraId="15318592" w14:textId="77777777" w:rsidR="00444C92" w:rsidRPr="00310987" w:rsidRDefault="00684A19" w:rsidP="005539AA">
            <w:pPr>
              <w:pStyle w:val="Tabletext"/>
            </w:pPr>
            <w:r>
              <w:t>13</w:t>
            </w:r>
          </w:p>
        </w:tc>
        <w:tc>
          <w:tcPr>
            <w:tcW w:w="1440" w:type="dxa"/>
            <w:tcBorders>
              <w:bottom w:val="single" w:sz="4" w:space="0" w:color="auto"/>
            </w:tcBorders>
          </w:tcPr>
          <w:p w14:paraId="27DE007E" w14:textId="77777777" w:rsidR="00444C92" w:rsidRPr="00310987" w:rsidRDefault="008A012D" w:rsidP="00671DB6">
            <w:pPr>
              <w:pStyle w:val="Tabletext"/>
            </w:pPr>
            <w:r>
              <w:t>Apr 22</w:t>
            </w:r>
          </w:p>
        </w:tc>
        <w:tc>
          <w:tcPr>
            <w:tcW w:w="8154" w:type="dxa"/>
            <w:tcBorders>
              <w:bottom w:val="single" w:sz="4" w:space="0" w:color="auto"/>
            </w:tcBorders>
          </w:tcPr>
          <w:p w14:paraId="0AC59C12" w14:textId="77777777" w:rsidR="00080A4D" w:rsidRDefault="00080A4D" w:rsidP="00080A4D">
            <w:pPr>
              <w:pStyle w:val="Tabletext"/>
            </w:pPr>
            <w:r>
              <w:t xml:space="preserve">Fragments, Fragment Arguments, Retain Fragments </w:t>
            </w:r>
          </w:p>
          <w:p w14:paraId="5A011E27" w14:textId="77777777" w:rsidR="00444C92" w:rsidRPr="00310987" w:rsidRDefault="00080A4D" w:rsidP="00080A4D">
            <w:pPr>
              <w:pStyle w:val="Tabletext"/>
            </w:pPr>
            <w:r>
              <w:t>ListFragment and ViewPager</w:t>
            </w:r>
          </w:p>
        </w:tc>
      </w:tr>
      <w:tr w:rsidR="005F1C5B" w:rsidRPr="00310987" w14:paraId="7B495370" w14:textId="77777777" w:rsidTr="00371E37">
        <w:trPr>
          <w:trHeight w:val="288"/>
        </w:trPr>
        <w:tc>
          <w:tcPr>
            <w:tcW w:w="864" w:type="dxa"/>
            <w:tcBorders>
              <w:bottom w:val="single" w:sz="4" w:space="0" w:color="auto"/>
            </w:tcBorders>
          </w:tcPr>
          <w:p w14:paraId="1883A84E" w14:textId="77777777" w:rsidR="005F1C5B" w:rsidRPr="00310987" w:rsidRDefault="00684A19" w:rsidP="00671DB6">
            <w:pPr>
              <w:pStyle w:val="Tabletext"/>
            </w:pPr>
            <w:r>
              <w:t>14</w:t>
            </w:r>
          </w:p>
        </w:tc>
        <w:tc>
          <w:tcPr>
            <w:tcW w:w="1440" w:type="dxa"/>
            <w:tcBorders>
              <w:bottom w:val="single" w:sz="4" w:space="0" w:color="auto"/>
            </w:tcBorders>
          </w:tcPr>
          <w:p w14:paraId="0DDC769B" w14:textId="77777777" w:rsidR="005F1C5B" w:rsidRPr="00310987" w:rsidRDefault="008A012D" w:rsidP="00671DB6">
            <w:pPr>
              <w:pStyle w:val="Tabletext"/>
            </w:pPr>
            <w:r>
              <w:t>Apr 29</w:t>
            </w:r>
          </w:p>
        </w:tc>
        <w:tc>
          <w:tcPr>
            <w:tcW w:w="8154" w:type="dxa"/>
            <w:tcBorders>
              <w:bottom w:val="single" w:sz="4" w:space="0" w:color="auto"/>
            </w:tcBorders>
          </w:tcPr>
          <w:p w14:paraId="5DBEC99C" w14:textId="77777777" w:rsidR="005F1C5B" w:rsidRPr="00310987" w:rsidRDefault="00080A4D" w:rsidP="00CC4DBE">
            <w:pPr>
              <w:pStyle w:val="Tabletext"/>
            </w:pPr>
            <w:r>
              <w:t>Action Bar, Context Menus, Dialog, and Android Security</w:t>
            </w:r>
          </w:p>
        </w:tc>
      </w:tr>
      <w:tr w:rsidR="00444C92" w:rsidRPr="00310987" w14:paraId="731B7A64" w14:textId="77777777" w:rsidTr="00371E37">
        <w:trPr>
          <w:trHeight w:val="288"/>
        </w:trPr>
        <w:tc>
          <w:tcPr>
            <w:tcW w:w="864" w:type="dxa"/>
            <w:tcBorders>
              <w:bottom w:val="single" w:sz="4" w:space="0" w:color="auto"/>
            </w:tcBorders>
          </w:tcPr>
          <w:p w14:paraId="4712F3DC" w14:textId="77777777" w:rsidR="00444C92" w:rsidRPr="00310987" w:rsidRDefault="00684A19" w:rsidP="005539AA">
            <w:pPr>
              <w:pStyle w:val="Tabletext"/>
            </w:pPr>
            <w:r>
              <w:t>15</w:t>
            </w:r>
          </w:p>
        </w:tc>
        <w:tc>
          <w:tcPr>
            <w:tcW w:w="1440" w:type="dxa"/>
            <w:tcBorders>
              <w:bottom w:val="single" w:sz="4" w:space="0" w:color="auto"/>
            </w:tcBorders>
          </w:tcPr>
          <w:p w14:paraId="3D2228A5" w14:textId="77777777" w:rsidR="00444C92" w:rsidRPr="00310987" w:rsidRDefault="008A012D" w:rsidP="00671DB6">
            <w:pPr>
              <w:pStyle w:val="Tabletext"/>
            </w:pPr>
            <w:r>
              <w:t>May 6</w:t>
            </w:r>
          </w:p>
        </w:tc>
        <w:tc>
          <w:tcPr>
            <w:tcW w:w="8154" w:type="dxa"/>
            <w:tcBorders>
              <w:bottom w:val="single" w:sz="4" w:space="0" w:color="auto"/>
            </w:tcBorders>
          </w:tcPr>
          <w:p w14:paraId="627E2718" w14:textId="77777777" w:rsidR="00080A4D" w:rsidRDefault="00080A4D" w:rsidP="00080A4D">
            <w:pPr>
              <w:pStyle w:val="Tabletext"/>
            </w:pPr>
            <w:r>
              <w:t>Loopers, Handlers, and HandlerThread</w:t>
            </w:r>
          </w:p>
          <w:p w14:paraId="1CAEA5CD" w14:textId="77777777" w:rsidR="00444C92" w:rsidRPr="00310987" w:rsidRDefault="00080A4D" w:rsidP="00080A4D">
            <w:pPr>
              <w:pStyle w:val="Tabletext"/>
            </w:pPr>
            <w:r>
              <w:t>Background Tasks and Services</w:t>
            </w:r>
          </w:p>
        </w:tc>
      </w:tr>
      <w:tr w:rsidR="005F1C5B" w:rsidRPr="00310987" w14:paraId="17220E61" w14:textId="77777777" w:rsidTr="00371E37">
        <w:trPr>
          <w:trHeight w:val="288"/>
        </w:trPr>
        <w:tc>
          <w:tcPr>
            <w:tcW w:w="864" w:type="dxa"/>
            <w:tcBorders>
              <w:bottom w:val="single" w:sz="4" w:space="0" w:color="auto"/>
              <w:right w:val="single" w:sz="4" w:space="0" w:color="auto"/>
            </w:tcBorders>
          </w:tcPr>
          <w:p w14:paraId="00335521" w14:textId="77777777" w:rsidR="005F1C5B" w:rsidRPr="00310987" w:rsidRDefault="00684A19" w:rsidP="00671DB6">
            <w:pPr>
              <w:pStyle w:val="Tabletext"/>
            </w:pPr>
            <w:r>
              <w:t>16</w:t>
            </w:r>
          </w:p>
        </w:tc>
        <w:tc>
          <w:tcPr>
            <w:tcW w:w="1440" w:type="dxa"/>
            <w:tcBorders>
              <w:top w:val="single" w:sz="4" w:space="0" w:color="auto"/>
              <w:left w:val="single" w:sz="4" w:space="0" w:color="auto"/>
              <w:bottom w:val="single" w:sz="4" w:space="0" w:color="auto"/>
              <w:right w:val="single" w:sz="4" w:space="0" w:color="auto"/>
            </w:tcBorders>
          </w:tcPr>
          <w:p w14:paraId="4C557DC6" w14:textId="77777777" w:rsidR="005F1C5B" w:rsidRPr="00310987" w:rsidRDefault="008A012D" w:rsidP="00671DB6">
            <w:pPr>
              <w:pStyle w:val="Tabletext"/>
            </w:pPr>
            <w:r>
              <w:t>May 13</w:t>
            </w:r>
          </w:p>
        </w:tc>
        <w:tc>
          <w:tcPr>
            <w:tcW w:w="8154" w:type="dxa"/>
            <w:tcBorders>
              <w:top w:val="single" w:sz="4" w:space="0" w:color="auto"/>
              <w:left w:val="single" w:sz="4" w:space="0" w:color="auto"/>
              <w:bottom w:val="single" w:sz="4" w:space="0" w:color="auto"/>
              <w:right w:val="single" w:sz="4" w:space="0" w:color="auto"/>
            </w:tcBorders>
          </w:tcPr>
          <w:p w14:paraId="06C6E3E9" w14:textId="77777777" w:rsidR="005F1C5B" w:rsidRPr="00310987" w:rsidRDefault="001979EE" w:rsidP="00671DB6">
            <w:pPr>
              <w:pStyle w:val="Tabletext"/>
            </w:pPr>
            <w:r>
              <w:t>Team Presentations</w:t>
            </w:r>
          </w:p>
        </w:tc>
      </w:tr>
      <w:tr w:rsidR="00444C92" w:rsidRPr="00310987" w14:paraId="007B4ECD" w14:textId="77777777" w:rsidTr="00371E37">
        <w:trPr>
          <w:trHeight w:val="288"/>
        </w:trPr>
        <w:tc>
          <w:tcPr>
            <w:tcW w:w="864" w:type="dxa"/>
            <w:tcBorders>
              <w:bottom w:val="single" w:sz="4" w:space="0" w:color="auto"/>
              <w:right w:val="single" w:sz="4" w:space="0" w:color="auto"/>
            </w:tcBorders>
          </w:tcPr>
          <w:p w14:paraId="108E6393" w14:textId="77777777" w:rsidR="00444C92" w:rsidRPr="00310987" w:rsidRDefault="008A012D" w:rsidP="005539AA">
            <w:pPr>
              <w:pStyle w:val="Tabletext"/>
            </w:pPr>
            <w:r>
              <w:t>Final Exam</w:t>
            </w:r>
          </w:p>
        </w:tc>
        <w:tc>
          <w:tcPr>
            <w:tcW w:w="1440" w:type="dxa"/>
            <w:tcBorders>
              <w:top w:val="single" w:sz="4" w:space="0" w:color="auto"/>
              <w:left w:val="single" w:sz="4" w:space="0" w:color="auto"/>
              <w:bottom w:val="single" w:sz="4" w:space="0" w:color="auto"/>
              <w:right w:val="single" w:sz="4" w:space="0" w:color="auto"/>
            </w:tcBorders>
          </w:tcPr>
          <w:p w14:paraId="418ECB0E" w14:textId="77777777" w:rsidR="00444C92" w:rsidRPr="00310987" w:rsidRDefault="00120B9B" w:rsidP="00671DB6">
            <w:pPr>
              <w:pStyle w:val="Tabletext"/>
            </w:pPr>
            <w:r>
              <w:t>May 2</w:t>
            </w:r>
            <w:r w:rsidR="00891D4A">
              <w:t>0</w:t>
            </w:r>
          </w:p>
        </w:tc>
        <w:tc>
          <w:tcPr>
            <w:tcW w:w="8154" w:type="dxa"/>
            <w:tcBorders>
              <w:top w:val="single" w:sz="4" w:space="0" w:color="auto"/>
              <w:left w:val="single" w:sz="4" w:space="0" w:color="auto"/>
              <w:bottom w:val="single" w:sz="4" w:space="0" w:color="auto"/>
              <w:right w:val="single" w:sz="4" w:space="0" w:color="auto"/>
            </w:tcBorders>
          </w:tcPr>
          <w:p w14:paraId="1E10AAF6" w14:textId="4DD1F8BE" w:rsidR="00444C92" w:rsidRPr="00310987" w:rsidRDefault="00120B9B" w:rsidP="00671DB6">
            <w:pPr>
              <w:pStyle w:val="Tabletext"/>
            </w:pPr>
            <w:r>
              <w:t xml:space="preserve">12:15-2:30 – </w:t>
            </w:r>
            <w:r w:rsidR="00BD48D3">
              <w:t>Note: Different time than regular classes during the semester</w:t>
            </w:r>
          </w:p>
        </w:tc>
      </w:tr>
    </w:tbl>
    <w:p w14:paraId="158AC121" w14:textId="77777777" w:rsidR="00A4266F" w:rsidRDefault="00A4266F" w:rsidP="00A4266F"/>
    <w:p w14:paraId="071FBA60" w14:textId="77777777" w:rsidR="005B40C1" w:rsidRPr="00A4266F" w:rsidRDefault="005B40C1" w:rsidP="00A4266F">
      <w:pPr>
        <w:jc w:val="right"/>
      </w:pPr>
    </w:p>
    <w:sectPr w:rsidR="005B40C1" w:rsidRPr="00A4266F" w:rsidSect="00371E37">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1BF8E" w14:textId="77777777" w:rsidR="00BD2715" w:rsidRDefault="00BD2715">
      <w:r>
        <w:separator/>
      </w:r>
    </w:p>
  </w:endnote>
  <w:endnote w:type="continuationSeparator" w:id="0">
    <w:p w14:paraId="587D27E4" w14:textId="77777777" w:rsidR="00BD2715" w:rsidRDefault="00BD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21C20" w14:textId="77777777" w:rsidR="00BD2715" w:rsidRDefault="00BD2715" w:rsidP="00E22102">
    <w:pPr>
      <w:pStyle w:val="Footer"/>
      <w:tabs>
        <w:tab w:val="clear" w:pos="8640"/>
        <w:tab w:val="right" w:pos="8190"/>
      </w:tabs>
      <w:ind w:right="360"/>
    </w:pPr>
    <w:r>
      <w:t>CMPE/SE 137, Spring 2016</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sidR="001F07D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F07D5">
      <w:rPr>
        <w:rStyle w:val="PageNumber"/>
        <w:noProof/>
      </w:rPr>
      <w:t>1</w:t>
    </w:r>
    <w:r>
      <w:rPr>
        <w:rStyle w:val="PageNumber"/>
      </w:rPr>
      <w:fldChar w:fldCharType="end"/>
    </w:r>
    <w:r>
      <w:t xml:space="preserve"> </w:t>
    </w: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2EE8F" w14:textId="77777777" w:rsidR="00BD2715" w:rsidRDefault="00BD2715">
      <w:r>
        <w:separator/>
      </w:r>
    </w:p>
  </w:footnote>
  <w:footnote w:type="continuationSeparator" w:id="0">
    <w:p w14:paraId="756C91B3" w14:textId="77777777" w:rsidR="00BD2715" w:rsidRDefault="00BD27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86CC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0A3EAC"/>
    <w:multiLevelType w:val="hybridMultilevel"/>
    <w:tmpl w:val="EEA2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8077989"/>
    <w:multiLevelType w:val="hybridMultilevel"/>
    <w:tmpl w:val="B7A00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D15213"/>
    <w:multiLevelType w:val="hybridMultilevel"/>
    <w:tmpl w:val="3EEC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13962"/>
    <w:multiLevelType w:val="hybridMultilevel"/>
    <w:tmpl w:val="2A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2384A"/>
    <w:multiLevelType w:val="hybridMultilevel"/>
    <w:tmpl w:val="24729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D0A87"/>
    <w:multiLevelType w:val="hybridMultilevel"/>
    <w:tmpl w:val="03F8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367FB"/>
    <w:multiLevelType w:val="hybridMultilevel"/>
    <w:tmpl w:val="12B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702A4"/>
    <w:multiLevelType w:val="multilevel"/>
    <w:tmpl w:val="0B1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CD341D"/>
    <w:multiLevelType w:val="hybridMultilevel"/>
    <w:tmpl w:val="F6BAE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5C7B69"/>
    <w:multiLevelType w:val="hybridMultilevel"/>
    <w:tmpl w:val="8DA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45335"/>
    <w:multiLevelType w:val="hybridMultilevel"/>
    <w:tmpl w:val="A7E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3140C"/>
    <w:multiLevelType w:val="hybridMultilevel"/>
    <w:tmpl w:val="9DDA2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8">
    <w:nsid w:val="58602693"/>
    <w:multiLevelType w:val="hybridMultilevel"/>
    <w:tmpl w:val="168C7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A31DBB"/>
    <w:multiLevelType w:val="hybridMultilevel"/>
    <w:tmpl w:val="96B89226"/>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nsid w:val="62E1176E"/>
    <w:multiLevelType w:val="hybridMultilevel"/>
    <w:tmpl w:val="22407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A435C"/>
    <w:multiLevelType w:val="hybridMultilevel"/>
    <w:tmpl w:val="A7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3">
    <w:nsid w:val="77CA510B"/>
    <w:multiLevelType w:val="hybridMultilevel"/>
    <w:tmpl w:val="FE78D6F4"/>
    <w:lvl w:ilvl="0" w:tplc="F8A0A3E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1E3EB1"/>
    <w:multiLevelType w:val="hybridMultilevel"/>
    <w:tmpl w:val="A734F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11"/>
  </w:num>
  <w:num w:numId="4">
    <w:abstractNumId w:val="17"/>
  </w:num>
  <w:num w:numId="5">
    <w:abstractNumId w:val="0"/>
  </w:num>
  <w:num w:numId="6">
    <w:abstractNumId w:val="10"/>
  </w:num>
  <w:num w:numId="7">
    <w:abstractNumId w:val="7"/>
  </w:num>
  <w:num w:numId="8">
    <w:abstractNumId w:val="19"/>
  </w:num>
  <w:num w:numId="9">
    <w:abstractNumId w:val="2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2"/>
  </w:num>
  <w:num w:numId="14">
    <w:abstractNumId w:val="9"/>
  </w:num>
  <w:num w:numId="15">
    <w:abstractNumId w:val="24"/>
  </w:num>
  <w:num w:numId="16">
    <w:abstractNumId w:val="4"/>
  </w:num>
  <w:num w:numId="17">
    <w:abstractNumId w:val="15"/>
  </w:num>
  <w:num w:numId="18">
    <w:abstractNumId w:val="6"/>
  </w:num>
  <w:num w:numId="19">
    <w:abstractNumId w:val="5"/>
  </w:num>
  <w:num w:numId="20">
    <w:abstractNumId w:val="16"/>
  </w:num>
  <w:num w:numId="21">
    <w:abstractNumId w:val="21"/>
  </w:num>
  <w:num w:numId="22">
    <w:abstractNumId w:val="18"/>
  </w:num>
  <w:num w:numId="23">
    <w:abstractNumId w:val="8"/>
  </w:num>
  <w:num w:numId="24">
    <w:abstractNumId w:val="23"/>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2050">
      <o:colormru v:ext="edit" colors="fuchsia"/>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C92"/>
    <w:rsid w:val="000079CC"/>
    <w:rsid w:val="000105D9"/>
    <w:rsid w:val="0001310F"/>
    <w:rsid w:val="000237AE"/>
    <w:rsid w:val="000246E9"/>
    <w:rsid w:val="00025854"/>
    <w:rsid w:val="00031218"/>
    <w:rsid w:val="0003291E"/>
    <w:rsid w:val="00033F38"/>
    <w:rsid w:val="00035655"/>
    <w:rsid w:val="000379A5"/>
    <w:rsid w:val="00041144"/>
    <w:rsid w:val="00044ECE"/>
    <w:rsid w:val="00050108"/>
    <w:rsid w:val="00054A92"/>
    <w:rsid w:val="000553BA"/>
    <w:rsid w:val="000573EF"/>
    <w:rsid w:val="00057B93"/>
    <w:rsid w:val="000633B4"/>
    <w:rsid w:val="000660D2"/>
    <w:rsid w:val="00067585"/>
    <w:rsid w:val="000774AF"/>
    <w:rsid w:val="00080A4D"/>
    <w:rsid w:val="0008293C"/>
    <w:rsid w:val="00084B7C"/>
    <w:rsid w:val="00086ED1"/>
    <w:rsid w:val="000903F4"/>
    <w:rsid w:val="00092867"/>
    <w:rsid w:val="00096A0B"/>
    <w:rsid w:val="000A13FF"/>
    <w:rsid w:val="000A15EB"/>
    <w:rsid w:val="000A1B43"/>
    <w:rsid w:val="000A2AD7"/>
    <w:rsid w:val="000A423A"/>
    <w:rsid w:val="000B2E81"/>
    <w:rsid w:val="000B3204"/>
    <w:rsid w:val="000B5307"/>
    <w:rsid w:val="000B59ED"/>
    <w:rsid w:val="000C0FC5"/>
    <w:rsid w:val="000C1ADA"/>
    <w:rsid w:val="000C43D7"/>
    <w:rsid w:val="000D6A65"/>
    <w:rsid w:val="000E0892"/>
    <w:rsid w:val="000E214D"/>
    <w:rsid w:val="000F32E4"/>
    <w:rsid w:val="000F3F7D"/>
    <w:rsid w:val="000F54FF"/>
    <w:rsid w:val="000F5FB1"/>
    <w:rsid w:val="000F6971"/>
    <w:rsid w:val="00101272"/>
    <w:rsid w:val="001102F8"/>
    <w:rsid w:val="00113C04"/>
    <w:rsid w:val="00120B9B"/>
    <w:rsid w:val="0012511A"/>
    <w:rsid w:val="00125396"/>
    <w:rsid w:val="00130815"/>
    <w:rsid w:val="00131489"/>
    <w:rsid w:val="00132512"/>
    <w:rsid w:val="0013574C"/>
    <w:rsid w:val="001416CE"/>
    <w:rsid w:val="00141AAE"/>
    <w:rsid w:val="00145568"/>
    <w:rsid w:val="00145CC6"/>
    <w:rsid w:val="00146B10"/>
    <w:rsid w:val="00150B19"/>
    <w:rsid w:val="001554C3"/>
    <w:rsid w:val="00155D80"/>
    <w:rsid w:val="00157C5A"/>
    <w:rsid w:val="00164570"/>
    <w:rsid w:val="001707AB"/>
    <w:rsid w:val="0017098E"/>
    <w:rsid w:val="00172A18"/>
    <w:rsid w:val="00174548"/>
    <w:rsid w:val="00174590"/>
    <w:rsid w:val="00174AEA"/>
    <w:rsid w:val="00181B3F"/>
    <w:rsid w:val="00193198"/>
    <w:rsid w:val="001979EE"/>
    <w:rsid w:val="001A5851"/>
    <w:rsid w:val="001A6119"/>
    <w:rsid w:val="001B3D42"/>
    <w:rsid w:val="001B4784"/>
    <w:rsid w:val="001B5884"/>
    <w:rsid w:val="001C69F7"/>
    <w:rsid w:val="001D19CA"/>
    <w:rsid w:val="001D3A6B"/>
    <w:rsid w:val="001D5F73"/>
    <w:rsid w:val="001E2FA7"/>
    <w:rsid w:val="001E5643"/>
    <w:rsid w:val="001E7C71"/>
    <w:rsid w:val="001F07D5"/>
    <w:rsid w:val="001F722E"/>
    <w:rsid w:val="0020209C"/>
    <w:rsid w:val="002041FF"/>
    <w:rsid w:val="0020681E"/>
    <w:rsid w:val="00211CAF"/>
    <w:rsid w:val="00211E73"/>
    <w:rsid w:val="002178EA"/>
    <w:rsid w:val="00224D20"/>
    <w:rsid w:val="00225F69"/>
    <w:rsid w:val="00230347"/>
    <w:rsid w:val="002310F1"/>
    <w:rsid w:val="002320F2"/>
    <w:rsid w:val="00234EA2"/>
    <w:rsid w:val="00235BCA"/>
    <w:rsid w:val="002366F6"/>
    <w:rsid w:val="002407B7"/>
    <w:rsid w:val="00240E6F"/>
    <w:rsid w:val="002479E4"/>
    <w:rsid w:val="00247BD6"/>
    <w:rsid w:val="0025081A"/>
    <w:rsid w:val="00250CC1"/>
    <w:rsid w:val="002515E1"/>
    <w:rsid w:val="00251C18"/>
    <w:rsid w:val="0025279D"/>
    <w:rsid w:val="0025511B"/>
    <w:rsid w:val="0026210C"/>
    <w:rsid w:val="002761F3"/>
    <w:rsid w:val="00276840"/>
    <w:rsid w:val="00280758"/>
    <w:rsid w:val="00282A22"/>
    <w:rsid w:val="00285E03"/>
    <w:rsid w:val="00287E5F"/>
    <w:rsid w:val="002A5E61"/>
    <w:rsid w:val="002B61B5"/>
    <w:rsid w:val="002B6966"/>
    <w:rsid w:val="002C4764"/>
    <w:rsid w:val="002D09BF"/>
    <w:rsid w:val="002D1995"/>
    <w:rsid w:val="002E0DEE"/>
    <w:rsid w:val="002E5623"/>
    <w:rsid w:val="002E617F"/>
    <w:rsid w:val="002F4247"/>
    <w:rsid w:val="002F596B"/>
    <w:rsid w:val="002F5C2F"/>
    <w:rsid w:val="00303509"/>
    <w:rsid w:val="00310261"/>
    <w:rsid w:val="00310968"/>
    <w:rsid w:val="00310987"/>
    <w:rsid w:val="00311B40"/>
    <w:rsid w:val="0031473B"/>
    <w:rsid w:val="00317530"/>
    <w:rsid w:val="00321E3B"/>
    <w:rsid w:val="00322CB4"/>
    <w:rsid w:val="00322D70"/>
    <w:rsid w:val="00324601"/>
    <w:rsid w:val="0032567E"/>
    <w:rsid w:val="00326BC8"/>
    <w:rsid w:val="0032789D"/>
    <w:rsid w:val="00332763"/>
    <w:rsid w:val="00333EE5"/>
    <w:rsid w:val="003350FA"/>
    <w:rsid w:val="00340807"/>
    <w:rsid w:val="00342B0E"/>
    <w:rsid w:val="003447CB"/>
    <w:rsid w:val="00356ED8"/>
    <w:rsid w:val="00360120"/>
    <w:rsid w:val="003607BB"/>
    <w:rsid w:val="00360ECA"/>
    <w:rsid w:val="003628FC"/>
    <w:rsid w:val="00365A64"/>
    <w:rsid w:val="003678C8"/>
    <w:rsid w:val="00371E37"/>
    <w:rsid w:val="00374F61"/>
    <w:rsid w:val="00387A39"/>
    <w:rsid w:val="003A006A"/>
    <w:rsid w:val="003A43F0"/>
    <w:rsid w:val="003A7C94"/>
    <w:rsid w:val="003B005E"/>
    <w:rsid w:val="003B4F56"/>
    <w:rsid w:val="003B6845"/>
    <w:rsid w:val="003B6ECC"/>
    <w:rsid w:val="003C1CF1"/>
    <w:rsid w:val="003D0F28"/>
    <w:rsid w:val="003D241F"/>
    <w:rsid w:val="003D2E57"/>
    <w:rsid w:val="003D4C2D"/>
    <w:rsid w:val="003E0353"/>
    <w:rsid w:val="003E4226"/>
    <w:rsid w:val="003F3C79"/>
    <w:rsid w:val="003F4461"/>
    <w:rsid w:val="003F5641"/>
    <w:rsid w:val="004020DB"/>
    <w:rsid w:val="00404002"/>
    <w:rsid w:val="004048DA"/>
    <w:rsid w:val="0040586A"/>
    <w:rsid w:val="0040642A"/>
    <w:rsid w:val="004065DA"/>
    <w:rsid w:val="00411924"/>
    <w:rsid w:val="004149E0"/>
    <w:rsid w:val="00416F53"/>
    <w:rsid w:val="00417A7E"/>
    <w:rsid w:val="004270DF"/>
    <w:rsid w:val="004276E0"/>
    <w:rsid w:val="00430664"/>
    <w:rsid w:val="00432818"/>
    <w:rsid w:val="00444C92"/>
    <w:rsid w:val="00445FDC"/>
    <w:rsid w:val="00453564"/>
    <w:rsid w:val="00454284"/>
    <w:rsid w:val="004620DD"/>
    <w:rsid w:val="00462305"/>
    <w:rsid w:val="0046273B"/>
    <w:rsid w:val="00467AA9"/>
    <w:rsid w:val="00473399"/>
    <w:rsid w:val="004735C2"/>
    <w:rsid w:val="00485049"/>
    <w:rsid w:val="00486C8C"/>
    <w:rsid w:val="00490D00"/>
    <w:rsid w:val="00491293"/>
    <w:rsid w:val="0049212C"/>
    <w:rsid w:val="00494EF0"/>
    <w:rsid w:val="00497460"/>
    <w:rsid w:val="004A0058"/>
    <w:rsid w:val="004A0E10"/>
    <w:rsid w:val="004A29C0"/>
    <w:rsid w:val="004A6AD8"/>
    <w:rsid w:val="004A6CBC"/>
    <w:rsid w:val="004C10E5"/>
    <w:rsid w:val="004F2812"/>
    <w:rsid w:val="004F2AA1"/>
    <w:rsid w:val="00512895"/>
    <w:rsid w:val="00513A44"/>
    <w:rsid w:val="005155BA"/>
    <w:rsid w:val="005177FF"/>
    <w:rsid w:val="00520065"/>
    <w:rsid w:val="0052276D"/>
    <w:rsid w:val="005228B1"/>
    <w:rsid w:val="0052318F"/>
    <w:rsid w:val="005272D4"/>
    <w:rsid w:val="0053530E"/>
    <w:rsid w:val="00536F26"/>
    <w:rsid w:val="005443BE"/>
    <w:rsid w:val="00546663"/>
    <w:rsid w:val="00546A00"/>
    <w:rsid w:val="00546DB0"/>
    <w:rsid w:val="0055155A"/>
    <w:rsid w:val="005539AA"/>
    <w:rsid w:val="0055547E"/>
    <w:rsid w:val="005567CC"/>
    <w:rsid w:val="00560191"/>
    <w:rsid w:val="00560F5E"/>
    <w:rsid w:val="00562633"/>
    <w:rsid w:val="00565094"/>
    <w:rsid w:val="0056584A"/>
    <w:rsid w:val="00566652"/>
    <w:rsid w:val="00571A1F"/>
    <w:rsid w:val="00581FAD"/>
    <w:rsid w:val="00585F6C"/>
    <w:rsid w:val="00586101"/>
    <w:rsid w:val="0058767B"/>
    <w:rsid w:val="00591596"/>
    <w:rsid w:val="005B3B87"/>
    <w:rsid w:val="005B40C1"/>
    <w:rsid w:val="005B43D0"/>
    <w:rsid w:val="005B659E"/>
    <w:rsid w:val="005C181A"/>
    <w:rsid w:val="005C4B3C"/>
    <w:rsid w:val="005C644C"/>
    <w:rsid w:val="005C6A29"/>
    <w:rsid w:val="005D10E6"/>
    <w:rsid w:val="005D7852"/>
    <w:rsid w:val="005E2301"/>
    <w:rsid w:val="005F1C5B"/>
    <w:rsid w:val="005F6720"/>
    <w:rsid w:val="005F6E86"/>
    <w:rsid w:val="00613FDC"/>
    <w:rsid w:val="00616D9E"/>
    <w:rsid w:val="00617187"/>
    <w:rsid w:val="00622091"/>
    <w:rsid w:val="00622903"/>
    <w:rsid w:val="006270AB"/>
    <w:rsid w:val="00632BF1"/>
    <w:rsid w:val="0063741B"/>
    <w:rsid w:val="00640524"/>
    <w:rsid w:val="006419DA"/>
    <w:rsid w:val="00643924"/>
    <w:rsid w:val="00652740"/>
    <w:rsid w:val="006541E1"/>
    <w:rsid w:val="006565E9"/>
    <w:rsid w:val="00671DB6"/>
    <w:rsid w:val="0067262C"/>
    <w:rsid w:val="00672872"/>
    <w:rsid w:val="006756B8"/>
    <w:rsid w:val="0067582C"/>
    <w:rsid w:val="006808D9"/>
    <w:rsid w:val="00683ACE"/>
    <w:rsid w:val="00683E24"/>
    <w:rsid w:val="00684331"/>
    <w:rsid w:val="00684A19"/>
    <w:rsid w:val="00686A50"/>
    <w:rsid w:val="00690200"/>
    <w:rsid w:val="00693DA1"/>
    <w:rsid w:val="0069734E"/>
    <w:rsid w:val="006A02DB"/>
    <w:rsid w:val="006A09F7"/>
    <w:rsid w:val="006A6EDC"/>
    <w:rsid w:val="006B409C"/>
    <w:rsid w:val="006B44E7"/>
    <w:rsid w:val="006C105A"/>
    <w:rsid w:val="006C25D7"/>
    <w:rsid w:val="006C41D2"/>
    <w:rsid w:val="006C5883"/>
    <w:rsid w:val="006C7A06"/>
    <w:rsid w:val="006D044B"/>
    <w:rsid w:val="006D42F9"/>
    <w:rsid w:val="006E2575"/>
    <w:rsid w:val="006E7961"/>
    <w:rsid w:val="006F41E9"/>
    <w:rsid w:val="00702B11"/>
    <w:rsid w:val="00704E26"/>
    <w:rsid w:val="007107D4"/>
    <w:rsid w:val="00711D92"/>
    <w:rsid w:val="00714066"/>
    <w:rsid w:val="0071647B"/>
    <w:rsid w:val="00720B45"/>
    <w:rsid w:val="00725257"/>
    <w:rsid w:val="00730C76"/>
    <w:rsid w:val="0073585B"/>
    <w:rsid w:val="00741695"/>
    <w:rsid w:val="00745752"/>
    <w:rsid w:val="00750783"/>
    <w:rsid w:val="00751773"/>
    <w:rsid w:val="00754546"/>
    <w:rsid w:val="00755CC1"/>
    <w:rsid w:val="00764B6E"/>
    <w:rsid w:val="00767BD9"/>
    <w:rsid w:val="00787E51"/>
    <w:rsid w:val="00795702"/>
    <w:rsid w:val="00795F09"/>
    <w:rsid w:val="0079670E"/>
    <w:rsid w:val="00796A50"/>
    <w:rsid w:val="007A1CAC"/>
    <w:rsid w:val="007A3B7B"/>
    <w:rsid w:val="007B01D3"/>
    <w:rsid w:val="007B4797"/>
    <w:rsid w:val="007C1F04"/>
    <w:rsid w:val="007C5048"/>
    <w:rsid w:val="007C641C"/>
    <w:rsid w:val="007D26CE"/>
    <w:rsid w:val="007D5B49"/>
    <w:rsid w:val="007D6841"/>
    <w:rsid w:val="007E1AD0"/>
    <w:rsid w:val="007E53C0"/>
    <w:rsid w:val="007E5718"/>
    <w:rsid w:val="007E5AFF"/>
    <w:rsid w:val="007F64AE"/>
    <w:rsid w:val="007F674E"/>
    <w:rsid w:val="008007DE"/>
    <w:rsid w:val="0081027F"/>
    <w:rsid w:val="00813BF5"/>
    <w:rsid w:val="008151F1"/>
    <w:rsid w:val="008270AB"/>
    <w:rsid w:val="0083150B"/>
    <w:rsid w:val="008339A0"/>
    <w:rsid w:val="00836B94"/>
    <w:rsid w:val="008418A1"/>
    <w:rsid w:val="00845DB9"/>
    <w:rsid w:val="00854425"/>
    <w:rsid w:val="00861E4B"/>
    <w:rsid w:val="0086332B"/>
    <w:rsid w:val="0087263C"/>
    <w:rsid w:val="00872B5F"/>
    <w:rsid w:val="00891D4A"/>
    <w:rsid w:val="008979F0"/>
    <w:rsid w:val="008A012D"/>
    <w:rsid w:val="008A07D1"/>
    <w:rsid w:val="008A3508"/>
    <w:rsid w:val="008A4F28"/>
    <w:rsid w:val="008B4BF4"/>
    <w:rsid w:val="008B7438"/>
    <w:rsid w:val="008B7F49"/>
    <w:rsid w:val="008C4985"/>
    <w:rsid w:val="008C714E"/>
    <w:rsid w:val="008D2B04"/>
    <w:rsid w:val="008D6B3D"/>
    <w:rsid w:val="008E527B"/>
    <w:rsid w:val="008F638B"/>
    <w:rsid w:val="00900850"/>
    <w:rsid w:val="00901685"/>
    <w:rsid w:val="0090187F"/>
    <w:rsid w:val="00902889"/>
    <w:rsid w:val="00903C79"/>
    <w:rsid w:val="0090473C"/>
    <w:rsid w:val="00907C71"/>
    <w:rsid w:val="00911EB3"/>
    <w:rsid w:val="00913E29"/>
    <w:rsid w:val="00914D03"/>
    <w:rsid w:val="009201C4"/>
    <w:rsid w:val="00923EFE"/>
    <w:rsid w:val="009279BA"/>
    <w:rsid w:val="00927C16"/>
    <w:rsid w:val="009373E9"/>
    <w:rsid w:val="00940563"/>
    <w:rsid w:val="0094196F"/>
    <w:rsid w:val="009438C2"/>
    <w:rsid w:val="009446C0"/>
    <w:rsid w:val="00945EB0"/>
    <w:rsid w:val="00947A0C"/>
    <w:rsid w:val="009531E5"/>
    <w:rsid w:val="00964E9C"/>
    <w:rsid w:val="009674E2"/>
    <w:rsid w:val="0096767F"/>
    <w:rsid w:val="00967772"/>
    <w:rsid w:val="009779D4"/>
    <w:rsid w:val="00982BF4"/>
    <w:rsid w:val="009865FB"/>
    <w:rsid w:val="009B1C3D"/>
    <w:rsid w:val="009B1E06"/>
    <w:rsid w:val="009B3160"/>
    <w:rsid w:val="009B7FED"/>
    <w:rsid w:val="009C2145"/>
    <w:rsid w:val="009C5301"/>
    <w:rsid w:val="009D0187"/>
    <w:rsid w:val="009D04E0"/>
    <w:rsid w:val="009D60E0"/>
    <w:rsid w:val="009D7157"/>
    <w:rsid w:val="009D753F"/>
    <w:rsid w:val="009E0A3C"/>
    <w:rsid w:val="009E1670"/>
    <w:rsid w:val="009E3ED7"/>
    <w:rsid w:val="009E57FF"/>
    <w:rsid w:val="009E5887"/>
    <w:rsid w:val="009E65FC"/>
    <w:rsid w:val="009F6181"/>
    <w:rsid w:val="009F75F7"/>
    <w:rsid w:val="00A10019"/>
    <w:rsid w:val="00A161E0"/>
    <w:rsid w:val="00A17160"/>
    <w:rsid w:val="00A20D03"/>
    <w:rsid w:val="00A245C9"/>
    <w:rsid w:val="00A36A86"/>
    <w:rsid w:val="00A4266F"/>
    <w:rsid w:val="00A4697D"/>
    <w:rsid w:val="00A619B8"/>
    <w:rsid w:val="00A65D9E"/>
    <w:rsid w:val="00A66D8B"/>
    <w:rsid w:val="00A6784A"/>
    <w:rsid w:val="00A67897"/>
    <w:rsid w:val="00A70954"/>
    <w:rsid w:val="00A70FA4"/>
    <w:rsid w:val="00A729CF"/>
    <w:rsid w:val="00A75F86"/>
    <w:rsid w:val="00A811E0"/>
    <w:rsid w:val="00A9022D"/>
    <w:rsid w:val="00A93AA9"/>
    <w:rsid w:val="00AA1176"/>
    <w:rsid w:val="00AA24D3"/>
    <w:rsid w:val="00AA2A42"/>
    <w:rsid w:val="00AA4D07"/>
    <w:rsid w:val="00AA5C9E"/>
    <w:rsid w:val="00AA6434"/>
    <w:rsid w:val="00AA66AD"/>
    <w:rsid w:val="00AA73A0"/>
    <w:rsid w:val="00AB1FCE"/>
    <w:rsid w:val="00AB30FE"/>
    <w:rsid w:val="00AB401D"/>
    <w:rsid w:val="00AB7973"/>
    <w:rsid w:val="00AB7C2F"/>
    <w:rsid w:val="00AC1838"/>
    <w:rsid w:val="00AC2AF7"/>
    <w:rsid w:val="00AC3CF4"/>
    <w:rsid w:val="00AC57CE"/>
    <w:rsid w:val="00AD3780"/>
    <w:rsid w:val="00AE49C4"/>
    <w:rsid w:val="00AF226B"/>
    <w:rsid w:val="00AF33FB"/>
    <w:rsid w:val="00B0073A"/>
    <w:rsid w:val="00B009E5"/>
    <w:rsid w:val="00B01E71"/>
    <w:rsid w:val="00B06270"/>
    <w:rsid w:val="00B06C31"/>
    <w:rsid w:val="00B13851"/>
    <w:rsid w:val="00B13997"/>
    <w:rsid w:val="00B20614"/>
    <w:rsid w:val="00B20E77"/>
    <w:rsid w:val="00B22059"/>
    <w:rsid w:val="00B24826"/>
    <w:rsid w:val="00B26217"/>
    <w:rsid w:val="00B2792D"/>
    <w:rsid w:val="00B31F31"/>
    <w:rsid w:val="00B368D7"/>
    <w:rsid w:val="00B36CB2"/>
    <w:rsid w:val="00B37AD8"/>
    <w:rsid w:val="00B401DE"/>
    <w:rsid w:val="00B426CB"/>
    <w:rsid w:val="00B43467"/>
    <w:rsid w:val="00B43EDA"/>
    <w:rsid w:val="00B447BB"/>
    <w:rsid w:val="00B466AF"/>
    <w:rsid w:val="00B50126"/>
    <w:rsid w:val="00B50B4C"/>
    <w:rsid w:val="00B51EC2"/>
    <w:rsid w:val="00B55E47"/>
    <w:rsid w:val="00B5779E"/>
    <w:rsid w:val="00B60EA9"/>
    <w:rsid w:val="00B61A4F"/>
    <w:rsid w:val="00B62150"/>
    <w:rsid w:val="00B622A8"/>
    <w:rsid w:val="00B653F1"/>
    <w:rsid w:val="00B6769B"/>
    <w:rsid w:val="00B72317"/>
    <w:rsid w:val="00B72EDC"/>
    <w:rsid w:val="00B7325D"/>
    <w:rsid w:val="00B804B2"/>
    <w:rsid w:val="00B830A0"/>
    <w:rsid w:val="00BA7740"/>
    <w:rsid w:val="00BB0E5A"/>
    <w:rsid w:val="00BB1C7F"/>
    <w:rsid w:val="00BB395D"/>
    <w:rsid w:val="00BB69CE"/>
    <w:rsid w:val="00BB6F23"/>
    <w:rsid w:val="00BB7EA3"/>
    <w:rsid w:val="00BC02DF"/>
    <w:rsid w:val="00BC15C2"/>
    <w:rsid w:val="00BC351B"/>
    <w:rsid w:val="00BC4F54"/>
    <w:rsid w:val="00BC5C8A"/>
    <w:rsid w:val="00BC6158"/>
    <w:rsid w:val="00BD13B1"/>
    <w:rsid w:val="00BD2715"/>
    <w:rsid w:val="00BD28F5"/>
    <w:rsid w:val="00BD422E"/>
    <w:rsid w:val="00BD48D3"/>
    <w:rsid w:val="00BD5033"/>
    <w:rsid w:val="00BE46B5"/>
    <w:rsid w:val="00BF0DBD"/>
    <w:rsid w:val="00BF1470"/>
    <w:rsid w:val="00BF163B"/>
    <w:rsid w:val="00BF4B62"/>
    <w:rsid w:val="00BF6E68"/>
    <w:rsid w:val="00C0196B"/>
    <w:rsid w:val="00C026D2"/>
    <w:rsid w:val="00C047D4"/>
    <w:rsid w:val="00C05495"/>
    <w:rsid w:val="00C074B8"/>
    <w:rsid w:val="00C07FE4"/>
    <w:rsid w:val="00C143D3"/>
    <w:rsid w:val="00C164AE"/>
    <w:rsid w:val="00C24DBF"/>
    <w:rsid w:val="00C315DE"/>
    <w:rsid w:val="00C35825"/>
    <w:rsid w:val="00C37103"/>
    <w:rsid w:val="00C408EA"/>
    <w:rsid w:val="00C46FE3"/>
    <w:rsid w:val="00C503A4"/>
    <w:rsid w:val="00C51110"/>
    <w:rsid w:val="00C5353C"/>
    <w:rsid w:val="00C63B8A"/>
    <w:rsid w:val="00C65528"/>
    <w:rsid w:val="00C67BBA"/>
    <w:rsid w:val="00C74F6F"/>
    <w:rsid w:val="00C762CC"/>
    <w:rsid w:val="00C776BB"/>
    <w:rsid w:val="00C80FC8"/>
    <w:rsid w:val="00C83C9A"/>
    <w:rsid w:val="00C848D6"/>
    <w:rsid w:val="00C8608F"/>
    <w:rsid w:val="00C92B01"/>
    <w:rsid w:val="00C96CAA"/>
    <w:rsid w:val="00CB0080"/>
    <w:rsid w:val="00CB4A56"/>
    <w:rsid w:val="00CB5794"/>
    <w:rsid w:val="00CB7515"/>
    <w:rsid w:val="00CC4DBE"/>
    <w:rsid w:val="00CD624F"/>
    <w:rsid w:val="00CE4F25"/>
    <w:rsid w:val="00CF072C"/>
    <w:rsid w:val="00CF45E6"/>
    <w:rsid w:val="00CF4C48"/>
    <w:rsid w:val="00CF628D"/>
    <w:rsid w:val="00D00449"/>
    <w:rsid w:val="00D05108"/>
    <w:rsid w:val="00D05A99"/>
    <w:rsid w:val="00D05F84"/>
    <w:rsid w:val="00D061E0"/>
    <w:rsid w:val="00D078F5"/>
    <w:rsid w:val="00D12A6C"/>
    <w:rsid w:val="00D13D51"/>
    <w:rsid w:val="00D227F7"/>
    <w:rsid w:val="00D24831"/>
    <w:rsid w:val="00D267C1"/>
    <w:rsid w:val="00D26C75"/>
    <w:rsid w:val="00D30DFF"/>
    <w:rsid w:val="00D34A52"/>
    <w:rsid w:val="00D4325C"/>
    <w:rsid w:val="00D43688"/>
    <w:rsid w:val="00D444D1"/>
    <w:rsid w:val="00D45115"/>
    <w:rsid w:val="00D458AE"/>
    <w:rsid w:val="00D460BC"/>
    <w:rsid w:val="00D52723"/>
    <w:rsid w:val="00D5278A"/>
    <w:rsid w:val="00D52A07"/>
    <w:rsid w:val="00D54BB0"/>
    <w:rsid w:val="00D566C6"/>
    <w:rsid w:val="00D56F98"/>
    <w:rsid w:val="00D57C25"/>
    <w:rsid w:val="00D617D2"/>
    <w:rsid w:val="00D63DB1"/>
    <w:rsid w:val="00D6444F"/>
    <w:rsid w:val="00D66539"/>
    <w:rsid w:val="00D72AF8"/>
    <w:rsid w:val="00D825EF"/>
    <w:rsid w:val="00D8578E"/>
    <w:rsid w:val="00D87D76"/>
    <w:rsid w:val="00D906F6"/>
    <w:rsid w:val="00D90B91"/>
    <w:rsid w:val="00D9315E"/>
    <w:rsid w:val="00D93301"/>
    <w:rsid w:val="00D937FB"/>
    <w:rsid w:val="00D9490B"/>
    <w:rsid w:val="00D94A6F"/>
    <w:rsid w:val="00DA1DBF"/>
    <w:rsid w:val="00DA1DDD"/>
    <w:rsid w:val="00DA2C99"/>
    <w:rsid w:val="00DA30B8"/>
    <w:rsid w:val="00DA7836"/>
    <w:rsid w:val="00DB455B"/>
    <w:rsid w:val="00DB7605"/>
    <w:rsid w:val="00DB7D7D"/>
    <w:rsid w:val="00DD2649"/>
    <w:rsid w:val="00DD4B33"/>
    <w:rsid w:val="00DD785C"/>
    <w:rsid w:val="00DD7C44"/>
    <w:rsid w:val="00DE2112"/>
    <w:rsid w:val="00DE26E1"/>
    <w:rsid w:val="00DE29F8"/>
    <w:rsid w:val="00DE303E"/>
    <w:rsid w:val="00E06339"/>
    <w:rsid w:val="00E107BB"/>
    <w:rsid w:val="00E11ED7"/>
    <w:rsid w:val="00E13324"/>
    <w:rsid w:val="00E16BC6"/>
    <w:rsid w:val="00E20740"/>
    <w:rsid w:val="00E21F42"/>
    <w:rsid w:val="00E22102"/>
    <w:rsid w:val="00E26B9D"/>
    <w:rsid w:val="00E27887"/>
    <w:rsid w:val="00E3103F"/>
    <w:rsid w:val="00E3255F"/>
    <w:rsid w:val="00E37840"/>
    <w:rsid w:val="00E40B35"/>
    <w:rsid w:val="00E40D61"/>
    <w:rsid w:val="00E51449"/>
    <w:rsid w:val="00E65B83"/>
    <w:rsid w:val="00E6632F"/>
    <w:rsid w:val="00E665FF"/>
    <w:rsid w:val="00E67714"/>
    <w:rsid w:val="00E76EF4"/>
    <w:rsid w:val="00E7754E"/>
    <w:rsid w:val="00E775B1"/>
    <w:rsid w:val="00E84EDA"/>
    <w:rsid w:val="00E85A8F"/>
    <w:rsid w:val="00E9560F"/>
    <w:rsid w:val="00EB0AFA"/>
    <w:rsid w:val="00EB3707"/>
    <w:rsid w:val="00EB631D"/>
    <w:rsid w:val="00EB6DD6"/>
    <w:rsid w:val="00EC05C0"/>
    <w:rsid w:val="00EC0F01"/>
    <w:rsid w:val="00EC19E6"/>
    <w:rsid w:val="00EC2C4A"/>
    <w:rsid w:val="00EC57AB"/>
    <w:rsid w:val="00ED3BAB"/>
    <w:rsid w:val="00ED6AF9"/>
    <w:rsid w:val="00EE4A94"/>
    <w:rsid w:val="00EE4C2A"/>
    <w:rsid w:val="00EE5419"/>
    <w:rsid w:val="00EF1217"/>
    <w:rsid w:val="00EF18AC"/>
    <w:rsid w:val="00F0203E"/>
    <w:rsid w:val="00F043BA"/>
    <w:rsid w:val="00F053DC"/>
    <w:rsid w:val="00F0717D"/>
    <w:rsid w:val="00F125B3"/>
    <w:rsid w:val="00F12A33"/>
    <w:rsid w:val="00F1347E"/>
    <w:rsid w:val="00F15781"/>
    <w:rsid w:val="00F16D57"/>
    <w:rsid w:val="00F17077"/>
    <w:rsid w:val="00F2165E"/>
    <w:rsid w:val="00F22320"/>
    <w:rsid w:val="00F24100"/>
    <w:rsid w:val="00F24D45"/>
    <w:rsid w:val="00F25B50"/>
    <w:rsid w:val="00F25CBC"/>
    <w:rsid w:val="00F30DB8"/>
    <w:rsid w:val="00F3151A"/>
    <w:rsid w:val="00F322B5"/>
    <w:rsid w:val="00F32B24"/>
    <w:rsid w:val="00F33B3B"/>
    <w:rsid w:val="00F4145D"/>
    <w:rsid w:val="00F457A9"/>
    <w:rsid w:val="00F5031D"/>
    <w:rsid w:val="00F56BAC"/>
    <w:rsid w:val="00F5718D"/>
    <w:rsid w:val="00F61B7F"/>
    <w:rsid w:val="00F61C24"/>
    <w:rsid w:val="00F700F2"/>
    <w:rsid w:val="00F7511A"/>
    <w:rsid w:val="00F85C7C"/>
    <w:rsid w:val="00F923D7"/>
    <w:rsid w:val="00F93D26"/>
    <w:rsid w:val="00F9442C"/>
    <w:rsid w:val="00F94F6A"/>
    <w:rsid w:val="00F960EE"/>
    <w:rsid w:val="00FA2520"/>
    <w:rsid w:val="00FB25EC"/>
    <w:rsid w:val="00FB52E8"/>
    <w:rsid w:val="00FB7ED9"/>
    <w:rsid w:val="00FC5F5C"/>
    <w:rsid w:val="00FC6BE8"/>
    <w:rsid w:val="00FD1B7F"/>
    <w:rsid w:val="00FD2851"/>
    <w:rsid w:val="00FD7BC4"/>
    <w:rsid w:val="00FE1801"/>
    <w:rsid w:val="00FE3346"/>
    <w:rsid w:val="00FE78BA"/>
    <w:rsid w:val="00FF53E1"/>
    <w:rsid w:val="00FF5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uchsia"/>
    </o:shapedefaults>
    <o:shapelayout v:ext="edit">
      <o:idmap v:ext="edit" data="1"/>
    </o:shapelayout>
  </w:shapeDefaults>
  <w:decimalSymbol w:val="."/>
  <w:listSeparator w:val=","/>
  <w14:docId w14:val="3037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uiPriority="20" w:qFormat="1"/>
    <w:lsdException w:name="Normal (Web)" w:uiPriority="99"/>
    <w:lsdException w:name="Table Grid" w:uiPriority="59"/>
    <w:lsdException w:name="Note Level 1" w:uiPriority="67"/>
    <w:lsdException w:name="Note Level 2" w:uiPriority="68" w:qFormat="1"/>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ColorfulShading-Accent31">
    <w:name w:val="Colorful Shading - Accent 3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normal0">
    <w:name w:val="normal"/>
    <w:rsid w:val="00755CC1"/>
    <w:pPr>
      <w:spacing w:line="276" w:lineRule="auto"/>
    </w:pPr>
    <w:rPr>
      <w:rFonts w:ascii="Arial" w:eastAsia="Arial" w:hAnsi="Arial" w:cs="Arial"/>
      <w:color w:val="000000"/>
      <w:sz w:val="22"/>
      <w:szCs w:val="22"/>
    </w:rPr>
  </w:style>
  <w:style w:type="paragraph" w:customStyle="1" w:styleId="ColorfulList-Accent11">
    <w:name w:val="Colorful List - Accent 11"/>
    <w:basedOn w:val="Normal"/>
    <w:uiPriority w:val="34"/>
    <w:qFormat/>
    <w:rsid w:val="00D8578E"/>
    <w:pPr>
      <w:ind w:left="720"/>
      <w:contextualSpacing/>
    </w:pPr>
    <w:rPr>
      <w:rFonts w:eastAsia="Times New Roman"/>
      <w:color w:val="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uiPriority="20" w:qFormat="1"/>
    <w:lsdException w:name="Normal (Web)" w:uiPriority="99"/>
    <w:lsdException w:name="Table Grid" w:uiPriority="59"/>
    <w:lsdException w:name="Note Level 1" w:uiPriority="67"/>
    <w:lsdException w:name="Note Level 2" w:uiPriority="68" w:qFormat="1"/>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ColorfulShading-Accent31">
    <w:name w:val="Colorful Shading - Accent 3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normal0">
    <w:name w:val="normal"/>
    <w:rsid w:val="00755CC1"/>
    <w:pPr>
      <w:spacing w:line="276" w:lineRule="auto"/>
    </w:pPr>
    <w:rPr>
      <w:rFonts w:ascii="Arial" w:eastAsia="Arial" w:hAnsi="Arial" w:cs="Arial"/>
      <w:color w:val="000000"/>
      <w:sz w:val="22"/>
      <w:szCs w:val="22"/>
    </w:rPr>
  </w:style>
  <w:style w:type="paragraph" w:customStyle="1" w:styleId="ColorfulList-Accent11">
    <w:name w:val="Colorful List - Accent 11"/>
    <w:basedOn w:val="Normal"/>
    <w:uiPriority w:val="34"/>
    <w:qFormat/>
    <w:rsid w:val="00D8578E"/>
    <w:pPr>
      <w:ind w:left="720"/>
      <w:contextualSpacing/>
    </w:pPr>
    <w:rPr>
      <w:rFonts w:eastAsia="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2061">
      <w:bodyDiv w:val="1"/>
      <w:marLeft w:val="0"/>
      <w:marRight w:val="0"/>
      <w:marTop w:val="0"/>
      <w:marBottom w:val="0"/>
      <w:divBdr>
        <w:top w:val="none" w:sz="0" w:space="0" w:color="auto"/>
        <w:left w:val="none" w:sz="0" w:space="0" w:color="auto"/>
        <w:bottom w:val="none" w:sz="0" w:space="0" w:color="auto"/>
        <w:right w:val="none" w:sz="0" w:space="0" w:color="auto"/>
      </w:divBdr>
      <w:divsChild>
        <w:div w:id="1887132612">
          <w:marLeft w:val="0"/>
          <w:marRight w:val="0"/>
          <w:marTop w:val="0"/>
          <w:marBottom w:val="0"/>
          <w:divBdr>
            <w:top w:val="none" w:sz="0" w:space="0" w:color="auto"/>
            <w:left w:val="none" w:sz="0" w:space="0" w:color="auto"/>
            <w:bottom w:val="none" w:sz="0" w:space="0" w:color="auto"/>
            <w:right w:val="none" w:sz="0" w:space="0" w:color="auto"/>
          </w:divBdr>
          <w:divsChild>
            <w:div w:id="5626442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21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66861">
          <w:marLeft w:val="0"/>
          <w:marRight w:val="0"/>
          <w:marTop w:val="0"/>
          <w:marBottom w:val="0"/>
          <w:divBdr>
            <w:top w:val="none" w:sz="0" w:space="0" w:color="auto"/>
            <w:left w:val="none" w:sz="0" w:space="0" w:color="auto"/>
            <w:bottom w:val="none" w:sz="0" w:space="0" w:color="auto"/>
            <w:right w:val="none" w:sz="0" w:space="0" w:color="auto"/>
          </w:divBdr>
          <w:divsChild>
            <w:div w:id="1559707079">
              <w:marLeft w:val="0"/>
              <w:marRight w:val="0"/>
              <w:marTop w:val="0"/>
              <w:marBottom w:val="0"/>
              <w:divBdr>
                <w:top w:val="none" w:sz="0" w:space="0" w:color="auto"/>
                <w:left w:val="none" w:sz="0" w:space="0" w:color="auto"/>
                <w:bottom w:val="none" w:sz="0" w:space="0" w:color="auto"/>
                <w:right w:val="none" w:sz="0" w:space="0" w:color="auto"/>
              </w:divBdr>
              <w:divsChild>
                <w:div w:id="494235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58135313">
          <w:marLeft w:val="0"/>
          <w:marRight w:val="0"/>
          <w:marTop w:val="0"/>
          <w:marBottom w:val="0"/>
          <w:divBdr>
            <w:top w:val="none" w:sz="0" w:space="0" w:color="auto"/>
            <w:left w:val="none" w:sz="0" w:space="0" w:color="auto"/>
            <w:bottom w:val="none" w:sz="0" w:space="0" w:color="auto"/>
            <w:right w:val="none" w:sz="0" w:space="0" w:color="auto"/>
          </w:divBdr>
        </w:div>
        <w:div w:id="2054424166">
          <w:marLeft w:val="0"/>
          <w:marRight w:val="0"/>
          <w:marTop w:val="0"/>
          <w:marBottom w:val="0"/>
          <w:divBdr>
            <w:top w:val="none" w:sz="0" w:space="0" w:color="auto"/>
            <w:left w:val="none" w:sz="0" w:space="0" w:color="auto"/>
            <w:bottom w:val="none" w:sz="0" w:space="0" w:color="auto"/>
            <w:right w:val="none" w:sz="0" w:space="0" w:color="auto"/>
          </w:divBdr>
        </w:div>
      </w:divsChild>
    </w:div>
    <w:div w:id="410615028">
      <w:bodyDiv w:val="1"/>
      <w:marLeft w:val="0"/>
      <w:marRight w:val="0"/>
      <w:marTop w:val="0"/>
      <w:marBottom w:val="0"/>
      <w:divBdr>
        <w:top w:val="none" w:sz="0" w:space="0" w:color="auto"/>
        <w:left w:val="none" w:sz="0" w:space="0" w:color="auto"/>
        <w:bottom w:val="none" w:sz="0" w:space="0" w:color="auto"/>
        <w:right w:val="none" w:sz="0" w:space="0" w:color="auto"/>
      </w:divBdr>
    </w:div>
    <w:div w:id="577516406">
      <w:bodyDiv w:val="1"/>
      <w:marLeft w:val="0"/>
      <w:marRight w:val="0"/>
      <w:marTop w:val="0"/>
      <w:marBottom w:val="0"/>
      <w:divBdr>
        <w:top w:val="none" w:sz="0" w:space="0" w:color="auto"/>
        <w:left w:val="none" w:sz="0" w:space="0" w:color="auto"/>
        <w:bottom w:val="none" w:sz="0" w:space="0" w:color="auto"/>
        <w:right w:val="none" w:sz="0" w:space="0" w:color="auto"/>
      </w:divBdr>
      <w:divsChild>
        <w:div w:id="588932718">
          <w:marLeft w:val="0"/>
          <w:marRight w:val="0"/>
          <w:marTop w:val="0"/>
          <w:marBottom w:val="0"/>
          <w:divBdr>
            <w:top w:val="none" w:sz="0" w:space="0" w:color="auto"/>
            <w:left w:val="none" w:sz="0" w:space="0" w:color="auto"/>
            <w:bottom w:val="none" w:sz="0" w:space="0" w:color="auto"/>
            <w:right w:val="none" w:sz="0" w:space="0" w:color="auto"/>
          </w:divBdr>
        </w:div>
        <w:div w:id="851601593">
          <w:marLeft w:val="0"/>
          <w:marRight w:val="0"/>
          <w:marTop w:val="0"/>
          <w:marBottom w:val="0"/>
          <w:divBdr>
            <w:top w:val="none" w:sz="0" w:space="0" w:color="auto"/>
            <w:left w:val="none" w:sz="0" w:space="0" w:color="auto"/>
            <w:bottom w:val="none" w:sz="0" w:space="0" w:color="auto"/>
            <w:right w:val="none" w:sz="0" w:space="0" w:color="auto"/>
          </w:divBdr>
        </w:div>
        <w:div w:id="1282306110">
          <w:marLeft w:val="0"/>
          <w:marRight w:val="0"/>
          <w:marTop w:val="0"/>
          <w:marBottom w:val="0"/>
          <w:divBdr>
            <w:top w:val="none" w:sz="0" w:space="0" w:color="auto"/>
            <w:left w:val="none" w:sz="0" w:space="0" w:color="auto"/>
            <w:bottom w:val="none" w:sz="0" w:space="0" w:color="auto"/>
            <w:right w:val="none" w:sz="0" w:space="0" w:color="auto"/>
          </w:divBdr>
        </w:div>
      </w:divsChild>
    </w:div>
    <w:div w:id="629870628">
      <w:bodyDiv w:val="1"/>
      <w:marLeft w:val="0"/>
      <w:marRight w:val="0"/>
      <w:marTop w:val="0"/>
      <w:marBottom w:val="0"/>
      <w:divBdr>
        <w:top w:val="none" w:sz="0" w:space="0" w:color="auto"/>
        <w:left w:val="none" w:sz="0" w:space="0" w:color="auto"/>
        <w:bottom w:val="none" w:sz="0" w:space="0" w:color="auto"/>
        <w:right w:val="none" w:sz="0" w:space="0" w:color="auto"/>
      </w:divBdr>
      <w:divsChild>
        <w:div w:id="2081899088">
          <w:marLeft w:val="0"/>
          <w:marRight w:val="0"/>
          <w:marTop w:val="0"/>
          <w:marBottom w:val="0"/>
          <w:divBdr>
            <w:top w:val="none" w:sz="0" w:space="0" w:color="auto"/>
            <w:left w:val="none" w:sz="0" w:space="0" w:color="auto"/>
            <w:bottom w:val="none" w:sz="0" w:space="0" w:color="auto"/>
            <w:right w:val="none" w:sz="0" w:space="0" w:color="auto"/>
          </w:divBdr>
        </w:div>
      </w:divsChild>
    </w:div>
    <w:div w:id="800540971">
      <w:bodyDiv w:val="1"/>
      <w:marLeft w:val="0"/>
      <w:marRight w:val="0"/>
      <w:marTop w:val="0"/>
      <w:marBottom w:val="0"/>
      <w:divBdr>
        <w:top w:val="none" w:sz="0" w:space="0" w:color="auto"/>
        <w:left w:val="none" w:sz="0" w:space="0" w:color="auto"/>
        <w:bottom w:val="none" w:sz="0" w:space="0" w:color="auto"/>
        <w:right w:val="none" w:sz="0" w:space="0" w:color="auto"/>
      </w:divBdr>
      <w:divsChild>
        <w:div w:id="135803285">
          <w:marLeft w:val="0"/>
          <w:marRight w:val="0"/>
          <w:marTop w:val="0"/>
          <w:marBottom w:val="0"/>
          <w:divBdr>
            <w:top w:val="none" w:sz="0" w:space="0" w:color="auto"/>
            <w:left w:val="none" w:sz="0" w:space="0" w:color="auto"/>
            <w:bottom w:val="none" w:sz="0" w:space="0" w:color="auto"/>
            <w:right w:val="none" w:sz="0" w:space="0" w:color="auto"/>
          </w:divBdr>
        </w:div>
      </w:divsChild>
    </w:div>
    <w:div w:id="911306604">
      <w:bodyDiv w:val="1"/>
      <w:marLeft w:val="0"/>
      <w:marRight w:val="0"/>
      <w:marTop w:val="0"/>
      <w:marBottom w:val="0"/>
      <w:divBdr>
        <w:top w:val="none" w:sz="0" w:space="0" w:color="auto"/>
        <w:left w:val="none" w:sz="0" w:space="0" w:color="auto"/>
        <w:bottom w:val="none" w:sz="0" w:space="0" w:color="auto"/>
        <w:right w:val="none" w:sz="0" w:space="0" w:color="auto"/>
      </w:divBdr>
    </w:div>
    <w:div w:id="1476605817">
      <w:bodyDiv w:val="1"/>
      <w:marLeft w:val="0"/>
      <w:marRight w:val="0"/>
      <w:marTop w:val="0"/>
      <w:marBottom w:val="0"/>
      <w:divBdr>
        <w:top w:val="none" w:sz="0" w:space="0" w:color="auto"/>
        <w:left w:val="none" w:sz="0" w:space="0" w:color="auto"/>
        <w:bottom w:val="none" w:sz="0" w:space="0" w:color="auto"/>
        <w:right w:val="none" w:sz="0" w:space="0" w:color="auto"/>
      </w:divBdr>
    </w:div>
    <w:div w:id="1520659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2936">
          <w:marLeft w:val="0"/>
          <w:marRight w:val="0"/>
          <w:marTop w:val="0"/>
          <w:marBottom w:val="0"/>
          <w:divBdr>
            <w:top w:val="none" w:sz="0" w:space="0" w:color="auto"/>
            <w:left w:val="none" w:sz="0" w:space="0" w:color="auto"/>
            <w:bottom w:val="none" w:sz="0" w:space="0" w:color="auto"/>
            <w:right w:val="none" w:sz="0" w:space="0" w:color="auto"/>
          </w:divBdr>
        </w:div>
      </w:divsChild>
    </w:div>
    <w:div w:id="1690983323">
      <w:bodyDiv w:val="1"/>
      <w:marLeft w:val="0"/>
      <w:marRight w:val="0"/>
      <w:marTop w:val="0"/>
      <w:marBottom w:val="0"/>
      <w:divBdr>
        <w:top w:val="none" w:sz="0" w:space="0" w:color="auto"/>
        <w:left w:val="none" w:sz="0" w:space="0" w:color="auto"/>
        <w:bottom w:val="none" w:sz="0" w:space="0" w:color="auto"/>
        <w:right w:val="none" w:sz="0" w:space="0" w:color="auto"/>
      </w:divBdr>
      <w:divsChild>
        <w:div w:id="1668630659">
          <w:marLeft w:val="0"/>
          <w:marRight w:val="0"/>
          <w:marTop w:val="0"/>
          <w:marBottom w:val="0"/>
          <w:divBdr>
            <w:top w:val="none" w:sz="0" w:space="0" w:color="auto"/>
            <w:left w:val="none" w:sz="0" w:space="0" w:color="auto"/>
            <w:bottom w:val="none" w:sz="0" w:space="0" w:color="auto"/>
            <w:right w:val="none" w:sz="0" w:space="0" w:color="auto"/>
          </w:divBdr>
        </w:div>
      </w:divsChild>
    </w:div>
    <w:div w:id="1971933421">
      <w:bodyDiv w:val="1"/>
      <w:marLeft w:val="0"/>
      <w:marRight w:val="0"/>
      <w:marTop w:val="0"/>
      <w:marBottom w:val="0"/>
      <w:divBdr>
        <w:top w:val="none" w:sz="0" w:space="0" w:color="auto"/>
        <w:left w:val="none" w:sz="0" w:space="0" w:color="auto"/>
        <w:bottom w:val="none" w:sz="0" w:space="0" w:color="auto"/>
        <w:right w:val="none" w:sz="0" w:space="0" w:color="auto"/>
      </w:divBdr>
      <w:divsChild>
        <w:div w:id="18958446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info.sjsu.edu/static/catalog/policies.html" TargetMode="External"/><Relationship Id="rId21" Type="http://schemas.openxmlformats.org/officeDocument/2006/relationships/hyperlink" Target="http://www.sjsu.edu/provost/services/academic_calendars/" TargetMode="External"/><Relationship Id="rId22" Type="http://schemas.openxmlformats.org/officeDocument/2006/relationships/hyperlink" Target="http://www.sjsu.edu/aars/policies/latedrops/policy/" TargetMode="External"/><Relationship Id="rId23" Type="http://schemas.openxmlformats.org/officeDocument/2006/relationships/hyperlink" Target="http://www.sjsu.edu/advising/" TargetMode="External"/><Relationship Id="rId24" Type="http://schemas.openxmlformats.org/officeDocument/2006/relationships/hyperlink" Target="http://www.sjsu.edu/senate/docs/S12-7.pdf" TargetMode="External"/><Relationship Id="rId25" Type="http://schemas.openxmlformats.org/officeDocument/2006/relationships/hyperlink" Target="http://www.sjsu.edu/senate/docs/S07-2.pdf" TargetMode="External"/><Relationship Id="rId26" Type="http://schemas.openxmlformats.org/officeDocument/2006/relationships/hyperlink" Target="http://www.sjsu.edu/studentconduct/" TargetMode="External"/><Relationship Id="rId27" Type="http://schemas.openxmlformats.org/officeDocument/2006/relationships/hyperlink" Target="http://www.sjsu.edu/president/docs/directives/PD_1997-03.pdf" TargetMode="External"/><Relationship Id="rId28" Type="http://schemas.openxmlformats.org/officeDocument/2006/relationships/hyperlink" Target="http://www.sjsu.edu/aec" TargetMode="External"/><Relationship Id="rId29" Type="http://schemas.openxmlformats.org/officeDocument/2006/relationships/hyperlink" Target="http://www.sjsu.edu/senate/docs/S14-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sjsu.edu/at/asc/" TargetMode="External"/><Relationship Id="rId31" Type="http://schemas.openxmlformats.org/officeDocument/2006/relationships/hyperlink" Target="http://peerconnections.sjsu.edu" TargetMode="External"/><Relationship Id="rId32" Type="http://schemas.openxmlformats.org/officeDocument/2006/relationships/hyperlink" Target="http://www.sjsu.edu/writingcenter" TargetMode="External"/><Relationship Id="rId9" Type="http://schemas.openxmlformats.org/officeDocument/2006/relationships/hyperlink" Target="mailto:Keith.Perry@sjsu.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png"/><Relationship Id="rId34" Type="http://schemas.openxmlformats.org/officeDocument/2006/relationships/hyperlink" Target="http://www.sjsu.edu/counseling" TargetMode="Externa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info.sjsu.edu/web-dbgen/catalog/courses/CMPE137.html" TargetMode="External"/><Relationship Id="rId11" Type="http://schemas.openxmlformats.org/officeDocument/2006/relationships/hyperlink" Target="http://info.sjsu.edu/web-dbgen/catalog/courses/CMPE137.html" TargetMode="External"/><Relationship Id="rId12" Type="http://schemas.openxmlformats.org/officeDocument/2006/relationships/hyperlink" Target="https://developer.apple.com/library/mac/documentation/Swift/Conceptual/Swift_Programming_Language/index.html" TargetMode="External"/><Relationship Id="rId13" Type="http://schemas.openxmlformats.org/officeDocument/2006/relationships/hyperlink" Target="https://developer.apple.com/library/mac/documentation/Swift/Conceptual/Swift_Programming_Language/index.html" TargetMode="External"/><Relationship Id="rId14" Type="http://schemas.openxmlformats.org/officeDocument/2006/relationships/hyperlink" Target="http://www.sjsu.edu/senate/docs/S12-3.pdf" TargetMode="External"/><Relationship Id="rId15" Type="http://schemas.openxmlformats.org/officeDocument/2006/relationships/hyperlink" Target="http://www.sjsu.edu/senate/docs/F69-24.pdf" TargetMode="External"/><Relationship Id="rId16" Type="http://schemas.openxmlformats.org/officeDocument/2006/relationships/hyperlink" Target="http://www.sjsu.edu/senate/docs/F69-24.pdf" TargetMode="External"/><Relationship Id="rId17" Type="http://schemas.openxmlformats.org/officeDocument/2006/relationships/hyperlink" Target="http://www.sjsu.edu/senate/docs/F13-1.pdf" TargetMode="External"/><Relationship Id="rId18" Type="http://schemas.openxmlformats.org/officeDocument/2006/relationships/hyperlink" Target="http://www.sjsu.edu/senate/docs/S90-5.pdf" TargetMode="External"/><Relationship Id="rId19" Type="http://schemas.openxmlformats.org/officeDocument/2006/relationships/hyperlink" Target="http://info.sjsu.edu/static/catalog/policies.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47227-5F01-9642-B128-EC11CB27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2869</Words>
  <Characters>16358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19189</CharactersWithSpaces>
  <SharedDoc>false</SharedDoc>
  <HLinks>
    <vt:vector size="198" baseType="variant">
      <vt:variant>
        <vt:i4>2359352</vt:i4>
      </vt:variant>
      <vt:variant>
        <vt:i4>96</vt:i4>
      </vt:variant>
      <vt:variant>
        <vt:i4>0</vt:i4>
      </vt:variant>
      <vt:variant>
        <vt:i4>5</vt:i4>
      </vt:variant>
      <vt:variant>
        <vt:lpwstr>http://www.sjsu.edu/counseling</vt:lpwstr>
      </vt:variant>
      <vt:variant>
        <vt:lpwstr/>
      </vt:variant>
      <vt:variant>
        <vt:i4>2359352</vt:i4>
      </vt:variant>
      <vt:variant>
        <vt:i4>93</vt:i4>
      </vt:variant>
      <vt:variant>
        <vt:i4>0</vt:i4>
      </vt:variant>
      <vt:variant>
        <vt:i4>5</vt:i4>
      </vt:variant>
      <vt:variant>
        <vt:lpwstr>http://www.sjsu.edu/counseling</vt:lpwstr>
      </vt:variant>
      <vt:variant>
        <vt:lpwstr/>
      </vt:variant>
      <vt:variant>
        <vt:i4>5111852</vt:i4>
      </vt:variant>
      <vt:variant>
        <vt:i4>90</vt:i4>
      </vt:variant>
      <vt:variant>
        <vt:i4>0</vt:i4>
      </vt:variant>
      <vt:variant>
        <vt:i4>5</vt:i4>
      </vt:variant>
      <vt:variant>
        <vt:lpwstr>http://www.sjsu.edu/writingcenter</vt:lpwstr>
      </vt:variant>
      <vt:variant>
        <vt:lpwstr/>
      </vt:variant>
      <vt:variant>
        <vt:i4>7602266</vt:i4>
      </vt:variant>
      <vt:variant>
        <vt:i4>87</vt:i4>
      </vt:variant>
      <vt:variant>
        <vt:i4>0</vt:i4>
      </vt:variant>
      <vt:variant>
        <vt:i4>5</vt:i4>
      </vt:variant>
      <vt:variant>
        <vt:lpwstr>http://peerconnections.sjsu.edu</vt:lpwstr>
      </vt:variant>
      <vt:variant>
        <vt:lpwstr/>
      </vt:variant>
      <vt:variant>
        <vt:i4>3670093</vt:i4>
      </vt:variant>
      <vt:variant>
        <vt:i4>84</vt:i4>
      </vt:variant>
      <vt:variant>
        <vt:i4>0</vt:i4>
      </vt:variant>
      <vt:variant>
        <vt:i4>5</vt:i4>
      </vt:variant>
      <vt:variant>
        <vt:lpwstr>http://www.sjsu.edu/at/asc/</vt:lpwstr>
      </vt:variant>
      <vt:variant>
        <vt:lpwstr/>
      </vt:variant>
      <vt:variant>
        <vt:i4>5308515</vt:i4>
      </vt:variant>
      <vt:variant>
        <vt:i4>81</vt:i4>
      </vt:variant>
      <vt:variant>
        <vt:i4>0</vt:i4>
      </vt:variant>
      <vt:variant>
        <vt:i4>5</vt:i4>
      </vt:variant>
      <vt:variant>
        <vt:lpwstr>http://www.sjsu.edu/senate/docs/S14-7.pdf</vt:lpwstr>
      </vt:variant>
      <vt:variant>
        <vt:lpwstr/>
      </vt:variant>
      <vt:variant>
        <vt:i4>2818141</vt:i4>
      </vt:variant>
      <vt:variant>
        <vt:i4>78</vt:i4>
      </vt:variant>
      <vt:variant>
        <vt:i4>0</vt:i4>
      </vt:variant>
      <vt:variant>
        <vt:i4>5</vt:i4>
      </vt:variant>
      <vt:variant>
        <vt:lpwstr>http://www.sjsu.edu/aec</vt:lpwstr>
      </vt:variant>
      <vt:variant>
        <vt:lpwstr/>
      </vt:variant>
      <vt:variant>
        <vt:i4>4456508</vt:i4>
      </vt:variant>
      <vt:variant>
        <vt:i4>75</vt:i4>
      </vt:variant>
      <vt:variant>
        <vt:i4>0</vt:i4>
      </vt:variant>
      <vt:variant>
        <vt:i4>5</vt:i4>
      </vt:variant>
      <vt:variant>
        <vt:lpwstr>http://www.sjsu.edu/president/docs/directives/PD_1997-03.pdf</vt:lpwstr>
      </vt:variant>
      <vt:variant>
        <vt:lpwstr/>
      </vt:variant>
      <vt:variant>
        <vt:i4>3932175</vt:i4>
      </vt:variant>
      <vt:variant>
        <vt:i4>72</vt:i4>
      </vt:variant>
      <vt:variant>
        <vt:i4>0</vt:i4>
      </vt:variant>
      <vt:variant>
        <vt:i4>5</vt:i4>
      </vt:variant>
      <vt:variant>
        <vt:lpwstr>http://www.sjsu.edu/studentconduct/</vt:lpwstr>
      </vt:variant>
      <vt:variant>
        <vt:lpwstr/>
      </vt:variant>
      <vt:variant>
        <vt:i4>5242981</vt:i4>
      </vt:variant>
      <vt:variant>
        <vt:i4>69</vt:i4>
      </vt:variant>
      <vt:variant>
        <vt:i4>0</vt:i4>
      </vt:variant>
      <vt:variant>
        <vt:i4>5</vt:i4>
      </vt:variant>
      <vt:variant>
        <vt:lpwstr>http://www.sjsu.edu/senate/docs/S07-2.pdf</vt:lpwstr>
      </vt:variant>
      <vt:variant>
        <vt:lpwstr/>
      </vt:variant>
      <vt:variant>
        <vt:i4>5308517</vt:i4>
      </vt:variant>
      <vt:variant>
        <vt:i4>66</vt:i4>
      </vt:variant>
      <vt:variant>
        <vt:i4>0</vt:i4>
      </vt:variant>
      <vt:variant>
        <vt:i4>5</vt:i4>
      </vt:variant>
      <vt:variant>
        <vt:lpwstr>http://www.sjsu.edu/senate/docs/S12-7.pdf</vt:lpwstr>
      </vt:variant>
      <vt:variant>
        <vt:lpwstr/>
      </vt:variant>
      <vt:variant>
        <vt:i4>5046394</vt:i4>
      </vt:variant>
      <vt:variant>
        <vt:i4>63</vt:i4>
      </vt:variant>
      <vt:variant>
        <vt:i4>0</vt:i4>
      </vt:variant>
      <vt:variant>
        <vt:i4>5</vt:i4>
      </vt:variant>
      <vt:variant>
        <vt:lpwstr>http://www.sjsu.edu/advising/</vt:lpwstr>
      </vt:variant>
      <vt:variant>
        <vt:lpwstr/>
      </vt:variant>
      <vt:variant>
        <vt:i4>4128847</vt:i4>
      </vt:variant>
      <vt:variant>
        <vt:i4>60</vt:i4>
      </vt:variant>
      <vt:variant>
        <vt:i4>0</vt:i4>
      </vt:variant>
      <vt:variant>
        <vt:i4>5</vt:i4>
      </vt:variant>
      <vt:variant>
        <vt:lpwstr>http://www.sjsu.edu/aars/policies/latedrops/policy/</vt:lpwstr>
      </vt:variant>
      <vt:variant>
        <vt:lpwstr/>
      </vt:variant>
      <vt:variant>
        <vt:i4>8060931</vt:i4>
      </vt:variant>
      <vt:variant>
        <vt:i4>57</vt:i4>
      </vt:variant>
      <vt:variant>
        <vt:i4>0</vt:i4>
      </vt:variant>
      <vt:variant>
        <vt:i4>5</vt:i4>
      </vt:variant>
      <vt:variant>
        <vt:lpwstr>http://www.sjsu.edu/provost/services/academic_calendars/</vt:lpwstr>
      </vt:variant>
      <vt:variant>
        <vt:lpwstr/>
      </vt:variant>
      <vt:variant>
        <vt:i4>6029359</vt:i4>
      </vt:variant>
      <vt:variant>
        <vt:i4>54</vt:i4>
      </vt:variant>
      <vt:variant>
        <vt:i4>0</vt:i4>
      </vt:variant>
      <vt:variant>
        <vt:i4>5</vt:i4>
      </vt:variant>
      <vt:variant>
        <vt:lpwstr>../../../../../../Policies%20and%20Procedures</vt:lpwstr>
      </vt:variant>
      <vt:variant>
        <vt:lpwstr/>
      </vt:variant>
      <vt:variant>
        <vt:i4>5832805</vt:i4>
      </vt:variant>
      <vt:variant>
        <vt:i4>51</vt:i4>
      </vt:variant>
      <vt:variant>
        <vt:i4>0</vt:i4>
      </vt:variant>
      <vt:variant>
        <vt:i4>5</vt:i4>
      </vt:variant>
      <vt:variant>
        <vt:lpwstr>http://www.sjsu.edu/senate/docs/S90-5.pdf</vt:lpwstr>
      </vt:variant>
      <vt:variant>
        <vt:lpwstr/>
      </vt:variant>
      <vt:variant>
        <vt:i4>5308535</vt:i4>
      </vt:variant>
      <vt:variant>
        <vt:i4>48</vt:i4>
      </vt:variant>
      <vt:variant>
        <vt:i4>0</vt:i4>
      </vt:variant>
      <vt:variant>
        <vt:i4>5</vt:i4>
      </vt:variant>
      <vt:variant>
        <vt:lpwstr>http://www.sjsu.edu/senate/docs/F13-1.pdf</vt:lpwstr>
      </vt:variant>
      <vt:variant>
        <vt:lpwstr/>
      </vt:variant>
      <vt:variant>
        <vt:i4>4063266</vt:i4>
      </vt:variant>
      <vt:variant>
        <vt:i4>45</vt:i4>
      </vt:variant>
      <vt:variant>
        <vt:i4>0</vt:i4>
      </vt:variant>
      <vt:variant>
        <vt:i4>5</vt:i4>
      </vt:variant>
      <vt:variant>
        <vt:lpwstr>http://www.sjsu.edu/senate/docs/F69-24.pdf</vt:lpwstr>
      </vt:variant>
      <vt:variant>
        <vt:lpwstr/>
      </vt:variant>
      <vt:variant>
        <vt:i4>5242993</vt:i4>
      </vt:variant>
      <vt:variant>
        <vt:i4>42</vt:i4>
      </vt:variant>
      <vt:variant>
        <vt:i4>0</vt:i4>
      </vt:variant>
      <vt:variant>
        <vt:i4>5</vt:i4>
      </vt:variant>
      <vt:variant>
        <vt:lpwstr>http://www.sjsu.edu/senate/docs/F06-2.pdf</vt:lpwstr>
      </vt:variant>
      <vt:variant>
        <vt:lpwstr/>
      </vt:variant>
      <vt:variant>
        <vt:i4>4063266</vt:i4>
      </vt:variant>
      <vt:variant>
        <vt:i4>39</vt:i4>
      </vt:variant>
      <vt:variant>
        <vt:i4>0</vt:i4>
      </vt:variant>
      <vt:variant>
        <vt:i4>5</vt:i4>
      </vt:variant>
      <vt:variant>
        <vt:lpwstr>http://www.sjsu.edu/senate/docs/F69-24.pdf</vt:lpwstr>
      </vt:variant>
      <vt:variant>
        <vt:lpwstr/>
      </vt:variant>
      <vt:variant>
        <vt:i4>5242993</vt:i4>
      </vt:variant>
      <vt:variant>
        <vt:i4>36</vt:i4>
      </vt:variant>
      <vt:variant>
        <vt:i4>0</vt:i4>
      </vt:variant>
      <vt:variant>
        <vt:i4>5</vt:i4>
      </vt:variant>
      <vt:variant>
        <vt:lpwstr>http://www.sjsu.edu/senate/docs/F06-2.pdf</vt:lpwstr>
      </vt:variant>
      <vt:variant>
        <vt:lpwstr/>
      </vt:variant>
      <vt:variant>
        <vt:i4>5308513</vt:i4>
      </vt:variant>
      <vt:variant>
        <vt:i4>33</vt:i4>
      </vt:variant>
      <vt:variant>
        <vt:i4>0</vt:i4>
      </vt:variant>
      <vt:variant>
        <vt:i4>5</vt:i4>
      </vt:variant>
      <vt:variant>
        <vt:lpwstr>http://www.sjsu.edu/senate/docs/S12-3.pdf</vt:lpwstr>
      </vt:variant>
      <vt:variant>
        <vt:lpwstr/>
      </vt:variant>
      <vt:variant>
        <vt:i4>7602239</vt:i4>
      </vt:variant>
      <vt:variant>
        <vt:i4>30</vt:i4>
      </vt:variant>
      <vt:variant>
        <vt:i4>0</vt:i4>
      </vt:variant>
      <vt:variant>
        <vt:i4>5</vt:i4>
      </vt:variant>
      <vt:variant>
        <vt:lpwstr>../../../../../../../Downloads/2015/Acc%20Outreach/my.sjsu.edu</vt:lpwstr>
      </vt:variant>
      <vt:variant>
        <vt:lpwstr/>
      </vt:variant>
      <vt:variant>
        <vt:i4>4063238</vt:i4>
      </vt:variant>
      <vt:variant>
        <vt:i4>27</vt:i4>
      </vt:variant>
      <vt:variant>
        <vt:i4>0</vt:i4>
      </vt:variant>
      <vt:variant>
        <vt:i4>5</vt:i4>
      </vt:variant>
      <vt:variant>
        <vt:lpwstr>../../../../../../../Downloads/2015/Acc%20Outreach/sjsu.instructure.com</vt:lpwstr>
      </vt:variant>
      <vt:variant>
        <vt:lpwstr/>
      </vt:variant>
      <vt:variant>
        <vt:i4>1704055</vt:i4>
      </vt:variant>
      <vt:variant>
        <vt:i4>24</vt:i4>
      </vt:variant>
      <vt:variant>
        <vt:i4>0</vt:i4>
      </vt:variant>
      <vt:variant>
        <vt:i4>5</vt:i4>
      </vt:variant>
      <vt:variant>
        <vt:lpwstr>http://www.sjsu.edu/senate/docs/S02-3</vt:lpwstr>
      </vt:variant>
      <vt:variant>
        <vt:lpwstr/>
      </vt:variant>
      <vt:variant>
        <vt:i4>4522021</vt:i4>
      </vt:variant>
      <vt:variant>
        <vt:i4>21</vt:i4>
      </vt:variant>
      <vt:variant>
        <vt:i4>0</vt:i4>
      </vt:variant>
      <vt:variant>
        <vt:i4>5</vt:i4>
      </vt:variant>
      <vt:variant>
        <vt:lpwstr>http://www.sjsu.edu/ugs/faculty/curriculum/guide/Courses/servicelearning/</vt:lpwstr>
      </vt:variant>
      <vt:variant>
        <vt:lpwstr/>
      </vt:variant>
      <vt:variant>
        <vt:i4>5308532</vt:i4>
      </vt:variant>
      <vt:variant>
        <vt:i4>18</vt:i4>
      </vt:variant>
      <vt:variant>
        <vt:i4>0</vt:i4>
      </vt:variant>
      <vt:variant>
        <vt:i4>5</vt:i4>
      </vt:variant>
      <vt:variant>
        <vt:lpwstr>http://www.sjsu.edu/senate/docs/F13-2.pdf</vt:lpwstr>
      </vt:variant>
      <vt:variant>
        <vt:lpwstr/>
      </vt:variant>
      <vt:variant>
        <vt:i4>5308515</vt:i4>
      </vt:variant>
      <vt:variant>
        <vt:i4>15</vt:i4>
      </vt:variant>
      <vt:variant>
        <vt:i4>0</vt:i4>
      </vt:variant>
      <vt:variant>
        <vt:i4>5</vt:i4>
      </vt:variant>
      <vt:variant>
        <vt:lpwstr>http://www.sjsu.edu/senate/docs/S12-1.pdf</vt:lpwstr>
      </vt:variant>
      <vt:variant>
        <vt:lpwstr/>
      </vt:variant>
      <vt:variant>
        <vt:i4>3735643</vt:i4>
      </vt:variant>
      <vt:variant>
        <vt:i4>12</vt:i4>
      </vt:variant>
      <vt:variant>
        <vt:i4>0</vt:i4>
      </vt:variant>
      <vt:variant>
        <vt:i4>5</vt:i4>
      </vt:variant>
      <vt:variant>
        <vt:lpwstr>mailto:Elizabeth.Tu@sjsu.edu</vt:lpwstr>
      </vt:variant>
      <vt:variant>
        <vt:lpwstr/>
      </vt:variant>
      <vt:variant>
        <vt:i4>4128847</vt:i4>
      </vt:variant>
      <vt:variant>
        <vt:i4>9</vt:i4>
      </vt:variant>
      <vt:variant>
        <vt:i4>0</vt:i4>
      </vt:variant>
      <vt:variant>
        <vt:i4>5</vt:i4>
      </vt:variant>
      <vt:variant>
        <vt:lpwstr>http://www.sjsu.edu/aars/policies/latedrops/policy/</vt:lpwstr>
      </vt:variant>
      <vt:variant>
        <vt:lpwstr/>
      </vt:variant>
      <vt:variant>
        <vt:i4>5242981</vt:i4>
      </vt:variant>
      <vt:variant>
        <vt:i4>6</vt:i4>
      </vt:variant>
      <vt:variant>
        <vt:i4>0</vt:i4>
      </vt:variant>
      <vt:variant>
        <vt:i4>5</vt:i4>
      </vt:variant>
      <vt:variant>
        <vt:lpwstr>http://www.sjsu.edu/senate/docs/S07-2.pdf</vt:lpwstr>
      </vt:variant>
      <vt:variant>
        <vt:lpwstr/>
      </vt:variant>
      <vt:variant>
        <vt:i4>5308513</vt:i4>
      </vt:variant>
      <vt:variant>
        <vt:i4>3</vt:i4>
      </vt:variant>
      <vt:variant>
        <vt:i4>0</vt:i4>
      </vt:variant>
      <vt:variant>
        <vt:i4>5</vt:i4>
      </vt:variant>
      <vt:variant>
        <vt:lpwstr>http://www.sjsu.edu/senate/docs/S14-5.pdf</vt:lpwstr>
      </vt:variant>
      <vt:variant>
        <vt:lpwstr/>
      </vt:variant>
      <vt:variant>
        <vt:i4>5242993</vt:i4>
      </vt:variant>
      <vt:variant>
        <vt:i4>0</vt:i4>
      </vt:variant>
      <vt:variant>
        <vt:i4>0</vt:i4>
      </vt:variant>
      <vt:variant>
        <vt:i4>5</vt:i4>
      </vt:variant>
      <vt:variant>
        <vt:lpwstr>http://www.sjsu.edu/senate/docs/F06-2.pdf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Elizabeth Tu</dc:creator>
  <cp:keywords/>
  <dc:description/>
  <cp:lastModifiedBy>Keith Perry</cp:lastModifiedBy>
  <cp:revision>7</cp:revision>
  <cp:lastPrinted>2013-12-13T22:56:00Z</cp:lastPrinted>
  <dcterms:created xsi:type="dcterms:W3CDTF">2016-01-28T23:38:00Z</dcterms:created>
  <dcterms:modified xsi:type="dcterms:W3CDTF">2016-02-03T08:02:00Z</dcterms:modified>
</cp:coreProperties>
</file>