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1b2ely3dtoj" w:id="0"/>
      <w:bookmarkEnd w:id="0"/>
      <w:r w:rsidDel="00000000" w:rsidR="00000000" w:rsidRPr="00000000">
        <w:rPr>
          <w:rFonts w:ascii="Lato" w:cs="Lato" w:eastAsia="Lato" w:hAnsi="Lato"/>
          <w:b w:val="0"/>
          <w:bCs w:val="0"/>
          <w:i w:val="0"/>
          <w:iCs w:val="0"/>
          <w:smallCaps w:val="0"/>
          <w:strike w:val="0"/>
          <w:color w:val="000000"/>
          <w:sz w:val="52"/>
          <w:szCs w:val="52"/>
          <w:u w:val="none"/>
          <w:shd w:fill="auto" w:val="clear"/>
          <w:vertAlign w:val="baseline"/>
          <w:rtl w:val="0"/>
        </w:rPr>
        <w:t xml:space="preserve">Roadmap and Plan</w:t>
      </w:r>
      <w:r w:rsidDel="00000000" w:rsidR="00000000" w:rsidRPr="00000000">
        <w:rPr>
          <w:rtl w:val="0"/>
        </w:rPr>
      </w:r>
    </w:p>
    <w:p w:rsidR="00000000" w:rsidDel="00000000" w:rsidP="00000000" w:rsidRDefault="00000000" w:rsidRPr="00000000" w14:paraId="00000002">
      <w:pPr>
        <w:spacing w:after="240" w:before="240" w:lineRule="auto"/>
        <w:rPr>
          <w:rFonts w:ascii="Albert Sans" w:cs="Albert Sans" w:eastAsia="Albert Sans" w:hAnsi="Albert Sans"/>
          <w:b w:val="1"/>
          <w:bCs w:val="1"/>
          <w:sz w:val="28"/>
          <w:szCs w:val="28"/>
        </w:rPr>
      </w:pPr>
      <w:r w:rsidDel="00000000" w:rsidR="00000000" w:rsidRPr="00000000">
        <w:rPr>
          <w:rFonts w:ascii="Albert Sans" w:cs="Albert Sans" w:eastAsia="Albert Sans" w:hAnsi="Albert Sans"/>
          <w:b w:val="1"/>
          <w:bCs w:val="1"/>
          <w:sz w:val="28"/>
          <w:szCs w:val="28"/>
          <w:rtl w:val="0"/>
        </w:rPr>
        <w:t xml:space="preserve">1. Product Vision</w:t>
      </w:r>
    </w:p>
    <w:p w:rsidR="00000000" w:rsidDel="00000000" w:rsidP="00000000" w:rsidRDefault="00000000" w:rsidRPr="00000000" w14:paraId="00000003">
      <w:pPr>
        <w:spacing w:after="240" w:before="240"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The objective of the AI Diffusion Pathways initiative is to ease and accelerate the adoption of AI use cases that are beneficial to society at scale. Towards this, the Cube helps adopters explore the know-how and learnings from lived experiences of others and assist them in contextualizing the learnings in their context. This accelerates AI adoption by reducing learning costs, time, and risk.</w:t>
      </w:r>
    </w:p>
    <w:p w:rsidR="00000000" w:rsidDel="00000000" w:rsidP="00000000" w:rsidRDefault="00000000" w:rsidRPr="00000000" w14:paraId="00000004">
      <w:pPr>
        <w:spacing w:after="240" w:before="240"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The Cube is not intended to become a complete self-help system that answers every question or replaces human interaction. It functions as a landscape of lived experiences captured as pathways. When an adopter converses with the Cube, it surfaces the range of approaches others took, the reasons behind them, and the conditions that made each one work or fail from the relevant pathways. The adopter judges what applies to their own decision and what to act on.</w:t>
      </w:r>
    </w:p>
    <w:p w:rsidR="00000000" w:rsidDel="00000000" w:rsidP="00000000" w:rsidRDefault="00000000" w:rsidRPr="00000000" w14:paraId="00000005">
      <w:pPr>
        <w:spacing w:after="240" w:before="240"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It is a living system - every participant contributes and draws value from it, on an ongoing basis, not as a one-time exchange. As more adoption experiences and connections flow through, its collective know-how grows and its value to every participant increases over time.</w:t>
      </w:r>
    </w:p>
    <w:p w:rsidR="00000000" w:rsidDel="00000000" w:rsidP="00000000" w:rsidRDefault="00000000" w:rsidRPr="00000000" w14:paraId="00000006">
      <w:pPr>
        <w:spacing w:after="240" w:before="240" w:lineRule="auto"/>
        <w:rPr>
          <w:rFonts w:ascii="Albert Sans" w:cs="Albert Sans" w:eastAsia="Albert Sans" w:hAnsi="Albert Sans"/>
          <w:b w:val="1"/>
          <w:bCs w:val="1"/>
          <w:sz w:val="28"/>
          <w:szCs w:val="28"/>
        </w:rPr>
      </w:pPr>
      <w:r w:rsidDel="00000000" w:rsidR="00000000" w:rsidRPr="00000000">
        <w:rPr>
          <w:rFonts w:ascii="Albert Sans" w:cs="Albert Sans" w:eastAsia="Albert Sans" w:hAnsi="Albert Sans"/>
          <w:b w:val="1"/>
          <w:bCs w:val="1"/>
          <w:sz w:val="28"/>
          <w:szCs w:val="28"/>
          <w:rtl w:val="0"/>
        </w:rPr>
        <w:t xml:space="preserve">2. Scope</w:t>
      </w:r>
    </w:p>
    <w:p w:rsidR="00000000" w:rsidDel="00000000" w:rsidP="00000000" w:rsidRDefault="00000000" w:rsidRPr="00000000" w14:paraId="00000007">
      <w:pPr>
        <w:numPr>
          <w:ilvl w:val="0"/>
          <w:numId w:val="2"/>
        </w:numPr>
        <w:spacing w:after="0" w:afterAutospacing="0" w:before="240" w:lin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Explore Pathways</w:t>
      </w:r>
      <w:r w:rsidDel="00000000" w:rsidR="00000000" w:rsidRPr="00000000">
        <w:rPr>
          <w:rFonts w:ascii="Albert Sans" w:cs="Albert Sans" w:eastAsia="Albert Sans" w:hAnsi="Albert Sans"/>
          <w:rtl w:val="0"/>
        </w:rPr>
        <w:t xml:space="preserve"> - Users can browse existing AI adoption pathways, understand use cases, extract learnings, and find reusable toolkit assets. </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Analyze Own Adoption </w:t>
      </w:r>
      <w:r w:rsidDel="00000000" w:rsidR="00000000" w:rsidRPr="00000000">
        <w:rPr>
          <w:rFonts w:ascii="Albert Sans" w:cs="Albert Sans" w:eastAsia="Albert Sans" w:hAnsi="Albert Sans"/>
          <w:rtl w:val="0"/>
        </w:rPr>
        <w:t xml:space="preserve">- Any user with an ongoing or planned adoption, whether a new Adopter or an existing Contributor, can analyze it based on their current stage. Through natural conversation, the product suggests what's clear, what's missing, and what decisions need to be made, drawing on relevant lived experiences and answering specific questions. This includes connecting with the contributors/adopters behind a pathway, with consent, where relevant. </w:t>
      </w:r>
    </w:p>
    <w:p w:rsidR="00000000" w:rsidDel="00000000" w:rsidP="00000000" w:rsidRDefault="00000000" w:rsidRPr="00000000" w14:paraId="00000009">
      <w:pPr>
        <w:numPr>
          <w:ilvl w:val="0"/>
          <w:numId w:val="2"/>
        </w:numPr>
        <w:spacing w:after="0" w:afterAutospacing="0" w:before="0" w:beforeAutospacing="0" w:lin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Contribute &amp; Curate Pathways</w:t>
      </w:r>
      <w:r w:rsidDel="00000000" w:rsidR="00000000" w:rsidRPr="00000000">
        <w:rPr>
          <w:rFonts w:ascii="Albert Sans" w:cs="Albert Sans" w:eastAsia="Albert Sans" w:hAnsi="Albert Sans"/>
          <w:rtl w:val="0"/>
        </w:rPr>
        <w:t xml:space="preserve"> - Contributors can turn lived experience into a pathway; curators review and publish it. This includes:</w:t>
      </w:r>
    </w:p>
    <w:p w:rsidR="00000000" w:rsidDel="00000000" w:rsidP="00000000" w:rsidRDefault="00000000" w:rsidRPr="00000000" w14:paraId="0000000A">
      <w:pPr>
        <w:numPr>
          <w:ilvl w:val="0"/>
          <w:numId w:val="11"/>
        </w:numPr>
        <w:spacing w:after="0" w:afterAutospacing="0" w:before="0" w:beforeAutospacing="0" w:line="240" w:lineRule="auto"/>
        <w:ind w:left="144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Ongoing ingestion and curation workflows</w:t>
      </w:r>
    </w:p>
    <w:p w:rsidR="00000000" w:rsidDel="00000000" w:rsidP="00000000" w:rsidRDefault="00000000" w:rsidRPr="00000000" w14:paraId="0000000B">
      <w:pPr>
        <w:numPr>
          <w:ilvl w:val="0"/>
          <w:numId w:val="11"/>
        </w:numPr>
        <w:spacing w:after="0" w:afterAutospacing="0" w:before="0" w:beforeAutospacing="0" w:line="240" w:lineRule="auto"/>
        <w:ind w:left="144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Continuous updates to pathway knowledge as new learnings emerge</w:t>
      </w:r>
    </w:p>
    <w:p w:rsidR="00000000" w:rsidDel="00000000" w:rsidP="00000000" w:rsidRDefault="00000000" w:rsidRPr="00000000" w14:paraId="0000000C">
      <w:pPr>
        <w:numPr>
          <w:ilvl w:val="0"/>
          <w:numId w:val="11"/>
        </w:numPr>
        <w:spacing w:after="0" w:afterAutospacing="0" w:before="0" w:beforeAutospacing="0" w:line="240" w:lineRule="auto"/>
        <w:ind w:left="144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Removing a published pathway when needed</w:t>
      </w:r>
      <w:r w:rsidDel="00000000" w:rsidR="00000000" w:rsidRPr="00000000">
        <w:rPr>
          <w:rtl w:val="0"/>
        </w:rPr>
      </w:r>
    </w:p>
    <w:p w:rsidR="00000000" w:rsidDel="00000000" w:rsidP="00000000" w:rsidRDefault="00000000" w:rsidRPr="00000000" w14:paraId="0000000D">
      <w:pPr>
        <w:numPr>
          <w:ilvl w:val="0"/>
          <w:numId w:val="2"/>
        </w:numPr>
        <w:spacing w:after="0" w:afterAutospacing="0" w:line="240" w:lineRule="auto"/>
        <w:ind w:left="720" w:hanging="360"/>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Incentivize Contributors</w:t>
      </w:r>
      <w:r w:rsidDel="00000000" w:rsidR="00000000" w:rsidRPr="00000000">
        <w:rPr>
          <w:rFonts w:ascii="Albert Sans" w:cs="Albert Sans" w:eastAsia="Albert Sans" w:hAnsi="Albert Sans"/>
          <w:rtl w:val="0"/>
        </w:rPr>
        <w:t xml:space="preserve"> - Contributors will be able to see the reuse of their know-how. Contributors will also be able to get insights from questions asked by other users about their pathways.</w:t>
      </w:r>
    </w:p>
    <w:p w:rsidR="00000000" w:rsidDel="00000000" w:rsidP="00000000" w:rsidRDefault="00000000" w:rsidRPr="00000000" w14:paraId="0000000E">
      <w:pPr>
        <w:numPr>
          <w:ilvl w:val="0"/>
          <w:numId w:val="2"/>
        </w:numPr>
        <w:spacing w:after="0" w:afterAutospacing="0" w:before="0" w:beforeAutospacing="0" w:lin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Visibility into Pathway Usage &amp; Reuse</w:t>
      </w:r>
      <w:r w:rsidDel="00000000" w:rsidR="00000000" w:rsidRPr="00000000">
        <w:rPr>
          <w:rFonts w:ascii="Albert Sans" w:cs="Albert Sans" w:eastAsia="Albert Sans" w:hAnsi="Albert Sans"/>
          <w:rtl w:val="0"/>
        </w:rPr>
        <w:t xml:space="preserve"> - Contributors and admins can see how a pathway is being used, where it has potential gaps, and how much reuse is happening across pathways. </w:t>
      </w:r>
    </w:p>
    <w:p w:rsidR="00000000" w:rsidDel="00000000" w:rsidP="00000000" w:rsidRDefault="00000000" w:rsidRPr="00000000" w14:paraId="0000000F">
      <w:pPr>
        <w:numPr>
          <w:ilvl w:val="0"/>
          <w:numId w:val="2"/>
        </w:numPr>
        <w:spacing w:after="0" w:afterAutospacing="0" w:before="0" w:beforeAutospacing="0" w:lin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Adopter-to-Contributor Transition </w:t>
      </w:r>
      <w:r w:rsidDel="00000000" w:rsidR="00000000" w:rsidRPr="00000000">
        <w:rPr>
          <w:rFonts w:ascii="Albert Sans" w:cs="Albert Sans" w:eastAsia="Albert Sans" w:hAnsi="Albert Sans"/>
          <w:rtl w:val="0"/>
        </w:rPr>
        <w:t xml:space="preserve">- A smooth path for a user who starts out exploring or analyzing to become a contributor over time - surfacing the option to contribute at the right moment as their own adoption experience matures, without a hard switch between separate modes. </w:t>
      </w:r>
    </w:p>
    <w:p w:rsidR="00000000" w:rsidDel="00000000" w:rsidP="00000000" w:rsidRDefault="00000000" w:rsidRPr="00000000" w14:paraId="00000010">
      <w:pPr>
        <w:numPr>
          <w:ilvl w:val="0"/>
          <w:numId w:val="2"/>
        </w:numPr>
        <w:spacing w:after="0" w:afterAutospacing="0" w:before="0" w:beforeAutospacing="0" w:lin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Channels:</w:t>
      </w:r>
    </w:p>
    <w:p w:rsidR="00000000" w:rsidDel="00000000" w:rsidP="00000000" w:rsidRDefault="00000000" w:rsidRPr="00000000" w14:paraId="00000011">
      <w:pPr>
        <w:numPr>
          <w:ilvl w:val="0"/>
          <w:numId w:val="1"/>
        </w:numPr>
        <w:spacing w:after="0" w:afterAutospacing="0" w:before="0" w:beforeAutospacing="0" w:line="240" w:lineRule="auto"/>
        <w:ind w:left="144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Web App</w:t>
      </w:r>
      <w:r w:rsidDel="00000000" w:rsidR="00000000" w:rsidRPr="00000000">
        <w:rPr>
          <w:rFonts w:ascii="Albert Sans" w:cs="Albert Sans" w:eastAsia="Albert Sans" w:hAnsi="Albert Sans"/>
          <w:rtl w:val="0"/>
        </w:rPr>
        <w:t xml:space="preserve"> - primary interface for Explore, Analyze, and Contribute</w:t>
      </w:r>
    </w:p>
    <w:p w:rsidR="00000000" w:rsidDel="00000000" w:rsidP="00000000" w:rsidRDefault="00000000" w:rsidRPr="00000000" w14:paraId="00000012">
      <w:pPr>
        <w:numPr>
          <w:ilvl w:val="0"/>
          <w:numId w:val="1"/>
        </w:numPr>
        <w:spacing w:after="0" w:afterAutospacing="0" w:before="0" w:beforeAutospacing="0" w:line="240" w:lineRule="auto"/>
        <w:ind w:left="144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Claude Chat</w:t>
      </w:r>
      <w:r w:rsidDel="00000000" w:rsidR="00000000" w:rsidRPr="00000000">
        <w:rPr>
          <w:rFonts w:ascii="Albert Sans" w:cs="Albert Sans" w:eastAsia="Albert Sans" w:hAnsi="Albert Sans"/>
          <w:rtl w:val="0"/>
        </w:rPr>
        <w:t xml:space="preserve"> - supports Explore, Analyze, and Contribute without visiting the web app</w:t>
      </w:r>
    </w:p>
    <w:p w:rsidR="00000000" w:rsidDel="00000000" w:rsidP="00000000" w:rsidRDefault="00000000" w:rsidRPr="00000000" w14:paraId="00000013">
      <w:pPr>
        <w:numPr>
          <w:ilvl w:val="0"/>
          <w:numId w:val="1"/>
        </w:numPr>
        <w:spacing w:after="240" w:before="0" w:beforeAutospacing="0" w:line="240" w:lineRule="auto"/>
        <w:ind w:left="144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Other channels</w:t>
      </w:r>
      <w:r w:rsidDel="00000000" w:rsidR="00000000" w:rsidRPr="00000000">
        <w:rPr>
          <w:rFonts w:ascii="Albert Sans" w:cs="Albert Sans" w:eastAsia="Albert Sans" w:hAnsi="Albert Sans"/>
          <w:rtl w:val="0"/>
        </w:rPr>
        <w:t xml:space="preserve"> - additional channels beyond these two, not yet explored and defined</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lbert Sans" w:cs="Albert Sans" w:eastAsia="Albert Sans" w:hAnsi="Albert Sans"/>
          <w:b w:val="1"/>
          <w:bCs w:val="1"/>
          <w:sz w:val="28"/>
          <w:szCs w:val="28"/>
          <w:rtl w:val="0"/>
        </w:rPr>
        <w:t xml:space="preserve">3. Roadmap</w:t>
      </w:r>
      <w:r w:rsidDel="00000000" w:rsidR="00000000" w:rsidRPr="00000000">
        <w:rPr>
          <w:rtl w:val="0"/>
        </w:rPr>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5805"/>
        <w:gridCol w:w="2025"/>
        <w:tblGridChange w:id="0">
          <w:tblGrid>
            <w:gridCol w:w="2295"/>
            <w:gridCol w:w="5805"/>
            <w:gridCol w:w="2025"/>
          </w:tblGrid>
        </w:tblGridChange>
      </w:tblGrid>
      <w:tr>
        <w:trPr>
          <w:cantSplit w:val="0"/>
          <w:trHeight w:val="263.9999999999999"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15">
            <w:pPr>
              <w:spacing w:line="240" w:lineRule="auto"/>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Milestone</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16">
            <w:pPr>
              <w:spacing w:line="240" w:lineRule="auto"/>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Outcome</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17">
            <w:pPr>
              <w:spacing w:line="240" w:lineRule="auto"/>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Target Timeframe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Cube Web App fully functional with at least 20 pathways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The web app is ready for scaled use - both internally within EkStep and by other organizations.</w:t>
            </w:r>
          </w:p>
          <w:p w:rsidR="00000000" w:rsidDel="00000000" w:rsidP="00000000" w:rsidRDefault="00000000" w:rsidRPr="00000000" w14:paraId="0000001A">
            <w:pPr>
              <w:spacing w:line="240" w:lineRule="auto"/>
              <w:rPr>
                <w:rFonts w:ascii="Albert Sans" w:cs="Albert Sans" w:eastAsia="Albert Sans" w:hAnsi="Albert Sans"/>
              </w:rPr>
            </w:pPr>
            <w:r w:rsidDel="00000000" w:rsidR="00000000" w:rsidRPr="00000000">
              <w:rPr>
                <w:rtl w:val="0"/>
              </w:rPr>
            </w:r>
          </w:p>
          <w:p w:rsidR="00000000" w:rsidDel="00000000" w:rsidP="00000000" w:rsidRDefault="00000000" w:rsidRPr="00000000" w14:paraId="0000001B">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20 pathways are created and published, covering all the available know-how. Adopters and contributors can independently explore, analyze, and contribute without needing hand-holding.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15-Nov-26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EkStep Contribution via Claude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At least two EkStep teams (Voice/Language AI and Blue Dots) are actively using the Cube, through web-app and/or Claude, updating their know-how and getting relevant learnings from others' work on an ongoing basis.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15-Dec-26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Incentivize Contributors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Users will have the option to provide feedback and acknowledge reuse of a pathway’s know-how.</w:t>
            </w:r>
          </w:p>
          <w:p w:rsidR="00000000" w:rsidDel="00000000" w:rsidP="00000000" w:rsidRDefault="00000000" w:rsidRPr="00000000" w14:paraId="00000022">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Contributors will be able to see the reuse of their know-how. Contributors will also be able to get insights from questions asked by other users about their pathways.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15-Jan-27</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Visibility into Pathway Usage &amp; Reuse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Number of Explorers/Contributors, Conversations per week, likes/dislikes, reuse acknowledgements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15-Feb-27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Channel Expansion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The product is accessible through additional channels beyond web app and Claude Chat.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lin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15-Mar-27</w:t>
            </w:r>
          </w:p>
        </w:tc>
      </w:tr>
    </w:tbl>
    <w:p w:rsidR="00000000" w:rsidDel="00000000" w:rsidP="00000000" w:rsidRDefault="00000000" w:rsidRPr="00000000" w14:paraId="0000002A">
      <w:pPr>
        <w:spacing w:after="240" w:before="240" w:lineRule="auto"/>
        <w:rPr>
          <w:rFonts w:ascii="Albert Sans" w:cs="Albert Sans" w:eastAsia="Albert Sans" w:hAnsi="Albert Sans"/>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Rule="auto"/>
        <w:rPr>
          <w:rFonts w:ascii="Albert Sans" w:cs="Albert Sans" w:eastAsia="Albert Sans" w:hAnsi="Albert Sans"/>
          <w:b w:val="1"/>
          <w:bCs w:val="1"/>
          <w:sz w:val="28"/>
          <w:szCs w:val="28"/>
        </w:rPr>
      </w:pPr>
      <w:r w:rsidDel="00000000" w:rsidR="00000000" w:rsidRPr="00000000">
        <w:rPr>
          <w:rFonts w:ascii="Albert Sans" w:cs="Albert Sans" w:eastAsia="Albert Sans" w:hAnsi="Albert Sans"/>
          <w:b w:val="1"/>
          <w:bCs w:val="1"/>
          <w:sz w:val="28"/>
          <w:szCs w:val="28"/>
          <w:rtl w:val="0"/>
        </w:rPr>
        <w:t xml:space="preserve">4. Execution Approach</w:t>
      </w:r>
    </w:p>
    <w:p w:rsidR="00000000" w:rsidDel="00000000" w:rsidP="00000000" w:rsidRDefault="00000000" w:rsidRPr="00000000" w14:paraId="0000002C">
      <w:pPr>
        <w:spacing w:after="240" w:before="240" w:lineRule="auto"/>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Team &amp; Roles</w:t>
      </w:r>
      <w:r w:rsidDel="00000000" w:rsidR="00000000" w:rsidRPr="00000000">
        <w:rPr>
          <w:rFonts w:ascii="Albert Sans" w:cs="Albert Sans" w:eastAsia="Albert Sans" w:hAnsi="Albert Sans"/>
          <w:rtl w:val="0"/>
        </w:rPr>
        <w:t xml:space="preserve"> </w:t>
      </w:r>
    </w:p>
    <w:p w:rsidR="00000000" w:rsidDel="00000000" w:rsidP="00000000" w:rsidRDefault="00000000" w:rsidRPr="00000000" w14:paraId="0000002D">
      <w:pPr>
        <w:spacing w:after="240" w:befor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Solution Team - Kamesh + Tekdi Team</w:t>
      </w:r>
    </w:p>
    <w:p w:rsidR="00000000" w:rsidDel="00000000" w:rsidP="00000000" w:rsidRDefault="00000000" w:rsidRPr="00000000" w14:paraId="0000002E">
      <w:pPr>
        <w:numPr>
          <w:ilvl w:val="0"/>
          <w:numId w:val="5"/>
        </w:numPr>
        <w:spacing w:after="0" w:afterAutospacing="0" w:before="240" w:lineRule="auto"/>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Owns solution functionality, UI/UX, data and technical architecture - defining what the product does and how it's built</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Develops and maintains the solution - the actual build, including the web app and the Claude Skill integration</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Interacts with users for product functionality, usability and technical issues</w:t>
      </w:r>
    </w:p>
    <w:p w:rsidR="00000000" w:rsidDel="00000000" w:rsidP="00000000" w:rsidRDefault="00000000" w:rsidRPr="00000000" w14:paraId="00000031">
      <w:pPr>
        <w:numPr>
          <w:ilvl w:val="0"/>
          <w:numId w:val="5"/>
        </w:numPr>
        <w:spacing w:after="240" w:before="0" w:beforeAutospacing="0" w:lineRule="auto"/>
        <w:ind w:left="720" w:hanging="360"/>
        <w:rPr>
          <w:rFonts w:ascii="Arial" w:cs="Arial" w:eastAsia="Arial" w:hAnsi="Arial"/>
        </w:rPr>
      </w:pPr>
      <w:r w:rsidDel="00000000" w:rsidR="00000000" w:rsidRPr="00000000">
        <w:rPr>
          <w:rFonts w:ascii="Albert Sans" w:cs="Albert Sans" w:eastAsia="Albert Sans" w:hAnsi="Albert Sans"/>
          <w:rtl w:val="0"/>
        </w:rPr>
        <w:t xml:space="preserve">Participates in pathway collection conversations along with Program team to understand and enhance the collection process where needed</w:t>
      </w:r>
    </w:p>
    <w:p w:rsidR="00000000" w:rsidDel="00000000" w:rsidP="00000000" w:rsidRDefault="00000000" w:rsidRPr="00000000" w14:paraId="00000032">
      <w:pPr>
        <w:spacing w:after="240" w:befor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Program Team - David, Anupama + Team</w:t>
      </w:r>
    </w:p>
    <w:p w:rsidR="00000000" w:rsidDel="00000000" w:rsidP="00000000" w:rsidRDefault="00000000" w:rsidRPr="00000000" w14:paraId="00000033">
      <w:pPr>
        <w:numPr>
          <w:ilvl w:val="0"/>
          <w:numId w:val="3"/>
        </w:numPr>
        <w:spacing w:after="0" w:afterAutospacing="0" w:before="240" w:lineRule="auto"/>
        <w:ind w:left="720" w:hanging="360"/>
        <w:rPr>
          <w:rFonts w:ascii="Albert Sans" w:cs="Albert Sans" w:eastAsia="Albert Sans" w:hAnsi="Albert Sans"/>
          <w:shd w:fill="e06666" w:val="clear"/>
        </w:rPr>
      </w:pPr>
      <w:r w:rsidDel="00000000" w:rsidR="00000000" w:rsidRPr="00000000">
        <w:rPr>
          <w:rFonts w:ascii="Albert Sans" w:cs="Albert Sans" w:eastAsia="Albert Sans" w:hAnsi="Albert Sans"/>
          <w:shd w:fill="e06666" w:val="clear"/>
          <w:rtl w:val="0"/>
        </w:rPr>
        <w:t xml:space="preserve">Owns stakeholder communication - keeping contributing organizations, adopters, and internal stakeholders aligned and informed</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lbert Sans" w:cs="Albert Sans" w:eastAsia="Albert Sans" w:hAnsi="Albert Sans"/>
          <w:rtl w:val="0"/>
        </w:rPr>
        <w:t xml:space="preserve">Owns pathway content lifecycle - reviewing and publishing contributor submissions; collecting information from contributors directly, where needed</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Albert Sans" w:cs="Albert Sans" w:eastAsia="Albert Sans" w:hAnsi="Albert Sans"/>
          <w:shd w:fill="e06666" w:val="clear"/>
        </w:rPr>
      </w:pPr>
      <w:r w:rsidDel="00000000" w:rsidR="00000000" w:rsidRPr="00000000">
        <w:rPr>
          <w:rFonts w:ascii="Albert Sans" w:cs="Albert Sans" w:eastAsia="Albert Sans" w:hAnsi="Albert Sans"/>
          <w:shd w:fill="e06666" w:val="clear"/>
          <w:rtl w:val="0"/>
        </w:rPr>
        <w:t xml:space="preserve">Identifies and onboards new adopters to the Cube</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Arial" w:cs="Arial" w:eastAsia="Arial" w:hAnsi="Arial"/>
          <w:shd w:fill="e06666" w:val="clear"/>
        </w:rPr>
      </w:pPr>
      <w:r w:rsidDel="00000000" w:rsidR="00000000" w:rsidRPr="00000000">
        <w:rPr>
          <w:rFonts w:ascii="Albert Sans" w:cs="Albert Sans" w:eastAsia="Albert Sans" w:hAnsi="Albert Sans"/>
          <w:shd w:fill="e06666" w:val="clear"/>
          <w:rtl w:val="0"/>
        </w:rPr>
        <w:t xml:space="preserve">Shares user feedback/inputs about the solution to solution team</w:t>
      </w:r>
    </w:p>
    <w:p w:rsidR="00000000" w:rsidDel="00000000" w:rsidP="00000000" w:rsidRDefault="00000000" w:rsidRPr="00000000" w14:paraId="00000037">
      <w:pPr>
        <w:numPr>
          <w:ilvl w:val="0"/>
          <w:numId w:val="3"/>
        </w:numPr>
        <w:spacing w:after="240" w:before="0" w:beforeAutospacing="0" w:lineRule="auto"/>
        <w:ind w:left="720" w:hanging="360"/>
        <w:rPr>
          <w:rFonts w:ascii="Albert Sans" w:cs="Albert Sans" w:eastAsia="Albert Sans" w:hAnsi="Albert Sans"/>
          <w:shd w:fill="e06666" w:val="clear"/>
        </w:rPr>
      </w:pPr>
      <w:r w:rsidDel="00000000" w:rsidR="00000000" w:rsidRPr="00000000">
        <w:rPr>
          <w:rFonts w:ascii="Albert Sans" w:cs="Albert Sans" w:eastAsia="Albert Sans" w:hAnsi="Albert Sans"/>
          <w:shd w:fill="e06666" w:val="clear"/>
          <w:rtl w:val="0"/>
        </w:rPr>
        <w:t xml:space="preserve">Facilitates testing sessions, walkthroughs, or direct interactions with adopters, and contributors. </w:t>
      </w:r>
    </w:p>
    <w:p w:rsidR="00000000" w:rsidDel="00000000" w:rsidP="00000000" w:rsidRDefault="00000000" w:rsidRPr="00000000" w14:paraId="00000038">
      <w:pPr>
        <w:spacing w:after="240" w:befor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Shared Responsibility</w:t>
      </w:r>
    </w:p>
    <w:p w:rsidR="00000000" w:rsidDel="00000000" w:rsidP="00000000" w:rsidRDefault="00000000" w:rsidRPr="00000000" w14:paraId="00000039">
      <w:pPr>
        <w:numPr>
          <w:ilvl w:val="0"/>
          <w:numId w:val="6"/>
        </w:numPr>
        <w:spacing w:after="240" w:before="240" w:lineRule="auto"/>
        <w:ind w:left="720" w:hanging="360"/>
        <w:rPr>
          <w:rFonts w:ascii="Albert Sans" w:cs="Albert Sans" w:eastAsia="Albert Sans" w:hAnsi="Albert Sans"/>
          <w:shd w:fill="e06666" w:val="clear"/>
        </w:rPr>
      </w:pPr>
      <w:r w:rsidDel="00000000" w:rsidR="00000000" w:rsidRPr="00000000">
        <w:rPr>
          <w:rFonts w:ascii="Albert Sans" w:cs="Albert Sans" w:eastAsia="Albert Sans" w:hAnsi="Albert Sans"/>
          <w:shd w:fill="e06666" w:val="clear"/>
          <w:rtl w:val="0"/>
        </w:rPr>
        <w:t xml:space="preserve">Both teams are jointly accountable for adoption - Program growing and sustaining relationships with contributors and adopters, Solution ensuring the product itself drives and supports that adoption.</w:t>
      </w:r>
    </w:p>
    <w:p w:rsidR="00000000" w:rsidDel="00000000" w:rsidP="00000000" w:rsidRDefault="00000000" w:rsidRPr="00000000" w14:paraId="0000003A">
      <w:pPr>
        <w:spacing w:after="240" w:before="240" w:lineRule="auto"/>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Working cadence</w:t>
      </w:r>
      <w:r w:rsidDel="00000000" w:rsidR="00000000" w:rsidRPr="00000000">
        <w:rPr>
          <w:rtl w:val="0"/>
        </w:rPr>
      </w:r>
    </w:p>
    <w:p w:rsidR="00000000" w:rsidDel="00000000" w:rsidP="00000000" w:rsidRDefault="00000000" w:rsidRPr="00000000" w14:paraId="0000003B">
      <w:pPr>
        <w:numPr>
          <w:ilvl w:val="0"/>
          <w:numId w:val="7"/>
        </w:numPr>
        <w:spacing w:after="0" w:afterAutospacing="0" w:before="240" w:lineRule="auto"/>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Weekly cross-team review </w:t>
      </w:r>
      <w:r w:rsidDel="00000000" w:rsidR="00000000" w:rsidRPr="00000000">
        <w:rPr>
          <w:rFonts w:ascii="Albert Sans" w:cs="Albert Sans" w:eastAsia="Albert Sans" w:hAnsi="Albert Sans"/>
          <w:i w:val="1"/>
          <w:iCs w:val="1"/>
          <w:rtl w:val="0"/>
        </w:rPr>
        <w:t xml:space="preserve">(Program + Solution team)</w:t>
      </w:r>
      <w:r w:rsidDel="00000000" w:rsidR="00000000" w:rsidRPr="00000000">
        <w:rPr>
          <w:rFonts w:ascii="Albert Sans" w:cs="Albert Sans" w:eastAsia="Albert Sans" w:hAnsi="Albert Sans"/>
          <w:rtl w:val="0"/>
        </w:rPr>
        <w:t xml:space="preserve"> - progress against the current milestone, open decisions, and any Program-surfaced feedback about the Solution</w:t>
      </w:r>
    </w:p>
    <w:p w:rsidR="00000000" w:rsidDel="00000000" w:rsidP="00000000" w:rsidRDefault="00000000" w:rsidRPr="00000000" w14:paraId="0000003C">
      <w:pPr>
        <w:numPr>
          <w:ilvl w:val="0"/>
          <w:numId w:val="7"/>
        </w:numPr>
        <w:spacing w:after="240" w:before="0" w:beforeAutospacing="0" w:lineRule="auto"/>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Milestone review at each milestone boundary (</w:t>
      </w:r>
      <w:r w:rsidDel="00000000" w:rsidR="00000000" w:rsidRPr="00000000">
        <w:rPr>
          <w:rFonts w:ascii="Albert Sans" w:cs="Albert Sans" w:eastAsia="Albert Sans" w:hAnsi="Albert Sans"/>
          <w:i w:val="1"/>
          <w:iCs w:val="1"/>
          <w:rtl w:val="0"/>
        </w:rPr>
        <w:t xml:space="preserve">Program + Solution team + Sr. Mgt)</w:t>
      </w:r>
      <w:r w:rsidDel="00000000" w:rsidR="00000000" w:rsidRPr="00000000">
        <w:rPr>
          <w:rFonts w:ascii="Albert Sans" w:cs="Albert Sans" w:eastAsia="Albert Sans" w:hAnsi="Albert Sans"/>
          <w:rtl w:val="0"/>
        </w:rPr>
        <w:t xml:space="preserve"> - formal check against the milestone's outcome statement; decide whether it's met, needs extension, or scope should shift</w:t>
      </w:r>
    </w:p>
    <w:p w:rsidR="00000000" w:rsidDel="00000000" w:rsidP="00000000" w:rsidRDefault="00000000" w:rsidRPr="00000000" w14:paraId="0000003D">
      <w:pPr>
        <w:spacing w:after="240" w:before="240" w:lineRule="auto"/>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Tracking</w:t>
      </w:r>
    </w:p>
    <w:p w:rsidR="00000000" w:rsidDel="00000000" w:rsidP="00000000" w:rsidRDefault="00000000" w:rsidRPr="00000000" w14:paraId="0000003E">
      <w:pPr>
        <w:spacing w:after="240" w:before="240" w:lineRule="auto"/>
        <w:rPr>
          <w:rFonts w:ascii="Albert Sans" w:cs="Albert Sans" w:eastAsia="Albert Sans" w:hAnsi="Albert Sans"/>
        </w:rPr>
      </w:pPr>
      <w:r w:rsidDel="00000000" w:rsidR="00000000" w:rsidRPr="00000000">
        <w:rPr>
          <w:rFonts w:ascii="Albert Sans" w:cs="Albert Sans" w:eastAsia="Albert Sans" w:hAnsi="Albert Sans"/>
          <w:rtl w:val="0"/>
        </w:rPr>
        <w:t xml:space="preserve">Additional tabs within this document to track the detailed requirements, feedback and their status:</w:t>
      </w:r>
    </w:p>
    <w:p w:rsidR="00000000" w:rsidDel="00000000" w:rsidP="00000000" w:rsidRDefault="00000000" w:rsidRPr="00000000" w14:paraId="0000003F">
      <w:pPr>
        <w:numPr>
          <w:ilvl w:val="0"/>
          <w:numId w:val="8"/>
        </w:numPr>
        <w:spacing w:after="0" w:afterAutospacing="0" w:before="24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Requirements </w:t>
      </w:r>
      <w:r w:rsidDel="00000000" w:rsidR="00000000" w:rsidRPr="00000000">
        <w:rPr>
          <w:rFonts w:ascii="Albert Sans" w:cs="Albert Sans" w:eastAsia="Albert Sans" w:hAnsi="Albert Sans"/>
          <w:rtl w:val="0"/>
        </w:rPr>
        <w:t xml:space="preserve">- a prioritized list of functional and non-functional requirements, with status, sitting one level of detail below the Scope Summary</w:t>
      </w:r>
    </w:p>
    <w:p w:rsidR="00000000" w:rsidDel="00000000" w:rsidP="00000000" w:rsidRDefault="00000000" w:rsidRPr="00000000" w14:paraId="00000040">
      <w:pPr>
        <w:numPr>
          <w:ilvl w:val="0"/>
          <w:numId w:val="8"/>
        </w:numPr>
        <w:spacing w:after="240" w:before="0" w:beforeAutospacing="0" w:lineRule="auto"/>
        <w:ind w:left="720" w:hanging="360"/>
        <w:rPr>
          <w:rFonts w:ascii="Albert Sans" w:cs="Albert Sans" w:eastAsia="Albert Sans" w:hAnsi="Albert Sans"/>
        </w:rPr>
      </w:pPr>
      <w:r w:rsidDel="00000000" w:rsidR="00000000" w:rsidRPr="00000000">
        <w:rPr>
          <w:rFonts w:ascii="Albert Sans" w:cs="Albert Sans" w:eastAsia="Albert Sans" w:hAnsi="Albert Sans"/>
          <w:b w:val="1"/>
          <w:bCs w:val="1"/>
          <w:rtl w:val="0"/>
        </w:rPr>
        <w:t xml:space="preserve">Feedback tab</w:t>
      </w:r>
      <w:r w:rsidDel="00000000" w:rsidR="00000000" w:rsidRPr="00000000">
        <w:rPr>
          <w:rFonts w:ascii="Albert Sans" w:cs="Albert Sans" w:eastAsia="Albert Sans" w:hAnsi="Albert Sans"/>
          <w:rtl w:val="0"/>
        </w:rPr>
        <w:t xml:space="preserve"> - issues or feature requests/modifications, logged by either Program or Solution team; triaged during the weekly cross-team review, and accepted items move into the Requirements tab.</w:t>
      </w:r>
    </w:p>
    <w:p w:rsidR="00000000" w:rsidDel="00000000" w:rsidP="00000000" w:rsidRDefault="00000000" w:rsidRPr="00000000" w14:paraId="00000041">
      <w:pPr>
        <w:spacing w:after="240" w:before="240" w:lineRule="auto"/>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Dependencies</w:t>
      </w:r>
    </w:p>
    <w:p w:rsidR="00000000" w:rsidDel="00000000" w:rsidP="00000000" w:rsidRDefault="00000000" w:rsidRPr="00000000" w14:paraId="00000042">
      <w:pPr>
        <w:numPr>
          <w:ilvl w:val="0"/>
          <w:numId w:val="10"/>
        </w:numPr>
        <w:spacing w:after="0" w:afterAutospacing="0" w:before="240" w:lineRule="auto"/>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AWS server account - We currently have a free account which will expire this December. We will need to plan for a new account by November so that we have enough time to migrate to it.</w:t>
      </w:r>
    </w:p>
    <w:p w:rsidR="00000000" w:rsidDel="00000000" w:rsidP="00000000" w:rsidRDefault="00000000" w:rsidRPr="00000000" w14:paraId="00000043">
      <w:pPr>
        <w:numPr>
          <w:ilvl w:val="0"/>
          <w:numId w:val="10"/>
        </w:numPr>
        <w:spacing w:after="240" w:before="0" w:beforeAutospacing="0" w:lineRule="auto"/>
        <w:ind w:left="720" w:hanging="360"/>
        <w:rPr>
          <w:rFonts w:ascii="Albert Sans" w:cs="Albert Sans" w:eastAsia="Albert Sans" w:hAnsi="Albert Sans"/>
        </w:rPr>
        <w:sectPr>
          <w:type w:val="nextPage"/>
          <w:pgSz w:h="15840" w:w="12240" w:orient="portrait"/>
          <w:pgMar w:bottom="1440" w:top="1440" w:left="1440" w:right="1440" w:header="720" w:footer="720"/>
          <w:pgNumType w:start="1"/>
        </w:sectPr>
      </w:pPr>
      <w:r w:rsidDel="00000000" w:rsidR="00000000" w:rsidRPr="00000000">
        <w:rPr>
          <w:rFonts w:ascii="Albert Sans" w:cs="Albert Sans" w:eastAsia="Albert Sans" w:hAnsi="Albert Sans"/>
          <w:rtl w:val="0"/>
        </w:rPr>
        <w:t xml:space="preserve">Claude API license/access - We currently have a free account which will expire by 28th of October. We will need to plan for a new account before that.</w:t>
      </w: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2wrdu8vl99" w:id="1"/>
      <w:bookmarkEnd w:id="1"/>
      <w:r w:rsidDel="00000000" w:rsidR="00000000" w:rsidRPr="00000000">
        <w:rPr>
          <w:rFonts w:ascii="Lato" w:cs="Lato" w:eastAsia="Lato" w:hAnsi="Lato"/>
          <w:b w:val="0"/>
          <w:bCs w:val="0"/>
          <w:i w:val="0"/>
          <w:iCs w:val="0"/>
          <w:smallCaps w:val="0"/>
          <w:strike w:val="0"/>
          <w:color w:val="000000"/>
          <w:sz w:val="52"/>
          <w:szCs w:val="5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Albert Sans" w:cs="Albert Sans" w:eastAsia="Albert Sans" w:hAnsi="Albert Sans"/>
          <w:b w:val="1"/>
          <w:bCs w:val="1"/>
          <w:color w:val="000000"/>
          <w:sz w:val="26"/>
          <w:szCs w:val="26"/>
        </w:rPr>
      </w:pPr>
      <w:bookmarkStart w:colFirst="0" w:colLast="0" w:name="_plj4zrg42eaq" w:id="2"/>
      <w:bookmarkEnd w:id="2"/>
      <w:r w:rsidDel="00000000" w:rsidR="00000000" w:rsidRPr="00000000">
        <w:rPr>
          <w:rFonts w:ascii="Albert Sans" w:cs="Albert Sans" w:eastAsia="Albert Sans" w:hAnsi="Albert Sans"/>
          <w:b w:val="1"/>
          <w:bCs w:val="1"/>
          <w:color w:val="000000"/>
          <w:sz w:val="26"/>
          <w:szCs w:val="26"/>
          <w:rtl w:val="0"/>
        </w:rPr>
        <w:t xml:space="preserve">Web App ready for scale use</w:t>
      </w:r>
    </w:p>
    <w:tbl>
      <w:tblPr>
        <w:tblStyle w:val="Table2"/>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115"/>
        <w:gridCol w:w="2445"/>
        <w:gridCol w:w="2070"/>
        <w:tblGridChange w:id="0">
          <w:tblGrid>
            <w:gridCol w:w="705"/>
            <w:gridCol w:w="5115"/>
            <w:gridCol w:w="2445"/>
            <w:gridCol w:w="2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Status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rFonts w:ascii="Albert Sans" w:cs="Albert Sans" w:eastAsia="Albert Sans" w:hAnsi="Albert Sans"/>
              </w:rPr>
            </w:pPr>
            <w:r w:rsidDel="00000000" w:rsidR="00000000" w:rsidRPr="00000000">
              <w:rPr>
                <w:rFonts w:ascii="Albert Sans" w:cs="Albert Sans" w:eastAsia="Albert Sans" w:hAnsi="Albert Sans"/>
                <w:rtl w:val="0"/>
              </w:rPr>
              <w:t xml:space="preserve">Sign-up Notification: To both Admin for approval and to the user once approved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rFonts w:ascii="Albert Sans" w:cs="Albert Sans" w:eastAsia="Albert Sans" w:hAnsi="Albert Sans"/>
              </w:rPr>
            </w:pPr>
            <w:r w:rsidDel="00000000" w:rsidR="00000000" w:rsidRPr="00000000">
              <w:rPr>
                <w:rFonts w:ascii="Albert Sans" w:cs="Albert Sans" w:eastAsia="Albert Sans" w:hAnsi="Albert Sans"/>
                <w:rtl w:val="0"/>
              </w:rPr>
              <w:t xml:space="preserve">In Progress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rFonts w:ascii="Albert Sans" w:cs="Albert Sans" w:eastAsia="Albert Sans" w:hAnsi="Albert Sans"/>
              </w:rPr>
            </w:pPr>
            <w:r w:rsidDel="00000000" w:rsidR="00000000" w:rsidRPr="00000000">
              <w:rPr>
                <w:rFonts w:ascii="Albert Sans" w:cs="Albert Sans" w:eastAsia="Albert Sans" w:hAnsi="Albert Sans"/>
                <w:rtl w:val="0"/>
              </w:rPr>
              <w:t xml:space="preserve">Reset Password option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rFonts w:ascii="Albert Sans" w:cs="Albert Sans" w:eastAsia="Albert Sans" w:hAnsi="Albert Sans"/>
              </w:rPr>
            </w:pPr>
            <w:r w:rsidDel="00000000" w:rsidR="00000000" w:rsidRPr="00000000">
              <w:rPr>
                <w:rFonts w:ascii="Albert Sans" w:cs="Albert Sans" w:eastAsia="Albert Sans" w:hAnsi="Albert Sans"/>
                <w:rtl w:val="0"/>
              </w:rPr>
              <w:t xml:space="preserve">Complete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rFonts w:ascii="Albert Sans" w:cs="Albert Sans" w:eastAsia="Albert Sans" w:hAnsi="Albert Sans"/>
              </w:rPr>
            </w:pPr>
            <w:r w:rsidDel="00000000" w:rsidR="00000000" w:rsidRPr="00000000">
              <w:rPr>
                <w:rFonts w:ascii="Albert Sans" w:cs="Albert Sans" w:eastAsia="Albert Sans" w:hAnsi="Albert Sans"/>
                <w:rtl w:val="0"/>
              </w:rPr>
              <w:t xml:space="preserve">Add Terms and Conditions and Disclaimers as required based on legal team’s guidance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rFonts w:ascii="Albert Sans" w:cs="Albert Sans" w:eastAsia="Albert Sans" w:hAnsi="Albert Sans"/>
              </w:rPr>
            </w:pPr>
            <w:r w:rsidDel="00000000" w:rsidR="00000000" w:rsidRPr="00000000">
              <w:rPr>
                <w:rFonts w:ascii="Albert Sans" w:cs="Albert Sans" w:eastAsia="Albert Sans" w:hAnsi="Albert Sans"/>
                <w:rtl w:val="0"/>
              </w:rPr>
              <w:t xml:space="preserve">In Progress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rFonts w:ascii="Albert Sans" w:cs="Albert Sans" w:eastAsia="Albert Sans" w:hAnsi="Albert Sans"/>
              </w:rPr>
            </w:pPr>
            <w:r w:rsidDel="00000000" w:rsidR="00000000" w:rsidRPr="00000000">
              <w:rPr>
                <w:rFonts w:ascii="Albert Sans" w:cs="Albert Sans" w:eastAsia="Albert Sans" w:hAnsi="Albert Sans"/>
                <w:rtl w:val="0"/>
              </w:rPr>
              <w:t xml:space="preserve">Option for user to delete their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rFonts w:ascii="Albert Sans" w:cs="Albert Sans" w:eastAsia="Albert Sans" w:hAnsi="Albert Sans"/>
              </w:rPr>
            </w:pPr>
            <w:r w:rsidDel="00000000" w:rsidR="00000000" w:rsidRPr="00000000">
              <w:rPr>
                <w:rFonts w:ascii="Albert Sans" w:cs="Albert Sans" w:eastAsia="Albert Sans" w:hAnsi="Albert Sans"/>
                <w:rtl w:val="0"/>
              </w:rPr>
              <w:t xml:space="preserve">Store the Toolkit asset files and provide access to the users during the conversation where relevant.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rFonts w:ascii="Albert Sans" w:cs="Albert Sans" w:eastAsia="Albert Sans" w:hAnsi="Albert Sans"/>
              </w:rPr>
            </w:pPr>
            <w:r w:rsidDel="00000000" w:rsidR="00000000" w:rsidRPr="00000000">
              <w:rPr>
                <w:rFonts w:ascii="Albert Sans" w:cs="Albert Sans" w:eastAsia="Albert Sans" w:hAnsi="Albert Sans"/>
                <w:rtl w:val="0"/>
              </w:rPr>
              <w:t xml:space="preserve">In Progress</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rFonts w:ascii="Albert Sans" w:cs="Albert Sans" w:eastAsia="Albert Sans" w:hAnsi="Albert Sans"/>
              </w:rPr>
            </w:pPr>
            <w:r w:rsidDel="00000000" w:rsidR="00000000" w:rsidRPr="00000000">
              <w:rPr>
                <w:rFonts w:ascii="Albert Sans" w:cs="Albert Sans" w:eastAsia="Albert Sans" w:hAnsi="Albert Sans"/>
                <w:rtl w:val="0"/>
              </w:rPr>
              <w:t xml:space="preserve">Enhance the Framework and Pathway schema to enrich the know-how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rFonts w:ascii="Albert Sans" w:cs="Albert Sans" w:eastAsia="Albert Sans" w:hAnsi="Albert Sans"/>
              </w:rPr>
            </w:pPr>
            <w:r w:rsidDel="00000000" w:rsidR="00000000" w:rsidRPr="00000000">
              <w:rPr>
                <w:rFonts w:ascii="Albert Sans" w:cs="Albert Sans" w:eastAsia="Albert Sans" w:hAnsi="Albert Sans"/>
                <w:rtl w:val="0"/>
              </w:rPr>
              <w:t xml:space="preserve">Enhance Pathway creation logic - extraction/generation from raw source material into the schema (to ensure coverage of all relevant 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rFonts w:ascii="Albert Sans" w:cs="Albert Sans" w:eastAsia="Albert Sans" w:hAnsi="Albert Sans"/>
              </w:rPr>
            </w:pPr>
            <w:r w:rsidDel="00000000" w:rsidR="00000000" w:rsidRPr="00000000">
              <w:rPr>
                <w:rFonts w:ascii="Albert Sans" w:cs="Albert Sans" w:eastAsia="Albert Sans" w:hAnsi="Albert Sans"/>
                <w:rtl w:val="0"/>
              </w:rPr>
              <w:t xml:space="preserve">Improve Analysis logic - Analyze Own Adoption flow and Analysis 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rFonts w:ascii="Albert Sans" w:cs="Albert Sans" w:eastAsia="Albert Sans" w:hAnsi="Albert Sans"/>
              </w:rPr>
            </w:pPr>
            <w:r w:rsidDel="00000000" w:rsidR="00000000" w:rsidRPr="00000000">
              <w:rPr>
                <w:rFonts w:ascii="Albert Sans" w:cs="Albert Sans" w:eastAsia="Albert Sans" w:hAnsi="Albert Sans"/>
                <w:rtl w:val="0"/>
              </w:rPr>
              <w:t xml:space="preserve">Define and implement corpus synthesis process (LLM Wiki approach) - create synthesized learnings across different pathways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rFonts w:ascii="Albert Sans" w:cs="Albert Sans" w:eastAsia="Albert Sans" w:hAnsi="Albert Sans"/>
              </w:rPr>
            </w:pPr>
            <w:r w:rsidDel="00000000" w:rsidR="00000000" w:rsidRPr="00000000">
              <w:rPr>
                <w:rFonts w:ascii="Albert Sans" w:cs="Albert Sans" w:eastAsia="Albert Sans" w:hAnsi="Albert Sans"/>
                <w:rtl w:val="0"/>
              </w:rPr>
              <w:t xml:space="preserve">Fine-tune Web App UI for Contribution/Curation flows as per user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rFonts w:ascii="Albert Sans" w:cs="Albert Sans" w:eastAsia="Albert Sans" w:hAnsi="Albert Sans"/>
              </w:rPr>
            </w:pPr>
            <w:r w:rsidDel="00000000" w:rsidR="00000000" w:rsidRPr="00000000">
              <w:rPr>
                <w:rFonts w:ascii="Albert Sans" w:cs="Albert Sans" w:eastAsia="Albert Sans" w:hAnsi="Albert Sans"/>
                <w:rtl w:val="0"/>
              </w:rPr>
              <w:t xml:space="preserve">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rFonts w:ascii="Albert Sans" w:cs="Albert Sans" w:eastAsia="Albert Sans" w:hAnsi="Albert Sans"/>
              </w:rPr>
            </w:pPr>
            <w:r w:rsidDel="00000000" w:rsidR="00000000" w:rsidRPr="00000000">
              <w:rPr>
                <w:rFonts w:ascii="Albert Sans" w:cs="Albert Sans" w:eastAsia="Albert Sans" w:hAnsi="Albert Sans"/>
                <w:rtl w:val="0"/>
              </w:rPr>
              <w:t xml:space="preserve">Creation of test cases across all flows and and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rFonts w:ascii="Albert Sans" w:cs="Albert Sans" w:eastAsia="Albert Sans" w:hAnsi="Albert Sans"/>
              </w:rPr>
            </w:pPr>
            <w:r w:rsidDel="00000000" w:rsidR="00000000" w:rsidRPr="00000000">
              <w:rPr>
                <w:rFonts w:ascii="Albert Sans" w:cs="Albert Sans" w:eastAsia="Albert Sans" w:hAnsi="Albert Sans"/>
                <w:rtl w:val="0"/>
              </w:rPr>
              <w:t xml:space="preserve">Non-functional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rFonts w:ascii="Albert Sans" w:cs="Albert Sans" w:eastAsia="Albert Sans" w:hAnsi="Albert Sans"/>
              </w:rPr>
            </w:pPr>
            <w:r w:rsidDel="00000000" w:rsidR="00000000" w:rsidRPr="00000000">
              <w:rPr>
                <w:rFonts w:ascii="Albert Sans" w:cs="Albert Sans" w:eastAsia="Albert Sans" w:hAnsi="Albert Sans"/>
                <w:rtl w:val="0"/>
              </w:rPr>
              <w:t xml:space="preserve">Deployment in AWS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rFonts w:ascii="Albert Sans" w:cs="Albert Sans" w:eastAsia="Albert Sans" w:hAnsi="Albert Sans"/>
              </w:rPr>
            </w:pPr>
            <w:r w:rsidDel="00000000" w:rsidR="00000000" w:rsidRPr="00000000">
              <w:rPr>
                <w:rFonts w:ascii="Albert Sans" w:cs="Albert Sans" w:eastAsia="Albert Sans" w:hAnsi="Albert Sans"/>
                <w:rtl w:val="0"/>
              </w:rPr>
              <w:t xml:space="preserve">Non-functional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rFonts w:ascii="Albert Sans" w:cs="Albert Sans" w:eastAsia="Albert Sans" w:hAnsi="Albert Sans"/>
              </w:rPr>
            </w:pPr>
            <w:r w:rsidDel="00000000" w:rsidR="00000000" w:rsidRPr="00000000">
              <w:rPr>
                <w:rFonts w:ascii="Albert Sans" w:cs="Albert Sans" w:eastAsia="Albert Sans" w:hAnsi="Albert Sans"/>
                <w:rtl w:val="0"/>
              </w:rPr>
              <w:t xml:space="preserve">Error handling and graceful degradation (failed AI calls, malformed uploads)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rFonts w:ascii="Albert Sans" w:cs="Albert Sans" w:eastAsia="Albert Sans" w:hAnsi="Albert Sans"/>
              </w:rPr>
            </w:pPr>
            <w:r w:rsidDel="00000000" w:rsidR="00000000" w:rsidRPr="00000000">
              <w:rPr>
                <w:rFonts w:ascii="Albert Sans" w:cs="Albert Sans" w:eastAsia="Albert Sans" w:hAnsi="Albert Sans"/>
                <w:rtl w:val="0"/>
              </w:rPr>
              <w:t xml:space="preserve">Non-functional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rFonts w:ascii="Albert Sans" w:cs="Albert Sans" w:eastAsia="Albert Sans" w:hAnsi="Albert Sans"/>
              </w:rPr>
            </w:pPr>
            <w:r w:rsidDel="00000000" w:rsidR="00000000" w:rsidRPr="00000000">
              <w:rPr>
                <w:rFonts w:ascii="Albert Sans" w:cs="Albert Sans" w:eastAsia="Albert Sans" w:hAnsi="Albert Sans"/>
                <w:rtl w:val="0"/>
              </w:rPr>
              <w:t xml:space="preserve">Security &amp; Privacy </w:t>
            </w:r>
          </w:p>
          <w:p w:rsidR="00000000" w:rsidDel="00000000" w:rsidP="00000000" w:rsidRDefault="00000000" w:rsidRPr="00000000" w14:paraId="00000080">
            <w:pPr>
              <w:numPr>
                <w:ilvl w:val="0"/>
                <w:numId w:val="12"/>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Encryption at rest and in transit for user data</w:t>
            </w:r>
          </w:p>
          <w:p w:rsidR="00000000" w:rsidDel="00000000" w:rsidP="00000000" w:rsidRDefault="00000000" w:rsidRPr="00000000" w14:paraId="00000081">
            <w:pPr>
              <w:numPr>
                <w:ilvl w:val="0"/>
                <w:numId w:val="12"/>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Token-based auth for API access, session timeout</w:t>
            </w:r>
          </w:p>
          <w:p w:rsidR="00000000" w:rsidDel="00000000" w:rsidP="00000000" w:rsidRDefault="00000000" w:rsidRPr="00000000" w14:paraId="00000082">
            <w:pPr>
              <w:numPr>
                <w:ilvl w:val="0"/>
                <w:numId w:val="12"/>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Rate limiting on conversation turns, input documents, so a user (or a bug) can't spam</w:t>
            </w:r>
          </w:p>
          <w:p w:rsidR="00000000" w:rsidDel="00000000" w:rsidP="00000000" w:rsidRDefault="00000000" w:rsidRPr="00000000" w14:paraId="00000083">
            <w:pPr>
              <w:numPr>
                <w:ilvl w:val="0"/>
                <w:numId w:val="12"/>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Checking of PII data while ingesting into pathway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rFonts w:ascii="Albert Sans" w:cs="Albert Sans" w:eastAsia="Albert Sans" w:hAnsi="Albert Sans"/>
              </w:rPr>
            </w:pPr>
            <w:r w:rsidDel="00000000" w:rsidR="00000000" w:rsidRPr="00000000">
              <w:rPr>
                <w:rFonts w:ascii="Albert Sans" w:cs="Albert Sans" w:eastAsia="Albert Sans" w:hAnsi="Albert Sans"/>
                <w:rtl w:val="0"/>
              </w:rPr>
              <w:t xml:space="preserve">Non-functional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rFonts w:ascii="Albert Sans" w:cs="Albert Sans" w:eastAsia="Albert Sans" w:hAnsi="Albert Sans"/>
              </w:rPr>
            </w:pPr>
            <w:r w:rsidDel="00000000" w:rsidR="00000000" w:rsidRPr="00000000">
              <w:rPr>
                <w:rFonts w:ascii="Albert Sans" w:cs="Albert Sans" w:eastAsia="Albert Sans" w:hAnsi="Albert Sans"/>
                <w:sz w:val="24"/>
                <w:szCs w:val="24"/>
                <w:rtl w:val="0"/>
              </w:rPr>
              <w:t xml:space="preserve">R</w:t>
            </w:r>
            <w:r w:rsidDel="00000000" w:rsidR="00000000" w:rsidRPr="00000000">
              <w:rPr>
                <w:rFonts w:ascii="Albert Sans" w:cs="Albert Sans" w:eastAsia="Albert Sans" w:hAnsi="Albert Sans"/>
                <w:rtl w:val="0"/>
              </w:rPr>
              <w:t xml:space="preserve">eliability &amp; Serving architecture </w:t>
            </w:r>
          </w:p>
          <w:p w:rsidR="00000000" w:rsidDel="00000000" w:rsidP="00000000" w:rsidRDefault="00000000" w:rsidRPr="00000000" w14:paraId="00000088">
            <w:pPr>
              <w:numPr>
                <w:ilvl w:val="0"/>
                <w:numId w:val="9"/>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Concurrency limits with graceful overflow handling, rather than unbounded concurrent calls to the Anthropic API.</w:t>
            </w:r>
          </w:p>
          <w:p w:rsidR="00000000" w:rsidDel="00000000" w:rsidP="00000000" w:rsidRDefault="00000000" w:rsidRPr="00000000" w14:paraId="00000089">
            <w:pPr>
              <w:numPr>
                <w:ilvl w:val="0"/>
                <w:numId w:val="9"/>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Defined timeout/retry policy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rFonts w:ascii="Albert Sans" w:cs="Albert Sans" w:eastAsia="Albert Sans" w:hAnsi="Albert Sans"/>
              </w:rPr>
            </w:pPr>
            <w:r w:rsidDel="00000000" w:rsidR="00000000" w:rsidRPr="00000000">
              <w:rPr>
                <w:rFonts w:ascii="Albert Sans" w:cs="Albert Sans" w:eastAsia="Albert Sans" w:hAnsi="Albert Sans"/>
                <w:rtl w:val="0"/>
              </w:rPr>
              <w:t xml:space="preserve">Non-functional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numPr>
                <w:ilvl w:val="0"/>
                <w:numId w:val="4"/>
              </w:numPr>
              <w:ind w:left="720" w:hanging="360"/>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rFonts w:ascii="Albert Sans" w:cs="Albert Sans" w:eastAsia="Albert Sans" w:hAnsi="Albert Sans"/>
              </w:rPr>
            </w:pPr>
            <w:r w:rsidDel="00000000" w:rsidR="00000000" w:rsidRPr="00000000">
              <w:rPr>
                <w:rFonts w:ascii="Albert Sans" w:cs="Albert Sans" w:eastAsia="Albert Sans" w:hAnsi="Albert Sans"/>
                <w:rtl w:val="0"/>
              </w:rPr>
              <w:t xml:space="preserve">Structured logging </w:t>
            </w:r>
          </w:p>
          <w:p w:rsidR="00000000" w:rsidDel="00000000" w:rsidP="00000000" w:rsidRDefault="00000000" w:rsidRPr="00000000" w14:paraId="0000008E">
            <w:pPr>
              <w:numPr>
                <w:ilvl w:val="0"/>
                <w:numId w:val="13"/>
              </w:numPr>
              <w:ind w:left="720" w:hanging="360"/>
              <w:rPr>
                <w:rFonts w:ascii="Albert Sans" w:cs="Albert Sans" w:eastAsia="Albert Sans" w:hAnsi="Albert Sans"/>
              </w:rPr>
            </w:pPr>
            <w:r w:rsidDel="00000000" w:rsidR="00000000" w:rsidRPr="00000000">
              <w:rPr>
                <w:rFonts w:ascii="Albert Sans" w:cs="Albert Sans" w:eastAsia="Albert Sans" w:hAnsi="Albert Sans"/>
                <w:rtl w:val="0"/>
              </w:rPr>
              <w:t xml:space="preserve">Latency, errors, per-user/per-pathway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rFonts w:ascii="Albert Sans" w:cs="Albert Sans" w:eastAsia="Albert Sans" w:hAnsi="Albert Sans"/>
              </w:rPr>
            </w:pPr>
            <w:r w:rsidDel="00000000" w:rsidR="00000000" w:rsidRPr="00000000">
              <w:rPr>
                <w:rFonts w:ascii="Albert Sans" w:cs="Albert Sans" w:eastAsia="Albert Sans" w:hAnsi="Albert Sans"/>
                <w:rtl w:val="0"/>
              </w:rPr>
              <w:t xml:space="preserve">Non-functional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rFonts w:ascii="Albert Sans" w:cs="Albert Sans" w:eastAsia="Albert Sans" w:hAnsi="Albert Sans"/>
              </w:rPr>
            </w:pPr>
            <w:r w:rsidDel="00000000" w:rsidR="00000000" w:rsidRPr="00000000">
              <w:rPr>
                <w:rFonts w:ascii="Albert Sans" w:cs="Albert Sans" w:eastAsia="Albert Sans" w:hAnsi="Albert Sans"/>
                <w:rtl w:val="0"/>
              </w:rPr>
              <w:t xml:space="preserve">Not started</w:t>
            </w:r>
          </w:p>
        </w:tc>
      </w:tr>
    </w:tbl>
    <w:p w:rsidR="00000000" w:rsidDel="00000000" w:rsidP="00000000" w:rsidRDefault="00000000" w:rsidRPr="00000000" w14:paraId="00000091">
      <w:pPr>
        <w:pStyle w:val="Heading3"/>
        <w:keepNext w:val="0"/>
        <w:keepLines w:val="0"/>
        <w:spacing w:before="280" w:lineRule="auto"/>
        <w:rPr>
          <w:rFonts w:ascii="Albert Sans" w:cs="Albert Sans" w:eastAsia="Albert Sans" w:hAnsi="Albert Sans"/>
          <w:b w:val="1"/>
          <w:bCs w:val="1"/>
          <w:color w:val="000000"/>
          <w:sz w:val="26"/>
          <w:szCs w:val="26"/>
        </w:rPr>
      </w:pPr>
      <w:bookmarkStart w:colFirst="0" w:colLast="0" w:name="_tvtgfmrl577z" w:id="3"/>
      <w:bookmarkEnd w:id="3"/>
      <w:r w:rsidDel="00000000" w:rsidR="00000000" w:rsidRPr="00000000">
        <w:rPr>
          <w:rtl w:val="0"/>
        </w:rPr>
      </w:r>
    </w:p>
    <w:p w:rsidR="00000000" w:rsidDel="00000000" w:rsidP="00000000" w:rsidRDefault="00000000" w:rsidRPr="00000000" w14:paraId="00000092">
      <w:pPr>
        <w:rPr>
          <w:rFonts w:ascii="Albert Sans" w:cs="Albert Sans" w:eastAsia="Albert Sans" w:hAnsi="Albert Sans"/>
        </w:rPr>
      </w:pPr>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xnq7znunmc18" w:id="4"/>
      <w:bookmarkEnd w:id="4"/>
      <w:r w:rsidDel="00000000" w:rsidR="00000000" w:rsidRPr="00000000">
        <w:rPr>
          <w:rFonts w:ascii="Lato" w:cs="Lato" w:eastAsia="Lato" w:hAnsi="Lato"/>
          <w:b w:val="0"/>
          <w:bCs w:val="0"/>
          <w:i w:val="0"/>
          <w:iCs w:val="0"/>
          <w:smallCaps w:val="0"/>
          <w:strike w:val="0"/>
          <w:color w:val="000000"/>
          <w:sz w:val="52"/>
          <w:szCs w:val="52"/>
          <w:u w:val="none"/>
          <w:shd w:fill="auto" w:val="clear"/>
          <w:vertAlign w:val="baseline"/>
          <w:rtl w:val="0"/>
        </w:rPr>
        <w:t xml:space="preserve">Feedback</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tbl>
      <w:tblPr>
        <w:tblStyle w:val="Table3"/>
        <w:tblW w:w="1434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05"/>
        <w:gridCol w:w="1845"/>
        <w:gridCol w:w="1860"/>
        <w:gridCol w:w="5490"/>
        <w:gridCol w:w="1710"/>
        <w:tblGridChange w:id="0">
          <w:tblGrid>
            <w:gridCol w:w="1530"/>
            <w:gridCol w:w="1905"/>
            <w:gridCol w:w="1845"/>
            <w:gridCol w:w="1860"/>
            <w:gridCol w:w="5490"/>
            <w:gridCol w:w="1710"/>
          </w:tblGrid>
        </w:tblGridChange>
      </w:tblGrid>
      <w:tr>
        <w:trPr>
          <w:cantSplit w:val="0"/>
          <w:trHeight w:val="1457.99999999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Logged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Source (user/org)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Type</w:t>
            </w:r>
          </w:p>
          <w:p w:rsidR="00000000" w:rsidDel="00000000" w:rsidP="00000000" w:rsidRDefault="00000000" w:rsidRPr="00000000" w14:paraId="0000009A">
            <w:pPr>
              <w:rPr>
                <w:rFonts w:ascii="Albert Sans" w:cs="Albert Sans" w:eastAsia="Albert Sans" w:hAnsi="Albert Sans"/>
                <w:b w:val="1"/>
                <w:bCs w:val="1"/>
              </w:rPr>
            </w:pPr>
            <w:r w:rsidDel="00000000" w:rsidR="00000000" w:rsidRPr="00000000">
              <w:rPr>
                <w:rtl w:val="0"/>
              </w:rPr>
            </w:r>
          </w:p>
          <w:p w:rsidR="00000000" w:rsidDel="00000000" w:rsidP="00000000" w:rsidRDefault="00000000" w:rsidRPr="00000000" w14:paraId="0000009B">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(Issue / New Feature / Modification)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cente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Status</w:t>
            </w:r>
          </w:p>
          <w:p w:rsidR="00000000" w:rsidDel="00000000" w:rsidP="00000000" w:rsidRDefault="00000000" w:rsidRPr="00000000" w14:paraId="0000009E">
            <w:pPr>
              <w:jc w:val="center"/>
              <w:rPr>
                <w:rFonts w:ascii="Albert Sans" w:cs="Albert Sans" w:eastAsia="Albert Sans" w:hAnsi="Albert Sans"/>
                <w:b w:val="1"/>
                <w:bCs w:val="1"/>
              </w:rPr>
            </w:pPr>
            <w:r w:rsidDel="00000000" w:rsidR="00000000" w:rsidRPr="00000000">
              <w:rPr>
                <w:rtl w:val="0"/>
              </w:rPr>
            </w:r>
          </w:p>
          <w:p w:rsidR="00000000" w:rsidDel="00000000" w:rsidP="00000000" w:rsidRDefault="00000000" w:rsidRPr="00000000" w14:paraId="0000009F">
            <w:pPr>
              <w:rPr>
                <w:rFonts w:ascii="Albert Sans" w:cs="Albert Sans" w:eastAsia="Albert Sans" w:hAnsi="Albert Sans"/>
                <w:b w:val="1"/>
                <w:bCs w:val="1"/>
              </w:rPr>
            </w:pPr>
            <w:r w:rsidDel="00000000" w:rsidR="00000000" w:rsidRPr="00000000">
              <w:rPr>
                <w:rFonts w:ascii="Albert Sans" w:cs="Albert Sans" w:eastAsia="Albert Sans" w:hAnsi="Albert Sans"/>
                <w:b w:val="1"/>
                <w:bCs w:val="1"/>
                <w:rtl w:val="0"/>
              </w:rPr>
              <w:t xml:space="preserve">(Untriaged / Accepted / Rejected)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rFonts w:ascii="Albert Sans" w:cs="Albert Sans" w:eastAsia="Albert Sans" w:hAnsi="Albert Sa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rFonts w:ascii="Albert Sans" w:cs="Albert Sans" w:eastAsia="Albert Sans" w:hAnsi="Albert Sans"/>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lbert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00" w:before="100" w:line="240" w:lineRule="auto"/>
      <w:jc w:val="both"/>
    </w:pPr>
    <w:rPr>
      <w:rFonts w:ascii="Economica" w:cs="Economica" w:eastAsia="Economica" w:hAnsi="Economica"/>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AlbertSans-italic.ttf"/><Relationship Id="rId10" Type="http://schemas.openxmlformats.org/officeDocument/2006/relationships/font" Target="fonts/AlbertSans-bold.ttf"/><Relationship Id="rId12" Type="http://schemas.openxmlformats.org/officeDocument/2006/relationships/font" Target="fonts/AlbertSans-boldItalic.ttf"/><Relationship Id="rId9" Type="http://schemas.openxmlformats.org/officeDocument/2006/relationships/font" Target="fonts/AlbertSan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