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27C6" w14:textId="77777777" w:rsidR="001B4BF5" w:rsidRDefault="001B4BF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ED27C7" w14:textId="77777777" w:rsidR="001B4BF5" w:rsidRDefault="0073478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ED27C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4BF5" w14:paraId="7BED2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9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A" w14:textId="5E81347F" w:rsidR="001B4BF5" w:rsidRDefault="00734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1218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736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B4BF5" w14:paraId="7BED27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C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D" w14:textId="1DC79C9C" w:rsidR="001B4BF5" w:rsidRDefault="00D7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24EA5">
              <w:rPr>
                <w:rFonts w:ascii="Times New Roman" w:eastAsia="Times New Roman" w:hAnsi="Times New Roman" w:cs="Times New Roman"/>
                <w:sz w:val="24"/>
                <w:szCs w:val="24"/>
              </w:rPr>
              <w:t>39895</w:t>
            </w:r>
          </w:p>
        </w:tc>
      </w:tr>
      <w:tr w:rsidR="001B4BF5" w14:paraId="7BED27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F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0" w14:textId="1A5F3997" w:rsidR="001B4BF5" w:rsidRDefault="00712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Waters:Machine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 Approach To Flood Prediction</w:t>
            </w:r>
          </w:p>
        </w:tc>
      </w:tr>
      <w:tr w:rsidR="001B4BF5" w14:paraId="7BED27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2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3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BED27D5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D27D6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BED27D7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BED27D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2922"/>
        <w:gridCol w:w="1134"/>
        <w:gridCol w:w="3978"/>
      </w:tblGrid>
      <w:tr w:rsidR="001B4BF5" w14:paraId="7BED27D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9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A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B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C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1B4BF5" w14:paraId="7BED2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E" w14:textId="5A495B8C" w:rsidR="001B4BF5" w:rsidRDefault="00412D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71218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F" w14:textId="6ABDDAC4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Measures the temperature of the air.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0" w14:textId="115685B1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1" w14:textId="60E60910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Temperature variations can affect the rate of evaporation and precipitation, which are crucial factors in flood prediction.</w:t>
            </w:r>
          </w:p>
        </w:tc>
      </w:tr>
      <w:tr w:rsidR="001B4BF5" w14:paraId="7BED27E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3" w14:textId="26C5E228" w:rsidR="001B4BF5" w:rsidRDefault="007121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4" w14:textId="386D401A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Represents the amount of water vapor in the air.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5" w14:textId="31B340CC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5E7F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2833B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6" w14:textId="620C230F" w:rsidR="001B4BF5" w:rsidRPr="00D92C57" w:rsidRDefault="002833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D92C57" w:rsidRPr="00D92C57">
              <w:rPr>
                <w:rFonts w:ascii="Times New Roman" w:hAnsi="Times New Roman" w:cs="Times New Roman"/>
                <w:sz w:val="24"/>
                <w:szCs w:val="24"/>
              </w:rPr>
              <w:t>High humidity levels can indicate the likelihood of heavy rainfall, which is a critical factor in flooding.</w:t>
            </w:r>
          </w:p>
        </w:tc>
      </w:tr>
      <w:tr w:rsidR="001B4BF5" w14:paraId="7BED27E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8" w14:textId="3D21161F" w:rsidR="001B4BF5" w:rsidRPr="00BB0A8D" w:rsidRDefault="007121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Cloud Cover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9" w14:textId="2F75F814" w:rsidR="001B4BF5" w:rsidRPr="00240AB4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Measures the fraction of the sky covered by clouds.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A" w14:textId="5B4B8B2E" w:rsidR="001B4BF5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C" w14:textId="0BCB57AE" w:rsidR="001B4BF5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Cloud cover can be indicative of impending weather conditions such as storms, which are significant in predicting floods.</w:t>
            </w:r>
          </w:p>
        </w:tc>
      </w:tr>
      <w:tr w:rsidR="0039642D" w14:paraId="7A99B48B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A7648" w14:textId="010DD85B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Rainfall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85B2F" w14:textId="18E19BE8" w:rsidR="0039642D" w:rsidRPr="002421E9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Amount of rain that falls over a given period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EE84D" w14:textId="1590066E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29DB9" w14:textId="0868D677" w:rsidR="0039642D" w:rsidRPr="00240AB4" w:rsidRDefault="00240AB4" w:rsidP="0058108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Directly influences the likelihood of floods; higher rainfall increases the risk of rising water levels.</w:t>
            </w:r>
          </w:p>
        </w:tc>
      </w:tr>
      <w:tr w:rsidR="0039642D" w14:paraId="3D31431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6C9D" w14:textId="67F6A255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Soil Moisture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79F7F" w14:textId="52C81B53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Amount of moisture present in the soil.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EAA85" w14:textId="375B4513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092EC" w14:textId="11CB6D5A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High soil moisture can reduce the ground's ability to absorb additional rainfall, increasing runoff and flood risk.</w:t>
            </w:r>
          </w:p>
        </w:tc>
      </w:tr>
      <w:tr w:rsidR="0039642D" w14:paraId="55D79A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4D839" w14:textId="0877E44A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7E2B0" w14:textId="50C4DA8D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Measures the speed of the wind.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6DED" w14:textId="19095698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4A01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5FDD4" w14:textId="7F6296E1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While wind speed can influence weather patterns, it is less directly correlated with flooding compared to other features like rainfall and river levels.</w:t>
            </w:r>
          </w:p>
        </w:tc>
      </w:tr>
      <w:tr w:rsidR="0039642D" w14:paraId="7AAB3B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1E2A2" w14:textId="24D87CF1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029E7" w14:textId="7B1ADE33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Total precipitation, including rain, snow, sleet, and hail.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86F2" w14:textId="4165B715" w:rsidR="0039642D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9A77D" w14:textId="3AA8BE16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Like rainfall, total precipitation is critical in assessing the potential for floods.</w:t>
            </w:r>
          </w:p>
        </w:tc>
      </w:tr>
      <w:tr w:rsidR="0039642D" w14:paraId="24E375F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C38A" w14:textId="48970D8E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Urbanization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C5BD2" w14:textId="6731A172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Percentage of land covered by urban infrastructure.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8D8F" w14:textId="762D882D" w:rsidR="0039642D" w:rsidRPr="00295B45" w:rsidRDefault="00295B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293F8" w14:textId="5A5A3169" w:rsidR="0039642D" w:rsidRPr="00411661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Urban areas with impermeable surfaces can lead to increased runoff and higher flood risk</w:t>
            </w:r>
            <w:r>
              <w:t>.</w:t>
            </w:r>
          </w:p>
        </w:tc>
      </w:tr>
      <w:tr w:rsidR="00695F68" w14:paraId="2B28DC8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A012F" w:rsidRPr="004A012F" w14:paraId="2955C61B" w14:textId="77777777" w:rsidTr="004A012F">
              <w:trPr>
                <w:tblCellSpacing w:w="15" w:type="dxa"/>
              </w:trPr>
              <w:tc>
                <w:tcPr>
                  <w:tcW w:w="1083" w:type="dxa"/>
                  <w:vAlign w:val="center"/>
                  <w:hideMark/>
                </w:tcPr>
                <w:p w14:paraId="451A9F15" w14:textId="77777777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4A01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Vegetation</w:t>
                  </w:r>
                </w:p>
              </w:tc>
            </w:tr>
          </w:tbl>
          <w:p w14:paraId="5A9DB0F4" w14:textId="77777777" w:rsidR="004A012F" w:rsidRPr="004A012F" w:rsidRDefault="004A012F" w:rsidP="004A012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A012F" w:rsidRPr="004A012F" w14:paraId="3681C4D5" w14:textId="77777777" w:rsidTr="004A012F">
              <w:trPr>
                <w:tblCellSpacing w:w="15" w:type="dxa"/>
              </w:trPr>
              <w:tc>
                <w:tcPr>
                  <w:tcW w:w="3656" w:type="dxa"/>
                  <w:vAlign w:val="center"/>
                </w:tcPr>
                <w:p w14:paraId="6E9A74DA" w14:textId="79409EC9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D2D631F" w14:textId="0E6D6BC2" w:rsidR="00695F68" w:rsidRDefault="00695F6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A012F" w:rsidRPr="004A012F" w14:paraId="7F63435C" w14:textId="77777777" w:rsidTr="004A012F">
              <w:trPr>
                <w:tblCellSpacing w:w="15" w:type="dxa"/>
              </w:trPr>
              <w:tc>
                <w:tcPr>
                  <w:tcW w:w="1083" w:type="dxa"/>
                  <w:vAlign w:val="center"/>
                </w:tcPr>
                <w:p w14:paraId="372AC8B9" w14:textId="7A7764A7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E1C1EAE" w14:textId="77777777" w:rsidR="004A012F" w:rsidRPr="004A012F" w:rsidRDefault="004A012F" w:rsidP="004A012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A012F" w:rsidRPr="004A012F" w14:paraId="023C6937" w14:textId="77777777" w:rsidTr="004A012F">
              <w:trPr>
                <w:tblCellSpacing w:w="15" w:type="dxa"/>
              </w:trPr>
              <w:tc>
                <w:tcPr>
                  <w:tcW w:w="3656" w:type="dxa"/>
                  <w:vAlign w:val="center"/>
                  <w:hideMark/>
                </w:tcPr>
                <w:p w14:paraId="3E511BE9" w14:textId="0F6DD957" w:rsidR="004A012F" w:rsidRPr="004A012F" w:rsidRDefault="004A012F" w:rsidP="004A012F">
                  <w:pPr>
                    <w:widowControl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Type and density of </w:t>
                  </w:r>
                  <w:proofErr w:type="spellStart"/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vegetatio</w:t>
                  </w:r>
                  <w:proofErr w:type="spellEnd"/>
                </w:p>
                <w:p w14:paraId="37D1AF3C" w14:textId="6134B6AE" w:rsidR="004A012F" w:rsidRPr="004A012F" w:rsidRDefault="004A012F" w:rsidP="004A012F">
                  <w:pPr>
                    <w:widowControl/>
                    <w:rPr>
                      <w:rFonts w:ascii="Aptos Narrow" w:hAnsi="Aptos Narrow" w:cs="Times New Roman"/>
                      <w:sz w:val="24"/>
                      <w:szCs w:val="24"/>
                    </w:rPr>
                  </w:pPr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cover.</w:t>
                  </w:r>
                </w:p>
              </w:tc>
            </w:tr>
          </w:tbl>
          <w:p w14:paraId="41407115" w14:textId="57AC7766" w:rsidR="00695F68" w:rsidRPr="00D5557D" w:rsidRDefault="00695F68" w:rsidP="0031768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EFDC8" w14:textId="15C3B2D3" w:rsidR="00695F68" w:rsidRPr="00AF2EEC" w:rsidRDefault="00AF2E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FB258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AC29C" w14:textId="7D4BC748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While vegetation can affect runoff and soil absorption, its impact is more indirect compared to other features like rainfall and soil moisture.</w:t>
            </w:r>
          </w:p>
        </w:tc>
      </w:tr>
      <w:tr w:rsidR="00695F68" w14:paraId="1FE6AC4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ADB1" w14:textId="6B4AC1AA" w:rsidR="00695F68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Groundwater Levels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2E6D" w14:textId="431F1A9C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Measures the level of water present in underground aquifers.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DE3E" w14:textId="6720796B" w:rsidR="00695F68" w:rsidRPr="0065621D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4A01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4D7C7" w14:textId="21CFC845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Rising groundwater levels can contribute to surface flooding, especially in low-lying areas.</w:t>
            </w:r>
          </w:p>
        </w:tc>
      </w:tr>
      <w:tr w:rsidR="00695F68" w14:paraId="17B48E3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20DF" w14:textId="3F85679B" w:rsidR="00695F68" w:rsidRPr="000028F7" w:rsidRDefault="000028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Drainage Density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B379" w14:textId="6F07618E" w:rsidR="00695F68" w:rsidRPr="000028F7" w:rsidRDefault="000028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Length of all the streams and rivers in a drainage basin divided by the area of the basin.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0618" w14:textId="1F3DBBA4" w:rsidR="00695F68" w:rsidRPr="000028F7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</w:t>
            </w:r>
            <w:r w:rsidR="000028F7" w:rsidRPr="000028F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19817" w14:textId="04D0189C" w:rsidR="00695F68" w:rsidRPr="000028F7" w:rsidRDefault="000028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High drainage density can indicate a higher potential for flooding as water is collected and channeled more quickly through the drainage network.</w:t>
            </w:r>
          </w:p>
        </w:tc>
      </w:tr>
      <w:tr w:rsidR="00695F68" w14:paraId="2A7398C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214C2" w14:textId="2A350F58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Pus cell clumps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325D4" w14:textId="7E171713" w:rsidR="00695F68" w:rsidRPr="000C5CB3" w:rsidRDefault="000C5CB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3">
              <w:rPr>
                <w:rFonts w:ascii="Times New Roman" w:hAnsi="Times New Roman" w:cs="Times New Roman"/>
                <w:sz w:val="24"/>
                <w:szCs w:val="24"/>
              </w:rPr>
              <w:t>Pus cell clumps, also known as white blood cell (WBC) clumps, are aggregations of white blood cells typically seen in the urine.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F734" w14:textId="26986656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E60C7" w14:textId="108463E2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2934308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B38B" w14:textId="44A54A27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Bacteria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9B8F" w14:textId="0C9A45AC" w:rsidR="00695F68" w:rsidRPr="00DD4A71" w:rsidRDefault="00DD4A7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A71">
              <w:rPr>
                <w:rFonts w:ascii="Times New Roman" w:hAnsi="Times New Roman" w:cs="Times New Roman"/>
                <w:sz w:val="24"/>
                <w:szCs w:val="24"/>
              </w:rPr>
              <w:t>Bacteria in the urine, also known as bacteriuria, is a common finding that can indicate a urinary tract infection (UTI) or other urinary system 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EA268" w14:textId="3E38CA6B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92103" w14:textId="41F88521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B6E17" w14:paraId="4A51493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7472" w14:textId="59CB2DDD" w:rsidR="006B6E17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Sugar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E32CC" w14:textId="5E845A0E" w:rsidR="006B6E17" w:rsidRPr="001F7ACC" w:rsidRDefault="001F7AC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ACC">
              <w:rPr>
                <w:rFonts w:ascii="Times New Roman" w:hAnsi="Times New Roman" w:cs="Times New Roman"/>
                <w:sz w:val="24"/>
                <w:szCs w:val="24"/>
              </w:rPr>
              <w:t>Sugar, specifically glucose, in the urine (glycosuria) can be an important diagnostic marker.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9FD7" w14:textId="07C9C22B" w:rsidR="006B6E17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3CBE0" w14:textId="76182D62" w:rsidR="006B6E17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7A35F8B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8950F" w14:textId="7F3321B0" w:rsidR="00695F68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ur</w:t>
            </w:r>
            <w:r w:rsidR="00324A1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B2C21" w14:textId="652E2138" w:rsidR="00695F68" w:rsidRPr="00C713B4" w:rsidRDefault="00C713B4" w:rsidP="00A83E2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3B4">
              <w:rPr>
                <w:rFonts w:ascii="Times New Roman" w:hAnsi="Times New Roman" w:cs="Times New Roman"/>
                <w:sz w:val="24"/>
                <w:szCs w:val="24"/>
              </w:rPr>
              <w:t>Urea is a waste product formed in the liver as a result of protein metabolism and is normally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B300" w14:textId="325275B5" w:rsidR="00695F68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5A4" w14:textId="1892061C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324A13" w14:paraId="6C487C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D594" w14:textId="75153BE6" w:rsidR="00324A13" w:rsidRDefault="00324A1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Serum Creati</w:t>
            </w:r>
            <w:r w:rsidR="00D46D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nine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F73B1" w14:textId="29FBE9DE" w:rsidR="00324A13" w:rsidRPr="001D68DB" w:rsidRDefault="00324A1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7144" w:rsidRPr="00337144">
              <w:rPr>
                <w:rFonts w:ascii="Times New Roman" w:hAnsi="Times New Roman" w:cs="Times New Roman"/>
                <w:sz w:val="24"/>
                <w:szCs w:val="24"/>
              </w:rPr>
              <w:t>It is a waste product produced from the normal metabolism of muscle cells and is usually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40D8" w14:textId="056B8850" w:rsidR="00324A13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2558A" w14:textId="35011D3D" w:rsidR="00324A13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84A765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C727" w14:textId="2C768D19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Sodium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DD29" w14:textId="6748DC65" w:rsidR="00D46DDA" w:rsidRPr="00A0483B" w:rsidRDefault="00A0483B" w:rsidP="00A0483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A0483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odium is an essential electrolyte that plays several crucial 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05E5D" w14:textId="545FFA06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0E1FD" w14:textId="06CB886D" w:rsidR="00D46DDA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72822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A8966" w14:textId="54591DED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5E4E6" w14:textId="366624A2" w:rsidR="00D46DDA" w:rsidRPr="00F26740" w:rsidRDefault="00F2674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740">
              <w:rPr>
                <w:rFonts w:ascii="Times New Roman" w:hAnsi="Times New Roman" w:cs="Times New Roman"/>
                <w:sz w:val="24"/>
                <w:szCs w:val="24"/>
              </w:rPr>
              <w:t>Potassium is a vital mineral and electrolyte in the human body.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1309" w14:textId="2E6D36DE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6250D" w14:textId="2D34F0BD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CE3EB8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21CE6" w14:textId="36C2F4B5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Hemoglobin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B5BC0" w14:textId="06D6EA9A" w:rsidR="00D46DDA" w:rsidRPr="004D6FF3" w:rsidRDefault="004D6FF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FF3">
              <w:rPr>
                <w:rFonts w:ascii="Times New Roman" w:hAnsi="Times New Roman" w:cs="Times New Roman"/>
                <w:sz w:val="24"/>
                <w:szCs w:val="24"/>
              </w:rPr>
              <w:t>Hemoglobin is a protein in red blood cells responsible for transporting oxygen from the lungs to the rest of the body and returning carbon dioxide from the tissues back to the lungs.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B76E" w14:textId="39092EDF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8D944" w14:textId="63045BC0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4C1B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F9479" w14:textId="57F39483" w:rsidR="00D46DDA" w:rsidRDefault="00403DC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Packed cell volume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DEAA" w14:textId="51CDB415" w:rsidR="00D46DDA" w:rsidRPr="00550993" w:rsidRDefault="0055099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993">
              <w:rPr>
                <w:rFonts w:ascii="Times New Roman" w:hAnsi="Times New Roman" w:cs="Times New Roman"/>
                <w:sz w:val="24"/>
                <w:szCs w:val="24"/>
              </w:rPr>
              <w:t>Packed Cell Volume (PCV), also known as Hematocrit, is a medical laboratory measurement that indicates the proportion of blood that is made up of red blood cells.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1193" w14:textId="04C0BE9A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0AF1" w14:textId="3940AD7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256C471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84E84" w14:textId="344B3F54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White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8E9B5" w14:textId="0040E1E6" w:rsidR="00D46DDA" w:rsidRPr="003B4EE2" w:rsidRDefault="003B4EE2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EE2">
              <w:rPr>
                <w:rFonts w:ascii="Times New Roman" w:hAnsi="Times New Roman" w:cs="Times New Roman"/>
                <w:sz w:val="24"/>
                <w:szCs w:val="24"/>
              </w:rPr>
              <w:t>White Blood Cell Count (WBC) measures the number of white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A90BC" w14:textId="0890DA14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F36D2" w14:textId="014B8A79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4A0E311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1F10" w14:textId="06647B6B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Red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4D99" w14:textId="5F3E803F" w:rsidR="00D46DDA" w:rsidRPr="00A27A15" w:rsidRDefault="00A27A1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Red Blood Cell Count (RBC)</w:t>
            </w:r>
            <w:r w:rsidRPr="00A27A15">
              <w:rPr>
                <w:rFonts w:ascii="Times New Roman" w:hAnsi="Times New Roman" w:cs="Times New Roman"/>
                <w:sz w:val="24"/>
                <w:szCs w:val="24"/>
              </w:rPr>
              <w:t xml:space="preserve"> measures the number of red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EDE6" w14:textId="73FD8D3D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7928D" w14:textId="4A0BE81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0A70E92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F3C85" w14:textId="65057639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Hypertension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16E05" w14:textId="0E48209E" w:rsidR="00D46DDA" w:rsidRPr="00E33974" w:rsidRDefault="00E33974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3974">
              <w:rPr>
                <w:rFonts w:ascii="Times New Roman" w:hAnsi="Times New Roman" w:cs="Times New Roman"/>
                <w:sz w:val="24"/>
                <w:szCs w:val="24"/>
              </w:rPr>
              <w:t>Hypertension, or high blood pressure, is a chronic medical condition where the force of the blood against the artery walls is consistently too high.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67608" w14:textId="744A4952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ADDEF" w14:textId="45D2E98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2A7DCA7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E2489" w14:textId="236A26E7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Appetite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76A8" w14:textId="3BBBAB2D" w:rsidR="00D46DDA" w:rsidRPr="005204E3" w:rsidRDefault="005204E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E3">
              <w:rPr>
                <w:rFonts w:ascii="Times New Roman" w:hAnsi="Times New Roman" w:cs="Times New Roman"/>
                <w:sz w:val="24"/>
                <w:szCs w:val="24"/>
              </w:rPr>
              <w:t>Appetite refers to the natural desire to eat food.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F188" w14:textId="5BDDA9A0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EDAD4" w14:textId="475505E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1F1CECB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DDE39" w14:textId="5868A2FF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Pedal edema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30F1F" w14:textId="25BF2BC5" w:rsidR="00D46DDA" w:rsidRPr="00BC5685" w:rsidRDefault="00BC568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685">
              <w:rPr>
                <w:rFonts w:ascii="Times New Roman" w:hAnsi="Times New Roman" w:cs="Times New Roman"/>
                <w:sz w:val="24"/>
                <w:szCs w:val="24"/>
              </w:rPr>
              <w:t>Pedal Edema refers to the swelling of the feet and ankles due to the accumulation of fluid in the tissues.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C6A4" w14:textId="487BBC17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C6C20" w14:textId="23D05B6B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</w:tbl>
    <w:p w14:paraId="7BED27EE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EF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F0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1B4B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04BB1" w14:textId="77777777" w:rsidR="000159DA" w:rsidRDefault="000159DA">
      <w:r>
        <w:separator/>
      </w:r>
    </w:p>
  </w:endnote>
  <w:endnote w:type="continuationSeparator" w:id="0">
    <w:p w14:paraId="7A0803FB" w14:textId="77777777" w:rsidR="000159DA" w:rsidRDefault="000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CC56E" w14:textId="77777777" w:rsidR="000159DA" w:rsidRDefault="000159DA">
      <w:r>
        <w:separator/>
      </w:r>
    </w:p>
  </w:footnote>
  <w:footnote w:type="continuationSeparator" w:id="0">
    <w:p w14:paraId="0F1F5445" w14:textId="77777777" w:rsidR="000159DA" w:rsidRDefault="000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27F1" w14:textId="77777777" w:rsidR="001B4BF5" w:rsidRDefault="0073478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ED27F4" wp14:editId="7BED27F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ED27F6" wp14:editId="7BED27F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ED27F2" w14:textId="77777777" w:rsidR="001B4BF5" w:rsidRDefault="001B4BF5"/>
  <w:p w14:paraId="7BED27F3" w14:textId="77777777" w:rsidR="001B4BF5" w:rsidRDefault="001B4B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2344"/>
    <w:multiLevelType w:val="multilevel"/>
    <w:tmpl w:val="59D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B4046"/>
    <w:multiLevelType w:val="multilevel"/>
    <w:tmpl w:val="04DE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97134">
    <w:abstractNumId w:val="0"/>
  </w:num>
  <w:num w:numId="2" w16cid:durableId="28331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F5"/>
    <w:rsid w:val="000028F7"/>
    <w:rsid w:val="000159DA"/>
    <w:rsid w:val="00093768"/>
    <w:rsid w:val="000C5CB3"/>
    <w:rsid w:val="001B4BF5"/>
    <w:rsid w:val="001D1D97"/>
    <w:rsid w:val="001D68DB"/>
    <w:rsid w:val="001F7ACC"/>
    <w:rsid w:val="002367C1"/>
    <w:rsid w:val="00240AB4"/>
    <w:rsid w:val="002421E9"/>
    <w:rsid w:val="00246BC4"/>
    <w:rsid w:val="00281D11"/>
    <w:rsid w:val="002833B9"/>
    <w:rsid w:val="00295B45"/>
    <w:rsid w:val="002F3FAC"/>
    <w:rsid w:val="00317685"/>
    <w:rsid w:val="00324A13"/>
    <w:rsid w:val="00337144"/>
    <w:rsid w:val="00372FC4"/>
    <w:rsid w:val="0039642D"/>
    <w:rsid w:val="003B2F1A"/>
    <w:rsid w:val="003B4EE2"/>
    <w:rsid w:val="003B536F"/>
    <w:rsid w:val="00403DC3"/>
    <w:rsid w:val="00411661"/>
    <w:rsid w:val="00412DD9"/>
    <w:rsid w:val="004A012F"/>
    <w:rsid w:val="004C09EC"/>
    <w:rsid w:val="004D6FF3"/>
    <w:rsid w:val="005204E3"/>
    <w:rsid w:val="00524EA5"/>
    <w:rsid w:val="00550993"/>
    <w:rsid w:val="005733EF"/>
    <w:rsid w:val="0058108F"/>
    <w:rsid w:val="005E7FDA"/>
    <w:rsid w:val="00617F01"/>
    <w:rsid w:val="0065621D"/>
    <w:rsid w:val="00695F68"/>
    <w:rsid w:val="006B6E17"/>
    <w:rsid w:val="006C0ED0"/>
    <w:rsid w:val="006C7575"/>
    <w:rsid w:val="00712180"/>
    <w:rsid w:val="00734780"/>
    <w:rsid w:val="00763CD8"/>
    <w:rsid w:val="00765ED5"/>
    <w:rsid w:val="007960A8"/>
    <w:rsid w:val="007C12DF"/>
    <w:rsid w:val="0082529E"/>
    <w:rsid w:val="008351A4"/>
    <w:rsid w:val="00850567"/>
    <w:rsid w:val="008C3FFE"/>
    <w:rsid w:val="00900A81"/>
    <w:rsid w:val="00A00D8F"/>
    <w:rsid w:val="00A0483B"/>
    <w:rsid w:val="00A16637"/>
    <w:rsid w:val="00A2576F"/>
    <w:rsid w:val="00A27A15"/>
    <w:rsid w:val="00A66A46"/>
    <w:rsid w:val="00A83E28"/>
    <w:rsid w:val="00AC4639"/>
    <w:rsid w:val="00AD4073"/>
    <w:rsid w:val="00AF2EEC"/>
    <w:rsid w:val="00AF589D"/>
    <w:rsid w:val="00BA4D05"/>
    <w:rsid w:val="00BB0A8D"/>
    <w:rsid w:val="00BC0F7B"/>
    <w:rsid w:val="00BC5685"/>
    <w:rsid w:val="00BE24D4"/>
    <w:rsid w:val="00C34B07"/>
    <w:rsid w:val="00C45F45"/>
    <w:rsid w:val="00C536E1"/>
    <w:rsid w:val="00C713B4"/>
    <w:rsid w:val="00D46DDA"/>
    <w:rsid w:val="00D5557D"/>
    <w:rsid w:val="00D7366B"/>
    <w:rsid w:val="00D92C57"/>
    <w:rsid w:val="00DD4A71"/>
    <w:rsid w:val="00E33974"/>
    <w:rsid w:val="00F26740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27C6"/>
  <w15:docId w15:val="{2E44AB8D-2898-40A7-BD61-8FBBF068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A0483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50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Shivani Swapna</cp:lastModifiedBy>
  <cp:revision>3</cp:revision>
  <dcterms:created xsi:type="dcterms:W3CDTF">2024-07-16T09:30:00Z</dcterms:created>
  <dcterms:modified xsi:type="dcterms:W3CDTF">2024-07-19T08:28:00Z</dcterms:modified>
</cp:coreProperties>
</file>