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20 Research Ideas for NeurIPS 2027</w:t>
      </w:r>
    </w:p>
    <w:p>
      <w:pPr>
        <w:spacing w:after="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Software (with optional hardware angles) — each with the competitive landscape and references to read</w:t>
      </w:r>
    </w:p>
    <w:p>
      <w:pPr>
        <w:spacing w:after="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Prepared June 2026  |  Tailored to: engineering/systems strength + generous compute</w:t>
      </w:r>
    </w:p>
    <w:p>
      <w:pPr>
        <w:pBdr>
          <w:bottom w:val="single" w:color="2E75B6" w:sz="6" w:space="1"/>
        </w:pBdr>
        <w:spacing w:after="80" w:before="120"/>
      </w:pPr>
      <w:r>
        <w:rPr>
          <w:b/>
          <w:bCs/>
          <w:sz w:val="26"/>
          <w:szCs w:val="26"/>
        </w:rPr>
        <w:t xml:space="preserve">How to use this list</w:t>
      </w:r>
    </w:p>
    <w:p>
      <w:pPr>
        <w:spacing w:after="80"/>
      </w:pPr>
      <w:r>
        <w:t xml:space="preserve">Against each idea you'll find the gap it fills, the contribution to aim for, how crowded it currently is (Activity level), the key people/papers to read (linked), and a one-line wedge for doing better than them. Acceptance hinges less on the topic than on (a) one falsifiable claim, (b) a baseline you genuinely beat or a phenomenon you genuinely surface, and (c) a clean released artifact.</w:t>
      </w:r>
    </w:p>
    <w:p>
      <w:pPr>
        <w:spacing w:after="80"/>
      </w:pPr>
      <w:r>
        <w:t xml:space="preserve">Safest bets for your profile: ideas 1, 2, 3, 16, 17 (the infrastructure IS the contribution). Highest ceiling: ideas 4, 11, 20. Timeline: NeurIPS abstracts are typically due mid-May 2027 with full papers a few weeks later — starting now is a healthy runway. Activity levels are a mid-2026 snapshot; re-check with a fresh search before committing.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A. Agent reliability &amp; evaluation</w:t>
      </w:r>
    </w:p>
    <w:p>
      <w:pPr>
        <w:spacing w:after="80"/>
      </w:pPr>
      <w:r>
        <w:rPr>
          <w:i/>
          <w:iCs/>
          <w:color w:val="555555"/>
        </w:rPr>
        <w:t xml:space="preserve">Where your systems skills + budget give the biggest edge. Most academics here are compute-light and stop at problem-identification; the expensive, infrastructure-heavy work is wide open.</w:t>
      </w:r>
    </w:p>
    <w:p>
      <w:pPr>
        <w:pStyle w:val="Heading2"/>
      </w:pPr>
      <w:r>
        <w:t xml:space="preserve">1. Drift-resistant agent evaluation infrastructure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Datasets &amp; Benchmarks   |   Activity level: HIGH (but the drift angle is open)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Agent eval infra is endlessly re-implemented and silently breaks: providers swap weights without notice, libraries break on new models, and the same model is served at different quantizations over time. A score is rarely reproducible six months later.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standardized harness with version pinning, quantization-aware logging, and reproducibility guarantees that survive provider drift. The infrastructure IS the contribution.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xtjnzrowbcpg5wrudhbnj">
        <w:r>
          <w:rPr>
            <w:rStyle w:val="Hyperlink"/>
          </w:rPr>
          <w:t xml:space="preserve">HAL: Holistic Agent Leaderboard — the missing infrastructure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3gwfbecvyctvhbkdsqrqv">
        <w:r>
          <w:rPr>
            <w:rStyle w:val="Hyperlink"/>
          </w:rPr>
          <w:t xml:space="preserve">AgentAtlas: Beyond Outcome Leaderboards for LLM Agents (2026)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jjz7hd0356vfqqaguexqv">
        <w:r>
          <w:rPr>
            <w:rStyle w:val="Hyperlink"/>
          </w:rPr>
          <w:t xml:space="preserve">Evaluation and Benchmarking of LLM Agents: A Survey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g2qz_se5z7wvbeyxxvsyx">
        <w:r>
          <w:rPr>
            <w:rStyle w:val="Hyperlink"/>
          </w:rPr>
          <w:t xml:space="preserve">A Survey on Evaluation of LLM-based Agents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eiftjo8q5hm7nyhkj0gfa">
        <w:r>
          <w:rPr>
            <w:rStyle w:val="Hyperlink"/>
          </w:rPr>
          <w:t xml:space="preserve">uiuc-kang-lab / agentic-benchmarks (audits + patches of OSWorld, SWE-bench; UTBoost, ACL 2025)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Surveys name this problem repeatedly but nobody productizes the fix. Own the reproducibility layer, not another leaderboard.</w:t>
      </w:r>
    </w:p>
    <w:p>
      <w:pPr>
        <w:pStyle w:val="Heading2"/>
      </w:pPr>
      <w:r>
        <w:t xml:space="preserve">2. Safety and cost in the primary metric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Datasets &amp; Benchmarks   |   Activity level: MEDIUM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A 15-benchmark review found none integrate security testing into scoring, only two track cost even partially, and zero penalize safety-constraint violations in their headline number. Agents post high scores while behaving in deployment-unacceptable ways.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benchmark whose top-line score docks unsafe and runaway-cost trajectories, so 'safe-but-slower' beats 'fast-but-reckless' on the leaderboard itself.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d65pquvyjmxsmkw2m3lc9">
        <w:r>
          <w:rPr>
            <w:rStyle w:val="Hyperlink"/>
          </w:rPr>
          <w:t xml:space="preserve">From benchmarks to deployment: a comprehensive review of agentic AI evaluation (Artificial Intelligence Review, 2026)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t xml:space="preserve">AgentDojo: prompt-injection / utility-under-attack evaluation (NeurIPS Datasets &amp; Benchmarks 2024) — a model to extend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NIST agent-hijacking risk evaluations (referenced in the International AI Safety Report 2026)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-3kwshabhstscy7yir42o">
        <w:r>
          <w:rPr>
            <w:rStyle w:val="Hyperlink"/>
          </w:rPr>
          <w:t xml:space="preserve">International AI Safety Report 2026 (agent reliability evidence gaps)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Everyone reports accuracy; almost nobody folds violations into the headline number. Make the metric do the work.</w:t>
      </w:r>
    </w:p>
    <w:p>
      <w:pPr>
        <w:pStyle w:val="Heading2"/>
      </w:pPr>
      <w:r>
        <w:t xml:space="preserve">3. Reliability-curve leaderboard (pass^k + ranking instability)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Datasets &amp; Benchmarks / Main   |   Activity level: MEDIUM-HIGH (Princeton owns the framing)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Single-run leaderboards mislead. On the 2026 Sierra/tau-bench board, Opus 4.5 wins at pass-1 but Qwen3.5 wins at pass-4 — the ranking flips with the number of attempts. Reliability gains lag capability gains.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Extend reliability metrics (consistency, robustness, predictability, safety) to many more models and benchmarks at scale, and quantify how often single-run rankings invert. Your compute makes the multi-seed sweep feasible.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ffglloc1ji4yas-8bpfkr">
        <w:r>
          <w:rPr>
            <w:rStyle w:val="Hyperlink"/>
          </w:rPr>
          <w:t xml:space="preserve">Towards a Science of AI Agent Reliability (Princeton — Rabanser, Kapoor, Narayanan et al., 2026)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mlbhoufx_aiyiatgn0v0u">
        <w:r>
          <w:rPr>
            <w:rStyle w:val="Hyperlink"/>
          </w:rPr>
          <w:t xml:space="preserve">Interactive reliability dashboard (hal.cs.princeton.edu/reliability)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3xeqpgt3yny4f3rxqtuao">
        <w:r>
          <w:rPr>
            <w:rStyle w:val="Hyperlink"/>
          </w:rPr>
          <w:t xml:space="preserve">AgentAtlas: Beyond Outcome Leaderboards (pass-1 vs pass-4 inversion, 2026)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89cjxyz3pjqboyeautuu4">
        <w:r>
          <w:rPr>
            <w:rStyle w:val="Hyperlink"/>
          </w:rPr>
          <w:t xml:space="preserve">tau-bench / tau^2-bench (Sierra Research)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Princeton defined the axes on 2 benchmarks / 14 models. Scale it, add the ranking-inversion result, and release the runs.</w:t>
      </w:r>
    </w:p>
    <w:p>
      <w:pPr>
        <w:pStyle w:val="Heading2"/>
      </w:pPr>
      <w:r>
        <w:t xml:space="preserve">4. Automated reward-hacking detector + hardened harness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/ Datasets &amp; Benchmarks   |   Activity level: MEDIUM, rising fast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In April 2026 a scanning agent broke all eight major agent benchmarks by reward hacking (e.g., reading the gold answer via a file:// URL inside the harness). METR found frontier models reward-hack in 30%+ of runs. There is no robust defense.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general detector for grader-tampering and answer-leakage, plus a gaming-resistant environment design. The defense side is essentially empty.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ga73p0o6r_e58whys3mv3">
        <w:r>
          <w:rPr>
            <w:rStyle w:val="Hyperlink"/>
          </w:rPr>
          <w:t xml:space="preserve">UC Berkeley RDI: 'all eight benchmarks broken by reward hacking' (April 2026) — summary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mj-nuq9ii5tassgo-qzzk">
        <w:r>
          <w:rPr>
            <w:rStyle w:val="Hyperlink"/>
          </w:rPr>
          <w:t xml:space="preserve">The Evaluation Challenge of Agency: Reliability, Contamination, Evolution (KDD 2026 survey)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t xml:space="preserve">METR — empirical reward-hacking findings on o3 / Claude (see metr.org)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AgentDojo — prompt-injection robustness (NeurIPS D&amp;B 2024)</w:t>
      </w:r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The attacks are documented; the defenses aren't. Build the detector + resistant harness and you own the other half.</w:t>
      </w:r>
    </w:p>
    <w:p>
      <w:pPr>
        <w:pStyle w:val="Heading2"/>
      </w:pPr>
      <w:r>
        <w:t xml:space="preserve">5. Outcome scoring without a domain expert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  |   Activity level: MEDIUM (industry-led)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Across seven commercial eval platforms, step-level tracing is the solved half; outcome scoring — did the agent accomplish the goal in a way a domain expert would accept — is the unsolved half none of them crack.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scalable, validated outcome grader (beyond brittle LLM-as-judge) for tasks where correctness is contextual, with human-agreement calibration.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ybfpm3rvy8x6ycesiynkf">
        <w:r>
          <w:rPr>
            <w:rStyle w:val="Hyperlink"/>
          </w:rPr>
          <w:t xml:space="preserve">Top tools to evaluate AI agents in 2026 — the solved vs unsolved halves (Olson / Truesight)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kzghygewex3i0gv_chyg0">
        <w:r>
          <w:rPr>
            <w:rStyle w:val="Hyperlink"/>
          </w:rPr>
          <w:t xml:space="preserve">A Survey on Evaluation of LLM-based Agents (self-reflection gap, 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4ooxn74cty6l5mdf_yrsi">
        <w:r>
          <w:rPr>
            <w:rStyle w:val="Hyperlink"/>
          </w:rPr>
          <w:t xml:space="preserve">Unbiased Evaluation of LLMs from a Causal Perspective (2025)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Tracing is commoditized. Crack the 'did it actually work' half with a grader you can defend statistically.</w:t>
      </w:r>
    </w:p>
    <w:p>
      <w:pPr>
        <w:pStyle w:val="Heading1"/>
      </w:pPr>
      <w:r>
        <w:t xml:space="preserve">B. Reasoning &amp; faithfulness</w:t>
      </w:r>
    </w:p>
    <w:p>
      <w:pPr>
        <w:spacing w:after="80"/>
      </w:pPr>
      <w:r>
        <w:rPr>
          <w:i/>
          <w:iCs/>
          <w:color w:val="555555"/>
        </w:rPr>
        <w:t xml:space="preserve">Reasoning was the breakout NeurIPS 2025 theme (~766 papers), but the foundations are shaky and most work uses small open models — so compute helps but cleverness wins.</w:t>
      </w:r>
    </w:p>
    <w:p>
      <w:pPr>
        <w:pStyle w:val="Heading2"/>
      </w:pPr>
      <w:r>
        <w:t xml:space="preserve">6. A ground-truth testbed for chain-of-thought faithfulness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  |   Activity level: HIGH and hot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The core problem: there is no independent way to know a model's true internal reasoning, so we cannot verify whether the chain-of-thought is faithful to it. Existing metrics (unlearning, counterfactual edits) are crude proxies.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Construct synthetic tasks where the causal computation is KNOWN, then benchmark which faithfulness metrics actually detect manipulation — i.e., validate the validators.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aim9n3ujnhhhbp17p6jb2">
        <w:r>
          <w:rPr>
            <w:rStyle w:val="Hyperlink"/>
          </w:rPr>
          <w:t xml:space="preserve">Measuring Faithfulness in Chain-of-Thought Reasoning (Lanham et al., Anthropic, 2023)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wxnd49y9qe25rx3dqeckd">
        <w:r>
          <w:rPr>
            <w:rStyle w:val="Hyperlink"/>
          </w:rPr>
          <w:t xml:space="preserve">Measuring CoT Faithfulness by Unlearning Reasoning Steps (Tutek et al., 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o20ubvrk3vp9en4yqwcwn">
        <w:r>
          <w:rPr>
            <w:rStyle w:val="Hyperlink"/>
          </w:rPr>
          <w:t xml:space="preserve">RFEval: Reasoning Faithfulness under Counterfactual Intervention (2026)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dwu2hqj4t8bsafywzu1l8">
        <w:r>
          <w:rPr>
            <w:rStyle w:val="Hyperlink"/>
          </w:rPr>
          <w:t xml:space="preserve">Is CoT Really Not Explainability? CoT can be faithful without hint verbalization (2025)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Everyone proposes new metrics; nobody has ground truth to test them against. Build the ground truth.</w:t>
      </w:r>
    </w:p>
    <w:p>
      <w:pPr>
        <w:pStyle w:val="Heading2"/>
      </w:pPr>
      <w:r>
        <w:t xml:space="preserve">7. Post-training's effect on faithfulness, at scale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  |   Activity level: HIGH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Early signal shows GRPO improves faithfulness metrics more than DPO but is less stable at small scales. How RL-from-feedback choices trade off accuracy vs. honest reasoning is largely unmapped.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careful, large factorial study of post-training method x scale x faithfulness — exactly the 'science of post-training' the field is calling for.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tm88w7cil-sfgaagh01tn">
        <w:r>
          <w:rPr>
            <w:rStyle w:val="Hyperlink"/>
          </w:rPr>
          <w:t xml:space="preserve">Evaluating GRPO and DPO for Faithful Chain-of-Thought Reasoning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sopscdzdpz1udtrzkldbr">
        <w:r>
          <w:rPr>
            <w:rStyle w:val="Hyperlink"/>
          </w:rPr>
          <w:t xml:space="preserve">Balancing Faithfulness and Performance via Multi-Listener Soft Execution (2026)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qyeizrs8znc7s86r1u8cv">
        <w:r>
          <w:rPr>
            <w:rStyle w:val="Hyperlink"/>
          </w:rPr>
          <w:t xml:space="preserve">Towards Reasoning Era: A Survey of Long Chain-of-Thought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i9r-o8kml73ipnrc6fkpd">
        <w:r>
          <w:rPr>
            <w:rStyle w:val="Hyperlink"/>
          </w:rPr>
          <w:t xml:space="preserve">ICLR 2026 Workshop: Science of post-training at scale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There's one data point; you can produce the full surface with your compute.</w:t>
      </w:r>
    </w:p>
    <w:p>
      <w:pPr>
        <w:pStyle w:val="Heading2"/>
      </w:pPr>
      <w:r>
        <w:t xml:space="preserve">8. Robustness of reasoning under distractors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/ Datasets &amp; Benchmarks   |   Activity level: HIGH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CoT is fragile: irrelevant phrases degrade it, models favor surface patterns over logical validity, and performance scales poorly with difficulty (over-elaborating on easy problems, failing on hard ones).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stress-test suite plus a training intervention that measurably hardens reasoning, reported with scaling curves.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b7hhp3ascfim9g4gkdkdm">
        <w:r>
          <w:rPr>
            <w:rStyle w:val="Hyperlink"/>
          </w:rPr>
          <w:t xml:space="preserve">Is Chain-of-Thought Reasoning of LLMs a Mirage? (2025) — surveys the fragility evidence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t xml:space="preserve">GSM-Symbolic (Mirzadeh et al., Apple) — distractor / symbolic perturbation sensitivity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hesxevao71yqrmwc8ju4t">
        <w:r>
          <w:rPr>
            <w:rStyle w:val="Hyperlink"/>
          </w:rPr>
          <w:t xml:space="preserve">Typed Chain-of-Thought: a Curry-Howard framework for verifying reasoning (2025)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Plenty of papers show the fragility; fewer offer a measured fix with curves. Deliver the fix.</w:t>
      </w:r>
    </w:p>
    <w:p>
      <w:pPr>
        <w:pStyle w:val="Heading1"/>
      </w:pPr>
      <w:r>
        <w:t xml:space="preserve">C. Interpretability</w:t>
      </w:r>
    </w:p>
    <w:p>
      <w:pPr>
        <w:spacing w:after="80"/>
      </w:pPr>
      <w:r>
        <w:rPr>
          <w:i/>
          <w:iCs/>
          <w:color w:val="555555"/>
        </w:rPr>
        <w:t xml:space="preserve">Hot and safety-relevant, but the dominant tool (sparse autoencoders) has openly admitted problems — fertile ground for a sharp methodological or negative result.</w:t>
      </w:r>
    </w:p>
    <w:p>
      <w:pPr>
        <w:pStyle w:val="Heading2"/>
      </w:pPr>
      <w:r>
        <w:t xml:space="preserve">9. Reproducible sparse autoencoders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  |   Activity level: HIGH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SAEs trained on the same model and data with only a different random seed learn substantially different feature sets — the decomposition is an artifact of training conditions, not unique.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training objective or evaluation that yields stable features across seeds, plus a uniqueness/agreement metric the field currently lacks.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l99dzobtu2md8fnxh-mfn">
        <w:r>
          <w:rPr>
            <w:rStyle w:val="Hyperlink"/>
          </w:rPr>
          <w:t xml:space="preserve">Open Problems in Mechanistic Interpretability (Sharkey et al., 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tctkkcmhvisacpaalpqvo">
        <w:r>
          <w:rPr>
            <w:rStyle w:val="Hyperlink"/>
          </w:rPr>
          <w:t xml:space="preserve">Resurrecting the Salmon: domain-specific SAEs (seed non-uniqueness, 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hd3w7naq85laxcgh-siqh">
        <w:r>
          <w:rPr>
            <w:rStyle w:val="Hyperlink"/>
          </w:rPr>
          <w:t xml:space="preserve">Improving Dictionary Learning with Gated Sparse Autoencoders (DeepMind, 2024)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priwyz1ceyuoo7crczajl">
        <w:r>
          <w:rPr>
            <w:rStyle w:val="Hyperlink"/>
          </w:rPr>
          <w:t xml:space="preserve">Gemma Scope: open SAEs on Gemma 2 (2024) — ready-made models to experiment on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Reproducibility is a known embarrassment with no accepted fix. Fix it and define the metric.</w:t>
      </w:r>
    </w:p>
    <w:p>
      <w:pPr>
        <w:pStyle w:val="Heading2"/>
      </w:pPr>
      <w:r>
        <w:t xml:space="preserve">10. An interpretability method that beats baselines on a safety task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  |   Activity level: HIGH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Practical SAE methods underperform simple baselines on safety-relevant tasks. The community knows the tools are shaky, which makes honest negative results publishable too.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Pick ONE concrete safety task (e.g., detecting deceptive completions) and show an interpretability method that actually wins — or a rigorous demonstration of why it doesn't.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ascekawq6mfnk_rz2l_o2">
        <w:r>
          <w:rPr>
            <w:rStyle w:val="Hyperlink"/>
          </w:rPr>
          <w:t xml:space="preserve">Open Problems in Mechanistic Interpretability (Sharkey et al., 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rud6hz_cl4q7d5pop-k-4">
        <w:r>
          <w:rPr>
            <w:rStyle w:val="Hyperlink"/>
          </w:rPr>
          <w:t xml:space="preserve">SAFER: Probing Safety in Reward Models with Sparse Autoencoders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dwr9acg6fd6u8g-bchhxr">
        <w:r>
          <w:rPr>
            <w:rStyle w:val="Hyperlink"/>
          </w:rPr>
          <w:t xml:space="preserve">SALVE: Sparse Autoencoder-Latent Vector Editing for mechanistic control (2025)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Don't propose a general method; win on one task with a clean baseline comparison.</w:t>
      </w:r>
    </w:p>
    <w:p>
      <w:pPr>
        <w:pStyle w:val="Heading2"/>
      </w:pPr>
      <w:r>
        <w:t xml:space="preserve">11. Interpretability for agent trajectories, not single forward passes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  |   Activity level: LOW (under-explored)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Almost all mechanistic interpretability targets a single forward pass; multi-step agent trajectories (tool calls, plans) are essentially unstudied.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Tooling that localizes WHERE in a trajectory a failure originates — a genuinely new framing that needs systems work to instrument.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xhlybxan-ekh9tkur4fqg">
        <w:r>
          <w:rPr>
            <w:rStyle w:val="Hyperlink"/>
          </w:rPr>
          <w:t xml:space="preserve">Open Problems in Mechanistic Interpretability (single-pass limitation, 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dx5agxdddn1crjfmhiusl">
        <w:r>
          <w:rPr>
            <w:rStyle w:val="Hyperlink"/>
          </w:rPr>
          <w:t xml:space="preserve">Mechanistic Interpretability of Code Correctness via SAEs (ICLR 2026) — a template to extend toward agents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First-mover space. The methods exist for tokens; nobody has lifted them to trajectories.</w:t>
      </w:r>
    </w:p>
    <w:p>
      <w:pPr>
        <w:pStyle w:val="Heading1"/>
      </w:pPr>
      <w:r>
        <w:t xml:space="preserve">D. Efficiency &amp; inference systems (your wheelhouse)</w:t>
      </w:r>
    </w:p>
    <w:p>
      <w:pPr>
        <w:spacing w:after="80"/>
      </w:pPr>
      <w:r>
        <w:rPr>
          <w:i/>
          <w:iCs/>
          <w:color w:val="555555"/>
        </w:rPr>
        <w:t xml:space="preserve">All of these have a real hardware/co-design angle. The base techniques are mature and crowded; the wedge is a new axis (reliability, agent workloads, energy-per-correct-task) layered on top.</w:t>
      </w:r>
    </w:p>
    <w:p>
      <w:pPr>
        <w:pStyle w:val="Heading2"/>
      </w:pPr>
      <w:r>
        <w:t xml:space="preserve">12. Reliability-aware quantization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+ Hardware   |   Likely track: Main   |   Activity level: HIGH overall; LOW on the reliability axis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Everyone reports average accuracy after INT4/INT8, but decode is memory-bandwidth-bound so 4-bit weights read ~4x faster — and the effect of aggressive quantization on reliability/consistency (not just mean accuracy) is unmeasured.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study of how quantization affects run-to-run consistency and worst-case behavior, with kernel-level latency on real GPUs.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AWQ: Activation-aware Weight Quantization (Lin, Han et al., MLSys 2024)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GPTQ (Frantar et al.) and SmoothQuant (Xiao et al.) — standard PTQ baselines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QuIP: 2-bit quantization with guarantees (Chee, De Sa et al., NeurIPS 2023)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hogazcikbkyzukgyfjhge">
        <w:r>
          <w:rPr>
            <w:rStyle w:val="Hyperlink"/>
          </w:rPr>
          <w:t xml:space="preserve">KVTuner: sensitivity-aware mixed-precision KV-cache quantization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rrtukmkgih_smxztq_4q_">
        <w:r>
          <w:rPr>
            <w:rStyle w:val="Hyperlink"/>
          </w:rPr>
          <w:t xml:space="preserve">Five techniques to reach the efficient frontier of LLM inference (Google Cloud, 2026)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Quantization is saturated on accuracy; the reliability axis is open. Measure what others don't.</w:t>
      </w:r>
    </w:p>
    <w:p>
      <w:pPr>
        <w:pStyle w:val="Heading2"/>
      </w:pPr>
      <w:r>
        <w:t xml:space="preserve">13. KV-cache compression for long-horizon agents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+ Hardware   |   Likely track: Main   |   Activity level: HIGH for chat; LOW for agent workloads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KV cache traditionally wastes 60–80% of allocated memory, and most compression/eviction methods are tuned for chat. Agent workloads (long, tool-interleaved contexts) break their assumptions.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Characterize where chat-tuned KV methods fail on agent traces and design one that holds quality there, with memory-bandwidth profiling.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qmvm-9qma9f7gulrdzkhf">
        <w:r>
          <w:rPr>
            <w:rStyle w:val="Hyperlink"/>
          </w:rPr>
          <w:t xml:space="preserve">XQuant: breaking the memory wall via KV-cache rematerialization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mwetlftylvmqsq42ocxe1">
        <w:r>
          <w:rPr>
            <w:rStyle w:val="Hyperlink"/>
          </w:rPr>
          <w:t xml:space="preserve">KVTuner: mixed-precision KV-cache quantization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qxhqfs9lptdjt0kn3njre">
        <w:r>
          <w:rPr>
            <w:rStyle w:val="Hyperlink"/>
          </w:rPr>
          <w:t xml:space="preserve">SmallKV: small-model-assisted KV-cache compression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gzdzs4vnfyd_0khltnaru">
        <w:r>
          <w:rPr>
            <w:rStyle w:val="Hyperlink"/>
          </w:rPr>
          <w:t xml:space="preserve">TriForce: hierarchical speculative decoding for long sequences (2024)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t xml:space="preserve">Quest (query-aware sparsity) and StreamingLLM / attention sinks — long-context baselines</w:t>
      </w:r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The methods exist; their agent-workload failure modes don't have a paper yet.</w:t>
      </w:r>
    </w:p>
    <w:p>
      <w:pPr>
        <w:pStyle w:val="Heading2"/>
      </w:pPr>
      <w:r>
        <w:t xml:space="preserve">14. Speculative decoding for reasoning models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+ Hardware   |   Likely track: Main   |   Activity level: HIGH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Draft-and-verify is mature for chat, but long reasoning chains change the accept-rate economics; schemes aren't tuned for o1-style traces.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self-speculative or quantized-draft scheme tuned for long reasoning traces, with provably identical outputs and throughput numbers on heterogeneous hardware.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Fast Inference from Transformers via Speculative Decoding (Leviathan et al., ICML 2023)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Medusa (Cai, Dao et al.) and EAGLE (Li et al.) — standard speculative baselines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j2h5tduosdnglqlyqufke">
        <w:r>
          <w:rPr>
            <w:rStyle w:val="Hyperlink"/>
          </w:rPr>
          <w:t xml:space="preserve">MagicDec: breaking the latency-throughput tradeoff for long context (2024)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qkzfq8kulbrgizlq32ikt">
        <w:r>
          <w:rPr>
            <w:rStyle w:val="Hyperlink"/>
          </w:rPr>
          <w:t xml:space="preserve">ML-SpecQD: multi-level speculative decoding with quantized drafts (2025)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Crowded for chat; the reasoning-trace regime is fresher and your throughput budget lets you prove it at scale.</w:t>
      </w:r>
    </w:p>
    <w:p>
      <w:pPr>
        <w:pStyle w:val="Heading2"/>
      </w:pPr>
      <w:r>
        <w:t xml:space="preserve">15. MoE inference on constrained / edge hardware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+ Hardware (this IS the hardware angle)   |   Likely track: Main   |   Activity level: MEDIUM-HIGH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Serving large mixture-of-experts models on consumer-grade and heterogeneous edge hardware forces hard memory tradeoffs that current routing/offloading schemes handle poorly.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routing/offloading scheme that keeps quality while fitting tight memory — a strong, measurable systems contribution.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d8eljlyhcvdgxyqwegodc">
        <w:r>
          <w:rPr>
            <w:rStyle w:val="Hyperlink"/>
          </w:rPr>
          <w:t xml:space="preserve">MoE-SpAc: efficient MoE inference for heterogeneous edge (2026)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t xml:space="preserve">PowerInfer: fast LLM serving with a consumer-grade GPU (Song, Chen et al., SOSP 2024)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Mooncake: KV-cache-centric disaggregated architecture for LLM serving (2024)</w:t>
      </w:r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Clear systems story with real hardware numbers; this rewards an engineer over a theorist.</w:t>
      </w:r>
    </w:p>
    <w:p>
      <w:pPr>
        <w:pStyle w:val="Heading2"/>
      </w:pPr>
      <w:r>
        <w:t xml:space="preserve">16. Energy-per-correct-task benchmark for inference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+ Hardware   |   Likely track: Datasets &amp; Benchmarks   |   Activity level: MEDIUM-HIGH (more crowded than it looks)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Several energy benchmarks now exist, but nearly all measure joules-per-TOKEN (which conflates verbosity and accuracy), most need a physical power meter, and they target single queries — not API/cloud models or multi-turn agent workloads.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Pick a genuine wedge: (a) joules-per-CORRECT-task rather than per-token; (b) a validated software-only estimator for API/cloud inference that can't be physically metered; or (c) energy under multi-turn agent workloads.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ftwxlvbpzqfnkmf-jgj5p">
        <w:r>
          <w:rPr>
            <w:rStyle w:val="Hyperlink"/>
          </w:rPr>
          <w:t xml:space="preserve">How Hungry is AI? Benchmarking energy, water, carbon of LLM inference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nj5tmkxenzzo95querkc3">
        <w:r>
          <w:rPr>
            <w:rStyle w:val="Hyperlink"/>
          </w:rPr>
          <w:t xml:space="preserve">The ML.ENERGY Benchmark (NeurIPS Datasets &amp; Benchmarks 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hvlgee9kqnfui-ozqaipn">
        <w:r>
          <w:rPr>
            <w:rStyle w:val="Hyperlink"/>
          </w:rPr>
          <w:t xml:space="preserve">TokenPowerBench: benchmarking power consumption of LLM inference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a4rsffym08uoidvd8nesn">
        <w:r>
          <w:rPr>
            <w:rStyle w:val="Hyperlink"/>
          </w:rPr>
          <w:t xml:space="preserve">Position: LLM Inference Should Be Evaluated as Energy-to-Token Production (2026)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t xml:space="preserve">MLPerf Power (Tschand et al.) and Luccioni et al., 'Power Hungry Processing' (2023) — foundations</w:t>
      </w:r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Don't build 'another energy benchmark.' Measure the unit others don't (correctness-normalized, API-measurable, or agentic).</w:t>
      </w:r>
    </w:p>
    <w:p>
      <w:pPr>
        <w:pStyle w:val="Heading1"/>
      </w:pPr>
      <w:r>
        <w:t xml:space="preserve">E. Training, post-training &amp; data</w:t>
      </w:r>
    </w:p>
    <w:p>
      <w:pPr>
        <w:spacing w:after="80"/>
      </w:pPr>
      <w:r>
        <w:rPr>
          <w:i/>
          <w:iCs/>
          <w:color w:val="555555"/>
        </w:rPr>
        <w:t xml:space="preserve">Data and post-training are where frontier momentum is. These reward large confirmatory training sweeps — exactly what your compute budget unlocks.</w:t>
      </w:r>
    </w:p>
    <w:p>
      <w:pPr>
        <w:pStyle w:val="Heading2"/>
      </w:pPr>
      <w:r>
        <w:t xml:space="preserve">17. Contamination-resistant evaluation by construction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Datasets &amp; Benchmarks   |   Activity level: HIGH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Benchmarks saturate and leak — a documented ~37% gap between lab scores and real deployment, with contamination undermining static tests. Web-connected agents even retrieve benchmark answers mid-task.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continuously-refreshed task generator where answers can't be googled during execution (private, freshly-generated environments) — agent-specific, not just text Q&amp;A.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knzcdxmnn2nqnbesvs2kg">
        <w:r>
          <w:rPr>
            <w:rStyle w:val="Hyperlink"/>
          </w:rPr>
          <w:t xml:space="preserve">What is a contaminated LLM? Detection methods, 2026 guide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5v3b2nrmjo694t7czpb0a">
        <w:r>
          <w:rPr>
            <w:rStyle w:val="Hyperlink"/>
          </w:rPr>
          <w:t xml:space="preserve">MACEval: a multi-agent continual evaluation network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t xml:space="preserve">LiveCodeBench (fresh monthly problems) and MMLU-Pro (Wang et al., NeurIPS 2024) — contamination-resistant designs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Quantifying the Effect of Test Set Contamination on Generative Evaluations (Bordt et al., 2025)</w:t>
      </w:r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Static benchmarks are a known dead end; the agent-execution-leakage version is barely addressed.</w:t>
      </w:r>
    </w:p>
    <w:p>
      <w:pPr>
        <w:pStyle w:val="Heading2"/>
      </w:pPr>
      <w:r>
        <w:t xml:space="preserve">18. Synthetic-data quality, measured before training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  |   Activity level: HIGH (theory-heavy)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Labs lean on synthetic data, but recursive training on it causes irreversible 'model collapse' (tail erosion, diversity loss). Quality diagnosis is still ad hoc, and most work is theoretical.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scalable framework that predicts, BEFORE training, whether a synthetic corpus will help or cause collapse — then your compute runs the confirmatory training sweeps that the theory papers can't.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Shumailov et al., 'AI models collapse when trained on recursively generated data' (Nature, 2024, 631:755–759)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Gerstgrasser et al., 'Is model collapse inevitable? Data accumulation prevents collapse' (2024)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8ib1vfikgs-qjvtqf9y4h">
        <w:r>
          <w:rPr>
            <w:rStyle w:val="Hyperlink"/>
          </w:rPr>
          <w:t xml:space="preserve">How to Synthesize Text Data without Model Collapse? (2024)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d2xfdz3ab0gj7e3zbo3aa">
        <w:r>
          <w:rPr>
            <w:rStyle w:val="Hyperlink"/>
          </w:rPr>
          <w:t xml:space="preserve">Golden Ratio Weighting Prevents Model Collapse (2025)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cid_e8a85_gsyks_npsbe">
        <w:r>
          <w:rPr>
            <w:rStyle w:val="Hyperlink"/>
          </w:rPr>
          <w:t xml:space="preserve">Self-Verification Provably Prevents Model Collapse (OpenReview, 2025)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The theorists own the 'why'; the empirical, predictive diagnostic is open and needs your compute to validate.</w:t>
      </w:r>
    </w:p>
    <w:p>
      <w:pPr>
        <w:pStyle w:val="Heading2"/>
      </w:pPr>
      <w:r>
        <w:t xml:space="preserve">19. Empirical scaling laws for test-time compute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  |   Activity level: HIGH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Test-time compute lacks a universal scaling law. We know coverage grows log-linearly with repeated samples, but how reliability AND cost scale with thinking-budget across task types is under-mapped, and verifiers plateau beyond a few hundred samples.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 large, careful measurement study mapping reliability and cost (not just coverage) against thinking-budget across task families, yielding usable curves.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eppcdgjmn0_v94zboy9fr">
        <w:r>
          <w:rPr>
            <w:rStyle w:val="Hyperlink"/>
          </w:rPr>
          <w:t xml:space="preserve">Snell et al., 'Scaling LLM Test-Time Compute Optimally' (2024)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bvxn4snkohvqzw2pisvq-">
        <w:r>
          <w:rPr>
            <w:rStyle w:val="Hyperlink"/>
          </w:rPr>
          <w:t xml:space="preserve">Large Language Monkeys: scaling inference compute with repeated sampling (Stanford, 2024)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to0mytx_pfqk5lmyiliyv">
        <w:r>
          <w:rPr>
            <w:rStyle w:val="Hyperlink"/>
          </w:rPr>
          <w:t xml:space="preserve">Inference scaling laws / compute-optimal inference (Wu et al., 2024)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n00-avj7eu0gm6fghlq6c">
        <w:r>
          <w:rPr>
            <w:rStyle w:val="Hyperlink"/>
          </w:rPr>
          <w:t xml:space="preserve">A Survey on Test-Time Scaling in LLMs (2025)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Coverage curves are done; the reliability-and-cost surface across task types is the gap, and it's compute-bound — your advantage.</w:t>
      </w:r>
    </w:p>
    <w:p>
      <w:pPr>
        <w:pStyle w:val="Heading1"/>
      </w:pPr>
      <w:r>
        <w:t xml:space="preserve">F. Frontier / higher-risk, higher-reward</w:t>
      </w:r>
    </w:p>
    <w:p>
      <w:pPr>
        <w:spacing w:after="80"/>
      </w:pPr>
      <w:r>
        <w:rPr>
          <w:i/>
          <w:iCs/>
          <w:color w:val="555555"/>
        </w:rPr>
        <w:t xml:space="preserve">Higher ceiling, more uncertainty. Good if you want a shot at a standout paper and can absorb the risk of an empty result.</w:t>
      </w:r>
    </w:p>
    <w:p>
      <w:pPr>
        <w:pStyle w:val="Heading2"/>
      </w:pPr>
      <w:r>
        <w:t xml:space="preserve">20. Multi-agent correlated failure and collusion</w:t>
      </w:r>
    </w:p>
    <w:p>
      <w:pPr>
        <w:spacing w:after="40" w:before="40"/>
      </w:pPr>
      <w:r>
        <w:rPr>
          <w:i/>
          <w:iCs/>
          <w:color w:val="666666"/>
          <w:sz w:val="18"/>
          <w:szCs w:val="18"/>
        </w:rPr>
        <w:t xml:space="preserve">Type: Software   |   Likely track: Main / Datasets &amp; Benchmarks   |   Activity level: LOW (very open)</w:t>
      </w:r>
    </w:p>
    <w:p>
      <w:pPr>
        <w:spacing w:after="80"/>
      </w:pPr>
      <w:r>
        <w:rPr>
          <w:b/>
          <w:bCs/>
        </w:rPr>
        <w:t xml:space="preserve">Gap. </w:t>
      </w:r>
      <w:r>
        <w:t xml:space="preserve">Researchers flag novel behaviors in agent-to-agent interaction — collusion or correlated failures — as a real concern, but empirical evidence remains limited.</w:t>
      </w:r>
    </w:p>
    <w:p>
      <w:pPr>
        <w:spacing w:after="80"/>
      </w:pPr>
      <w:r>
        <w:rPr>
          <w:b/>
          <w:bCs/>
        </w:rPr>
        <w:t xml:space="preserve">Your contribution. </w:t>
      </w:r>
      <w:r>
        <w:t xml:space="preserve">An environment that reliably elicits and quantifies these failure modes, turning a hand-wave into measurement.</w:t>
      </w:r>
    </w:p>
    <w:p>
      <w:pPr>
        <w:spacing w:after="40" w:before="40"/>
      </w:pPr>
      <w:r>
        <w:rPr>
          <w:b/>
          <w:bCs/>
        </w:rPr>
        <w:t xml:space="preserve">Key reading (who's working on it):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j5rbd5aab5yondxjrzkgr">
        <w:r>
          <w:rPr>
            <w:rStyle w:val="Hyperlink"/>
          </w:rPr>
          <w:t xml:space="preserve">International AI Safety Report 2026 (multi-agent collusion / correlated failures)</w:t>
        </w:r>
      </w:hyperlink>
    </w:p>
    <w:p>
      <w:pPr>
        <w:pStyle w:val="ListParagraph"/>
        <w:numPr>
          <w:ilvl w:val="0"/>
          <w:numId w:val="2"/>
        </w:numPr>
        <w:spacing w:after="20"/>
      </w:pPr>
      <w:hyperlink w:history="1" r:id="rIdd50xijamwkii_zwrgepto">
        <w:r>
          <w:rPr>
            <w:rStyle w:val="Hyperlink"/>
          </w:rPr>
          <w:t xml:space="preserve">A Survey on Evaluation of LLM-based Agents (multi-agent evaluation, 2025)</w:t>
        </w:r>
      </w:hyperlink>
    </w:p>
    <w:p>
      <w:pPr>
        <w:spacing w:after="80"/>
      </w:pPr>
      <w:r>
        <w:rPr>
          <w:b/>
          <w:bCs/>
        </w:rPr>
        <w:t xml:space="preserve">How to beat them. </w:t>
      </w:r>
      <w:r>
        <w:t xml:space="preserve">Almost nobody has built the measurement environment. Be the one who does.</w:t>
      </w:r>
    </w:p>
    <w:p>
      <w:r>
        <w:br w:type="page"/>
      </w:r>
    </w:p>
    <w:p>
      <w:pPr>
        <w:pStyle w:val="Heading1"/>
      </w:pPr>
      <w:r>
        <w:t xml:space="preserve">Starter workflow &amp; resources</w:t>
      </w:r>
    </w:p>
    <w:p>
      <w:pPr>
        <w:spacing w:after="80"/>
      </w:pPr>
      <w:r>
        <w:t xml:space="preserve">A repeatable way to turn any idea above into a defensible gap: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Read the survey for the cluster first (linked above), then jump to its 'open problems' / 'future directions' section — that's the gap, in the authors' own words.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Map the neighborhood with Connected Papers and Semantic Scholar; use 'cited by' on the anchor paper to find the newest competitors.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Set Google Scholar alerts on the 2–3 anchor papers so you see new arXiv drops weekly.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Browse arXiv listings cs.LG, cs.CL, cs.AI (and cs.AR / MLSys venues for the hardware ideas) to gauge crowdedness in real time.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Narrow until you own ONE claim, replicate one existing result end-to-end, find the crack, then run the confirmatory sweep.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Post to arXiv early and consider a NeurIPS/ICLR workshop as a lower-stakes checkpoint before the main deadline.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NeurIPS 2027 research ideas —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tjnzrowbcpg5wrudhbnj" Type="http://schemas.openxmlformats.org/officeDocument/2006/relationships/hyperlink" Target="https://arxiv.org/abs/2510.11977" TargetMode="External"/><Relationship Id="rId3gwfbecvyctvhbkdsqrqv" Type="http://schemas.openxmlformats.org/officeDocument/2006/relationships/hyperlink" Target="https://arxiv.org/abs/2605.20530" TargetMode="External"/><Relationship Id="rIdjjz7hd0356vfqqaguexqv" Type="http://schemas.openxmlformats.org/officeDocument/2006/relationships/hyperlink" Target="https://arxiv.org/abs/2507.21504" TargetMode="External"/><Relationship Id="rIdg2qz_se5z7wvbeyxxvsyx" Type="http://schemas.openxmlformats.org/officeDocument/2006/relationships/hyperlink" Target="https://arxiv.org/abs/2503.16416" TargetMode="External"/><Relationship Id="rIdeiftjo8q5hm7nyhkj0gfa" Type="http://schemas.openxmlformats.org/officeDocument/2006/relationships/hyperlink" Target="https://github.com/uiuc-kang-lab/agentic-benchmarks" TargetMode="External"/><Relationship Id="rIdd65pquvyjmxsmkw2m3lc9" Type="http://schemas.openxmlformats.org/officeDocument/2006/relationships/hyperlink" Target="https://link.springer.com/article/10.1007/s10462-026-11571-0" TargetMode="External"/><Relationship Id="rId-3kwshabhstscy7yir42o" Type="http://schemas.openxmlformats.org/officeDocument/2006/relationships/hyperlink" Target="https://arxiv.org/abs/2602.21012" TargetMode="External"/><Relationship Id="rIdffglloc1ji4yas-8bpfkr" Type="http://schemas.openxmlformats.org/officeDocument/2006/relationships/hyperlink" Target="https://arxiv.org/abs/2602.16666" TargetMode="External"/><Relationship Id="rIdmlbhoufx_aiyiatgn0v0u" Type="http://schemas.openxmlformats.org/officeDocument/2006/relationships/hyperlink" Target="https://hal.cs.princeton.edu/reliability" TargetMode="External"/><Relationship Id="rId3xeqpgt3yny4f3rxqtuao" Type="http://schemas.openxmlformats.org/officeDocument/2006/relationships/hyperlink" Target="https://arxiv.org/abs/2605.20530" TargetMode="External"/><Relationship Id="rId89cjxyz3pjqboyeautuu4" Type="http://schemas.openxmlformats.org/officeDocument/2006/relationships/hyperlink" Target="https://github.com/sierra-research/tau-bench" TargetMode="External"/><Relationship Id="rIdga73p0o6r_e58whys3mv3" Type="http://schemas.openxmlformats.org/officeDocument/2006/relationships/hyperlink" Target="https://rapidclaw.dev/blog/ai-agent-benchmarks-2026" TargetMode="External"/><Relationship Id="rIdmj-nuq9ii5tassgo-qzzk" Type="http://schemas.openxmlformats.org/officeDocument/2006/relationships/hyperlink" Target="https://www.techrxiv.org/users/1027157/articles/1386937/master/file/data/LLMAgentSurvey_KDD2026/LLMAgentSurvey_KDD2026.pdf" TargetMode="External"/><Relationship Id="rIdybfpm3rvy8x6ycesiynkf" Type="http://schemas.openxmlformats.org/officeDocument/2006/relationships/hyperlink" Target="https://www.randalolson.com/2026/03/06/top-tools-to-evaluate-and-benchmark-ai-agent-performance-2026/" TargetMode="External"/><Relationship Id="rIdkzghygewex3i0gv_chyg0" Type="http://schemas.openxmlformats.org/officeDocument/2006/relationships/hyperlink" Target="https://arxiv.org/abs/2503.16416" TargetMode="External"/><Relationship Id="rId4ooxn74cty6l5mdf_yrsi" Type="http://schemas.openxmlformats.org/officeDocument/2006/relationships/hyperlink" Target="https://arxiv.org/abs/2502.06655" TargetMode="External"/><Relationship Id="rIdaim9n3ujnhhhbp17p6jb2" Type="http://schemas.openxmlformats.org/officeDocument/2006/relationships/hyperlink" Target="https://arxiv.org/abs/2307.13702" TargetMode="External"/><Relationship Id="rIdwxnd49y9qe25rx3dqeckd" Type="http://schemas.openxmlformats.org/officeDocument/2006/relationships/hyperlink" Target="https://arxiv.org/abs/2502.14829" TargetMode="External"/><Relationship Id="rIdo20ubvrk3vp9en4yqwcwn" Type="http://schemas.openxmlformats.org/officeDocument/2006/relationships/hyperlink" Target="https://arxiv.org/abs/2602.17053" TargetMode="External"/><Relationship Id="rIddwu2hqj4t8bsafywzu1l8" Type="http://schemas.openxmlformats.org/officeDocument/2006/relationships/hyperlink" Target="https://arxiv.org/abs/2512.23032" TargetMode="External"/><Relationship Id="rIdtm88w7cil-sfgaagh01tn" Type="http://schemas.openxmlformats.org/officeDocument/2006/relationships/hyperlink" Target="https://arxiv.org/abs/2512.22631" TargetMode="External"/><Relationship Id="rIdsopscdzdpz1udtrzkldbr" Type="http://schemas.openxmlformats.org/officeDocument/2006/relationships/hyperlink" Target="https://arxiv.org/abs/2602.16154" TargetMode="External"/><Relationship Id="rIdqyeizrs8znc7s86r1u8cv" Type="http://schemas.openxmlformats.org/officeDocument/2006/relationships/hyperlink" Target="https://arxiv.org/abs/2503.09567" TargetMode="External"/><Relationship Id="rIdi9r-o8kml73ipnrc6fkpd" Type="http://schemas.openxmlformats.org/officeDocument/2006/relationships/hyperlink" Target="https://iclr.cc/virtual/2026/events/workshop" TargetMode="External"/><Relationship Id="rIdb7hhp3ascfim9g4gkdkdm" Type="http://schemas.openxmlformats.org/officeDocument/2006/relationships/hyperlink" Target="https://arxiv.org/abs/2508.01191" TargetMode="External"/><Relationship Id="rIdhesxevao71yqrmwc8ju4t" Type="http://schemas.openxmlformats.org/officeDocument/2006/relationships/hyperlink" Target="https://arxiv.org/abs/2510.01069" TargetMode="External"/><Relationship Id="rIdl99dzobtu2md8fnxh-mfn" Type="http://schemas.openxmlformats.org/officeDocument/2006/relationships/hyperlink" Target="https://arxiv.org/abs/2501.16496" TargetMode="External"/><Relationship Id="rIdtctkkcmhvisacpaalpqvo" Type="http://schemas.openxmlformats.org/officeDocument/2006/relationships/hyperlink" Target="https://arxiv.org/abs/2508.09363" TargetMode="External"/><Relationship Id="rIdhd3w7naq85laxcgh-siqh" Type="http://schemas.openxmlformats.org/officeDocument/2006/relationships/hyperlink" Target="https://arxiv.org/abs/2404.16014" TargetMode="External"/><Relationship Id="rIdpriwyz1ceyuoo7crczajl" Type="http://schemas.openxmlformats.org/officeDocument/2006/relationships/hyperlink" Target="https://arxiv.org/abs/2408.05147" TargetMode="External"/><Relationship Id="rIdascekawq6mfnk_rz2l_o2" Type="http://schemas.openxmlformats.org/officeDocument/2006/relationships/hyperlink" Target="https://arxiv.org/abs/2501.16496" TargetMode="External"/><Relationship Id="rIdrud6hz_cl4q7d5pop-k-4" Type="http://schemas.openxmlformats.org/officeDocument/2006/relationships/hyperlink" Target="https://arxiv.org/abs/2507.00665" TargetMode="External"/><Relationship Id="rIddwr9acg6fd6u8g-bchhxr" Type="http://schemas.openxmlformats.org/officeDocument/2006/relationships/hyperlink" Target="https://arxiv.org/abs/2512.15938" TargetMode="External"/><Relationship Id="rIdxhlybxan-ekh9tkur4fqg" Type="http://schemas.openxmlformats.org/officeDocument/2006/relationships/hyperlink" Target="https://arxiv.org/abs/2501.16496" TargetMode="External"/><Relationship Id="rIddx5agxdddn1crjfmhiusl" Type="http://schemas.openxmlformats.org/officeDocument/2006/relationships/hyperlink" Target="https://arxiv.org/abs/2510.02917" TargetMode="External"/><Relationship Id="rIdhogazcikbkyzukgyfjhge" Type="http://schemas.openxmlformats.org/officeDocument/2006/relationships/hyperlink" Target="https://arxiv.org/abs/2502.04420" TargetMode="External"/><Relationship Id="rIdrrtukmkgih_smxztq_4q_" Type="http://schemas.openxmlformats.org/officeDocument/2006/relationships/hyperlink" Target="https://cloud.google.com/blog/topics/developers-practitioners/five-techniques-to-reach-the-efficient-frontier-of-llm-inference" TargetMode="External"/><Relationship Id="rIdqmvm-9qma9f7gulrdzkhf" Type="http://schemas.openxmlformats.org/officeDocument/2006/relationships/hyperlink" Target="https://arxiv.org/abs/2508.10395" TargetMode="External"/><Relationship Id="rIdmwetlftylvmqsq42ocxe1" Type="http://schemas.openxmlformats.org/officeDocument/2006/relationships/hyperlink" Target="https://arxiv.org/abs/2502.04420" TargetMode="External"/><Relationship Id="rIdqxhqfs9lptdjt0kn3njre" Type="http://schemas.openxmlformats.org/officeDocument/2006/relationships/hyperlink" Target="https://arxiv.org/abs/2508.02751" TargetMode="External"/><Relationship Id="rIdgzdzs4vnfyd_0khltnaru" Type="http://schemas.openxmlformats.org/officeDocument/2006/relationships/hyperlink" Target="https://arxiv.org/abs/2404.11912" TargetMode="External"/><Relationship Id="rIdj2h5tduosdnglqlyqufke" Type="http://schemas.openxmlformats.org/officeDocument/2006/relationships/hyperlink" Target="https://arxiv.org/abs/2408.11049" TargetMode="External"/><Relationship Id="rIdqkzfq8kulbrgizlq32ikt" Type="http://schemas.openxmlformats.org/officeDocument/2006/relationships/hyperlink" Target="https://arxiv.org/abs/2503.13565" TargetMode="External"/><Relationship Id="rIdd8eljlyhcvdgxyqwegodc" Type="http://schemas.openxmlformats.org/officeDocument/2006/relationships/hyperlink" Target="https://arxiv.org/abs/2603.09983" TargetMode="External"/><Relationship Id="rIdftwxlvbpzqfnkmf-jgj5p" Type="http://schemas.openxmlformats.org/officeDocument/2006/relationships/hyperlink" Target="https://arxiv.org/abs/2505.09598" TargetMode="External"/><Relationship Id="rIdnj5tmkxenzzo95querkc3" Type="http://schemas.openxmlformats.org/officeDocument/2006/relationships/hyperlink" Target="https://arxiv.org/abs/2505.06371" TargetMode="External"/><Relationship Id="rIdhvlgee9kqnfui-ozqaipn" Type="http://schemas.openxmlformats.org/officeDocument/2006/relationships/hyperlink" Target="https://arxiv.org/abs/2512.03024" TargetMode="External"/><Relationship Id="rIda4rsffym08uoidvd8nesn" Type="http://schemas.openxmlformats.org/officeDocument/2006/relationships/hyperlink" Target="https://arxiv.org/abs/2605.11733" TargetMode="External"/><Relationship Id="rIdknzcdxmnn2nqnbesvs2kg" Type="http://schemas.openxmlformats.org/officeDocument/2006/relationships/hyperlink" Target="https://llm-stats.com/blog/research/what-is-a-contaminated-llm" TargetMode="External"/><Relationship Id="rId5v3b2nrmjo694t7czpb0a" Type="http://schemas.openxmlformats.org/officeDocument/2006/relationships/hyperlink" Target="https://arxiv.org/abs/2511.09139" TargetMode="External"/><Relationship Id="rId8ib1vfikgs-qjvtqf9y4h" Type="http://schemas.openxmlformats.org/officeDocument/2006/relationships/hyperlink" Target="https://arxiv.org/abs/2412.14689" TargetMode="External"/><Relationship Id="rIdd2xfdz3ab0gj7e3zbo3aa" Type="http://schemas.openxmlformats.org/officeDocument/2006/relationships/hyperlink" Target="https://arxiv.org/abs/2502.18049" TargetMode="External"/><Relationship Id="rIdcid_e8a85_gsyks_npsbe" Type="http://schemas.openxmlformats.org/officeDocument/2006/relationships/hyperlink" Target="https://openreview.net/pdf?id=X5Hk8aMs6w" TargetMode="External"/><Relationship Id="rIdeppcdgjmn0_v94zboy9fr" Type="http://schemas.openxmlformats.org/officeDocument/2006/relationships/hyperlink" Target="https://arxiv.org/abs/2408.03314" TargetMode="External"/><Relationship Id="rIdbvxn4snkohvqzw2pisvq-" Type="http://schemas.openxmlformats.org/officeDocument/2006/relationships/hyperlink" Target="https://arxiv.org/abs/2407.21787" TargetMode="External"/><Relationship Id="rIdto0mytx_pfqk5lmyiliyv" Type="http://schemas.openxmlformats.org/officeDocument/2006/relationships/hyperlink" Target="https://arxiv.org/abs/2408.00724" TargetMode="External"/><Relationship Id="rIdn00-avj7eu0gm6fghlq6c" Type="http://schemas.openxmlformats.org/officeDocument/2006/relationships/hyperlink" Target="https://arxiv.org/abs/2503.24235" TargetMode="External"/><Relationship Id="rIdj5rbd5aab5yondxjrzkgr" Type="http://schemas.openxmlformats.org/officeDocument/2006/relationships/hyperlink" Target="https://arxiv.org/abs/2602.21012" TargetMode="External"/><Relationship Id="rIdd50xijamwkii_zwrgepto" Type="http://schemas.openxmlformats.org/officeDocument/2006/relationships/hyperlink" Target="https://arxiv.org/abs/2503.16416" TargetMode="External"/><Relationship Id="rId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2026-06-26T07:40:06.853Z</dcterms:created>
  <dcterms:modified xsi:type="dcterms:W3CDTF">2026-06-26T07:40:06.853Z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