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301B"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Analysis Plan</w:t>
      </w:r>
    </w:p>
    <w:p w14:paraId="5AD36328" w14:textId="00F1E528" w:rsidR="0024286E" w:rsidRPr="0024286E" w:rsidRDefault="0024286E" w:rsidP="0024286E">
      <w:pPr>
        <w:rPr>
          <w:rFonts w:ascii="Times New Roman" w:hAnsi="Times New Roman" w:cs="Times New Roman"/>
        </w:rPr>
      </w:pPr>
      <w:r w:rsidRPr="0024286E">
        <w:rPr>
          <w:rFonts w:ascii="Times New Roman" w:hAnsi="Times New Roman" w:cs="Times New Roman"/>
          <w:b/>
          <w:bCs/>
        </w:rPr>
        <w:t>Project:</w:t>
      </w:r>
      <w:r w:rsidRPr="0024286E">
        <w:rPr>
          <w:rFonts w:ascii="Times New Roman" w:hAnsi="Times New Roman" w:cs="Times New Roman"/>
        </w:rPr>
        <w:t xml:space="preserve"> Homocysteine and Cognitive Function</w:t>
      </w:r>
      <w:r w:rsidRPr="0024286E">
        <w:rPr>
          <w:rFonts w:ascii="Times New Roman" w:hAnsi="Times New Roman" w:cs="Times New Roman"/>
        </w:rPr>
        <w:br/>
      </w:r>
      <w:r w:rsidRPr="0024286E">
        <w:rPr>
          <w:rFonts w:ascii="Times New Roman" w:hAnsi="Times New Roman" w:cs="Times New Roman"/>
          <w:b/>
          <w:bCs/>
        </w:rPr>
        <w:t>Primary Outcome:</w:t>
      </w:r>
      <w:r w:rsidRPr="0024286E">
        <w:rPr>
          <w:rFonts w:ascii="Times New Roman" w:hAnsi="Times New Roman" w:cs="Times New Roman"/>
        </w:rPr>
        <w:t xml:space="preserve"> Mini-Mental State Examination (MMSE)</w:t>
      </w:r>
      <w:r w:rsidRPr="0024286E">
        <w:rPr>
          <w:rFonts w:ascii="Times New Roman" w:hAnsi="Times New Roman" w:cs="Times New Roman"/>
        </w:rPr>
        <w:br/>
      </w:r>
      <w:r w:rsidRPr="0024286E">
        <w:rPr>
          <w:rFonts w:ascii="Times New Roman" w:hAnsi="Times New Roman" w:cs="Times New Roman"/>
          <w:b/>
          <w:bCs/>
        </w:rPr>
        <w:t>Primary Predictor:</w:t>
      </w:r>
      <w:r w:rsidRPr="0024286E">
        <w:rPr>
          <w:rFonts w:ascii="Times New Roman" w:hAnsi="Times New Roman" w:cs="Times New Roman"/>
        </w:rPr>
        <w:t xml:space="preserve"> Log Plasma Homocysteine (LHCY)</w:t>
      </w:r>
      <w:r w:rsidRPr="0024286E">
        <w:rPr>
          <w:rFonts w:ascii="Times New Roman" w:hAnsi="Times New Roman" w:cs="Times New Roman"/>
        </w:rPr>
        <w:br/>
      </w:r>
      <w:r w:rsidRPr="0024286E">
        <w:rPr>
          <w:rFonts w:ascii="Times New Roman" w:hAnsi="Times New Roman" w:cs="Times New Roman"/>
          <w:b/>
          <w:bCs/>
        </w:rPr>
        <w:t>Programming Language:</w:t>
      </w:r>
      <w:r w:rsidRPr="0024286E">
        <w:rPr>
          <w:rFonts w:ascii="Times New Roman" w:hAnsi="Times New Roman" w:cs="Times New Roman"/>
        </w:rPr>
        <w:t xml:space="preserve"> SAS 9.4</w:t>
      </w:r>
    </w:p>
    <w:p w14:paraId="67022CBC" w14:textId="77777777" w:rsidR="0024286E" w:rsidRPr="0024286E" w:rsidRDefault="0024286E" w:rsidP="0024286E">
      <w:pPr>
        <w:rPr>
          <w:rFonts w:ascii="Times New Roman" w:hAnsi="Times New Roman" w:cs="Times New Roman"/>
        </w:rPr>
      </w:pPr>
    </w:p>
    <w:p w14:paraId="7A8FE5FF"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1. Background and Rationale</w:t>
      </w:r>
    </w:p>
    <w:p w14:paraId="7D775A20" w14:textId="77777777" w:rsidR="0024286E" w:rsidRPr="0024286E" w:rsidRDefault="0024286E" w:rsidP="0024286E">
      <w:pPr>
        <w:rPr>
          <w:rFonts w:ascii="Times New Roman" w:hAnsi="Times New Roman" w:cs="Times New Roman"/>
        </w:rPr>
      </w:pPr>
      <w:r w:rsidRPr="0024286E">
        <w:rPr>
          <w:rFonts w:ascii="Times New Roman" w:hAnsi="Times New Roman" w:cs="Times New Roman"/>
        </w:rPr>
        <w:t>Cognitive decline in older adults is influenced by a combination of demographic, behavioral, and biochemical factors. Plasma homocysteine has been proposed as a potential biomarker associated with impaired cognition, but its independent contribution remains unclear due to strong confounding by age, education, and other covariates.</w:t>
      </w:r>
    </w:p>
    <w:p w14:paraId="58521DC4" w14:textId="2DCF079D" w:rsidR="0024286E" w:rsidRDefault="0024286E" w:rsidP="0024286E">
      <w:pPr>
        <w:rPr>
          <w:rFonts w:ascii="Times New Roman" w:hAnsi="Times New Roman" w:cs="Times New Roman"/>
        </w:rPr>
      </w:pPr>
      <w:r w:rsidRPr="0024286E">
        <w:rPr>
          <w:rFonts w:ascii="Times New Roman" w:hAnsi="Times New Roman" w:cs="Times New Roman"/>
        </w:rPr>
        <w:t>This analysis evaluates the relationship between plasma homocysteine levels and cognitive function measured by the Mini-Mental State Examination (MMSE), with a focus on appropriate data preparation, confounding assessment, effect modification, and model diagnostics using a reproducible statistical programming workflow.</w:t>
      </w:r>
    </w:p>
    <w:p w14:paraId="284DCC7D" w14:textId="77777777" w:rsidR="0024286E" w:rsidRPr="0024286E" w:rsidRDefault="0024286E" w:rsidP="0024286E">
      <w:pPr>
        <w:rPr>
          <w:rFonts w:ascii="Times New Roman" w:hAnsi="Times New Roman" w:cs="Times New Roman"/>
        </w:rPr>
      </w:pPr>
    </w:p>
    <w:p w14:paraId="614CC590"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2. Objectives</w:t>
      </w:r>
    </w:p>
    <w:p w14:paraId="59440B97"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Primary Objective</w:t>
      </w:r>
    </w:p>
    <w:p w14:paraId="227D7760" w14:textId="77777777" w:rsidR="0024286E" w:rsidRPr="0024286E" w:rsidRDefault="0024286E" w:rsidP="0024286E">
      <w:pPr>
        <w:rPr>
          <w:rFonts w:ascii="Times New Roman" w:hAnsi="Times New Roman" w:cs="Times New Roman"/>
        </w:rPr>
      </w:pPr>
      <w:r w:rsidRPr="0024286E">
        <w:rPr>
          <w:rFonts w:ascii="Times New Roman" w:hAnsi="Times New Roman" w:cs="Times New Roman"/>
        </w:rPr>
        <w:t>To assess the association between plasma homocysteine levels (log-transformed) and MMSE scores.</w:t>
      </w:r>
    </w:p>
    <w:p w14:paraId="42595758"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Secondary Objectives</w:t>
      </w:r>
    </w:p>
    <w:p w14:paraId="7878B105" w14:textId="77777777" w:rsidR="0024286E" w:rsidRPr="0024286E" w:rsidRDefault="0024286E" w:rsidP="0024286E">
      <w:pPr>
        <w:numPr>
          <w:ilvl w:val="0"/>
          <w:numId w:val="1"/>
        </w:numPr>
        <w:spacing w:after="0"/>
        <w:rPr>
          <w:rFonts w:ascii="Times New Roman" w:hAnsi="Times New Roman" w:cs="Times New Roman"/>
        </w:rPr>
      </w:pPr>
      <w:r w:rsidRPr="0024286E">
        <w:rPr>
          <w:rFonts w:ascii="Times New Roman" w:hAnsi="Times New Roman" w:cs="Times New Roman"/>
        </w:rPr>
        <w:t>To evaluate whether the association between homocysteine and MMSE is confounded by age, education, sex, or smoking exposure</w:t>
      </w:r>
    </w:p>
    <w:p w14:paraId="492BF5CA" w14:textId="77777777" w:rsidR="0024286E" w:rsidRPr="0024286E" w:rsidRDefault="0024286E" w:rsidP="0024286E">
      <w:pPr>
        <w:numPr>
          <w:ilvl w:val="0"/>
          <w:numId w:val="1"/>
        </w:numPr>
        <w:spacing w:after="0"/>
        <w:rPr>
          <w:rFonts w:ascii="Times New Roman" w:hAnsi="Times New Roman" w:cs="Times New Roman"/>
        </w:rPr>
      </w:pPr>
      <w:r w:rsidRPr="0024286E">
        <w:rPr>
          <w:rFonts w:ascii="Times New Roman" w:hAnsi="Times New Roman" w:cs="Times New Roman"/>
        </w:rPr>
        <w:t>To assess effect modification of the homocysteine–MMSE association by sex</w:t>
      </w:r>
    </w:p>
    <w:p w14:paraId="368132A8" w14:textId="77777777" w:rsidR="0024286E" w:rsidRPr="0024286E" w:rsidRDefault="0024286E" w:rsidP="0024286E">
      <w:pPr>
        <w:numPr>
          <w:ilvl w:val="0"/>
          <w:numId w:val="1"/>
        </w:numPr>
        <w:spacing w:after="0"/>
        <w:rPr>
          <w:rFonts w:ascii="Times New Roman" w:hAnsi="Times New Roman" w:cs="Times New Roman"/>
        </w:rPr>
      </w:pPr>
      <w:r w:rsidRPr="0024286E">
        <w:rPr>
          <w:rFonts w:ascii="Times New Roman" w:hAnsi="Times New Roman" w:cs="Times New Roman"/>
        </w:rPr>
        <w:t>To identify influential observations and assess model assumptions</w:t>
      </w:r>
    </w:p>
    <w:p w14:paraId="1531AFBC" w14:textId="5F649BD5" w:rsidR="0024286E" w:rsidRDefault="0024286E" w:rsidP="0024286E">
      <w:pPr>
        <w:numPr>
          <w:ilvl w:val="0"/>
          <w:numId w:val="1"/>
        </w:numPr>
        <w:spacing w:after="0"/>
        <w:rPr>
          <w:rFonts w:ascii="Times New Roman" w:hAnsi="Times New Roman" w:cs="Times New Roman"/>
        </w:rPr>
      </w:pPr>
      <w:r w:rsidRPr="0024286E">
        <w:rPr>
          <w:rFonts w:ascii="Times New Roman" w:hAnsi="Times New Roman" w:cs="Times New Roman"/>
        </w:rPr>
        <w:t>To compare traditional multivariable regression with LASSO-based model selection</w:t>
      </w:r>
    </w:p>
    <w:p w14:paraId="6C81A264" w14:textId="77777777" w:rsidR="0024286E" w:rsidRPr="0024286E" w:rsidRDefault="0024286E" w:rsidP="0024286E">
      <w:pPr>
        <w:spacing w:after="0"/>
        <w:ind w:left="720"/>
        <w:rPr>
          <w:rFonts w:ascii="Times New Roman" w:hAnsi="Times New Roman" w:cs="Times New Roman"/>
        </w:rPr>
      </w:pPr>
    </w:p>
    <w:p w14:paraId="2E2F7698"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3. Data Sources</w:t>
      </w:r>
    </w:p>
    <w:p w14:paraId="6DE58101" w14:textId="77777777" w:rsidR="0024286E" w:rsidRPr="0024286E" w:rsidRDefault="0024286E" w:rsidP="0024286E">
      <w:pPr>
        <w:rPr>
          <w:rFonts w:ascii="Times New Roman" w:hAnsi="Times New Roman" w:cs="Times New Roman"/>
        </w:rPr>
      </w:pPr>
      <w:r w:rsidRPr="0024286E">
        <w:rPr>
          <w:rFonts w:ascii="Times New Roman" w:hAnsi="Times New Roman" w:cs="Times New Roman"/>
        </w:rPr>
        <w:t>The analysis uses a de-identified epidemiologic dataset composed of three source tables:</w:t>
      </w:r>
    </w:p>
    <w:p w14:paraId="1892F0C3" w14:textId="77777777" w:rsidR="0024286E" w:rsidRPr="0024286E" w:rsidRDefault="0024286E" w:rsidP="0024286E">
      <w:pPr>
        <w:numPr>
          <w:ilvl w:val="0"/>
          <w:numId w:val="2"/>
        </w:numPr>
        <w:spacing w:after="0"/>
        <w:rPr>
          <w:rFonts w:ascii="Times New Roman" w:hAnsi="Times New Roman" w:cs="Times New Roman"/>
        </w:rPr>
      </w:pPr>
      <w:r w:rsidRPr="0024286E">
        <w:rPr>
          <w:rFonts w:ascii="Times New Roman" w:hAnsi="Times New Roman" w:cs="Times New Roman"/>
          <w:b/>
          <w:bCs/>
        </w:rPr>
        <w:t>Demographics:</w:t>
      </w:r>
      <w:r w:rsidRPr="0024286E">
        <w:rPr>
          <w:rFonts w:ascii="Times New Roman" w:hAnsi="Times New Roman" w:cs="Times New Roman"/>
        </w:rPr>
        <w:t xml:space="preserve"> age, sex, education level, smoking exposure</w:t>
      </w:r>
    </w:p>
    <w:p w14:paraId="582B23CF" w14:textId="77777777" w:rsidR="0024286E" w:rsidRPr="0024286E" w:rsidRDefault="0024286E" w:rsidP="0024286E">
      <w:pPr>
        <w:numPr>
          <w:ilvl w:val="0"/>
          <w:numId w:val="2"/>
        </w:numPr>
        <w:spacing w:after="0"/>
        <w:rPr>
          <w:rFonts w:ascii="Times New Roman" w:hAnsi="Times New Roman" w:cs="Times New Roman"/>
        </w:rPr>
      </w:pPr>
      <w:r w:rsidRPr="0024286E">
        <w:rPr>
          <w:rFonts w:ascii="Times New Roman" w:hAnsi="Times New Roman" w:cs="Times New Roman"/>
          <w:b/>
          <w:bCs/>
        </w:rPr>
        <w:t>Laboratory Measures:</w:t>
      </w:r>
      <w:r w:rsidRPr="0024286E">
        <w:rPr>
          <w:rFonts w:ascii="Times New Roman" w:hAnsi="Times New Roman" w:cs="Times New Roman"/>
        </w:rPr>
        <w:t xml:space="preserve"> plasma homocysteine, folate, vitamin B12, vitamin B6</w:t>
      </w:r>
    </w:p>
    <w:p w14:paraId="0A09942B" w14:textId="77777777" w:rsidR="0024286E" w:rsidRPr="0024286E" w:rsidRDefault="0024286E" w:rsidP="0024286E">
      <w:pPr>
        <w:numPr>
          <w:ilvl w:val="0"/>
          <w:numId w:val="2"/>
        </w:numPr>
        <w:spacing w:after="0"/>
        <w:rPr>
          <w:rFonts w:ascii="Times New Roman" w:hAnsi="Times New Roman" w:cs="Times New Roman"/>
        </w:rPr>
      </w:pPr>
      <w:r w:rsidRPr="0024286E">
        <w:rPr>
          <w:rFonts w:ascii="Times New Roman" w:hAnsi="Times New Roman" w:cs="Times New Roman"/>
          <w:b/>
          <w:bCs/>
        </w:rPr>
        <w:t>Neurocognitive Outcomes:</w:t>
      </w:r>
      <w:r w:rsidRPr="0024286E">
        <w:rPr>
          <w:rFonts w:ascii="Times New Roman" w:hAnsi="Times New Roman" w:cs="Times New Roman"/>
        </w:rPr>
        <w:t xml:space="preserve"> MMSE score, Alzheimer’s disease status within 7 years</w:t>
      </w:r>
    </w:p>
    <w:p w14:paraId="29B66576" w14:textId="2F7F5F2F" w:rsidR="0024286E" w:rsidRPr="0024286E" w:rsidRDefault="0024286E" w:rsidP="0024286E">
      <w:pPr>
        <w:rPr>
          <w:rFonts w:ascii="Times New Roman" w:hAnsi="Times New Roman" w:cs="Times New Roman"/>
        </w:rPr>
      </w:pPr>
      <w:r w:rsidRPr="0024286E">
        <w:rPr>
          <w:rFonts w:ascii="Times New Roman" w:hAnsi="Times New Roman" w:cs="Times New Roman"/>
        </w:rPr>
        <w:t>Subjects present in all three source datasets are included in the base dataset via inner joins.</w:t>
      </w:r>
    </w:p>
    <w:p w14:paraId="555F24BA"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lastRenderedPageBreak/>
        <w:t>4. Analysis Population</w:t>
      </w:r>
    </w:p>
    <w:p w14:paraId="3E10CAA3"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Inclusion Criteria</w:t>
      </w:r>
    </w:p>
    <w:p w14:paraId="253AAB9A" w14:textId="77777777" w:rsidR="0024286E" w:rsidRPr="0024286E" w:rsidRDefault="0024286E" w:rsidP="0024286E">
      <w:pPr>
        <w:numPr>
          <w:ilvl w:val="0"/>
          <w:numId w:val="3"/>
        </w:numPr>
        <w:spacing w:after="0"/>
        <w:rPr>
          <w:rFonts w:ascii="Times New Roman" w:hAnsi="Times New Roman" w:cs="Times New Roman"/>
        </w:rPr>
      </w:pPr>
      <w:r w:rsidRPr="0024286E">
        <w:rPr>
          <w:rFonts w:ascii="Times New Roman" w:hAnsi="Times New Roman" w:cs="Times New Roman"/>
        </w:rPr>
        <w:t>Subjects present in all three source datasets</w:t>
      </w:r>
    </w:p>
    <w:p w14:paraId="56D60B5C" w14:textId="77777777" w:rsidR="0024286E" w:rsidRPr="0024286E" w:rsidRDefault="0024286E" w:rsidP="0024286E">
      <w:pPr>
        <w:numPr>
          <w:ilvl w:val="0"/>
          <w:numId w:val="3"/>
        </w:numPr>
        <w:spacing w:after="0"/>
        <w:rPr>
          <w:rFonts w:ascii="Times New Roman" w:hAnsi="Times New Roman" w:cs="Times New Roman"/>
        </w:rPr>
      </w:pPr>
      <w:r w:rsidRPr="0024286E">
        <w:rPr>
          <w:rFonts w:ascii="Times New Roman" w:hAnsi="Times New Roman" w:cs="Times New Roman"/>
        </w:rPr>
        <w:t>Subjects with non-missing MMSE scores</w:t>
      </w:r>
    </w:p>
    <w:p w14:paraId="6C7EAF25"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Exclusion Criteria</w:t>
      </w:r>
    </w:p>
    <w:p w14:paraId="53121FC4" w14:textId="77777777" w:rsidR="0024286E" w:rsidRPr="0024286E" w:rsidRDefault="0024286E" w:rsidP="0024286E">
      <w:pPr>
        <w:numPr>
          <w:ilvl w:val="0"/>
          <w:numId w:val="4"/>
        </w:numPr>
        <w:spacing w:after="0"/>
        <w:rPr>
          <w:rFonts w:ascii="Times New Roman" w:hAnsi="Times New Roman" w:cs="Times New Roman"/>
        </w:rPr>
      </w:pPr>
      <w:r w:rsidRPr="0024286E">
        <w:rPr>
          <w:rFonts w:ascii="Times New Roman" w:hAnsi="Times New Roman" w:cs="Times New Roman"/>
        </w:rPr>
        <w:t>Subjects with missing Alzheimer’s disease outcome status (ADIN7YRS)</w:t>
      </w:r>
    </w:p>
    <w:p w14:paraId="7BEF6186" w14:textId="58DFF799" w:rsidR="0024286E" w:rsidRDefault="0024286E" w:rsidP="0024286E">
      <w:pPr>
        <w:numPr>
          <w:ilvl w:val="1"/>
          <w:numId w:val="4"/>
        </w:numPr>
        <w:spacing w:after="0"/>
        <w:rPr>
          <w:rFonts w:ascii="Times New Roman" w:hAnsi="Times New Roman" w:cs="Times New Roman"/>
        </w:rPr>
      </w:pPr>
      <w:r w:rsidRPr="0024286E">
        <w:rPr>
          <w:rFonts w:ascii="Times New Roman" w:hAnsi="Times New Roman" w:cs="Times New Roman"/>
        </w:rPr>
        <w:t>These subjects are flagged using an exclusion indicator and excluded from modeling analyses</w:t>
      </w:r>
    </w:p>
    <w:p w14:paraId="5DB1ACC6" w14:textId="77777777" w:rsidR="0024286E" w:rsidRPr="0024286E" w:rsidRDefault="0024286E" w:rsidP="0024286E">
      <w:pPr>
        <w:spacing w:after="0"/>
        <w:ind w:left="1440"/>
        <w:rPr>
          <w:rFonts w:ascii="Times New Roman" w:hAnsi="Times New Roman" w:cs="Times New Roman"/>
        </w:rPr>
      </w:pPr>
    </w:p>
    <w:p w14:paraId="297D43CC"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5. Variable Definitions</w:t>
      </w:r>
    </w:p>
    <w:p w14:paraId="459EB529"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Outcome Variable</w:t>
      </w:r>
    </w:p>
    <w:p w14:paraId="7498CDBE" w14:textId="77777777" w:rsidR="0024286E" w:rsidRPr="0024286E" w:rsidRDefault="0024286E" w:rsidP="0024286E">
      <w:pPr>
        <w:numPr>
          <w:ilvl w:val="0"/>
          <w:numId w:val="5"/>
        </w:numPr>
        <w:rPr>
          <w:rFonts w:ascii="Times New Roman" w:hAnsi="Times New Roman" w:cs="Times New Roman"/>
        </w:rPr>
      </w:pPr>
      <w:r w:rsidRPr="0024286E">
        <w:rPr>
          <w:rFonts w:ascii="Times New Roman" w:hAnsi="Times New Roman" w:cs="Times New Roman"/>
          <w:b/>
          <w:bCs/>
        </w:rPr>
        <w:t>MMSE:</w:t>
      </w:r>
      <w:r w:rsidRPr="0024286E">
        <w:rPr>
          <w:rFonts w:ascii="Times New Roman" w:hAnsi="Times New Roman" w:cs="Times New Roman"/>
        </w:rPr>
        <w:t xml:space="preserve"> Continuous score ranging from 0 to 30, with higher values indicating better cognitive function</w:t>
      </w:r>
    </w:p>
    <w:p w14:paraId="2519E8C9"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Primary Predictor</w:t>
      </w:r>
    </w:p>
    <w:p w14:paraId="6E043D1C" w14:textId="77777777" w:rsidR="0024286E" w:rsidRPr="0024286E" w:rsidRDefault="0024286E" w:rsidP="0024286E">
      <w:pPr>
        <w:numPr>
          <w:ilvl w:val="0"/>
          <w:numId w:val="6"/>
        </w:numPr>
        <w:rPr>
          <w:rFonts w:ascii="Times New Roman" w:hAnsi="Times New Roman" w:cs="Times New Roman"/>
        </w:rPr>
      </w:pPr>
      <w:r w:rsidRPr="0024286E">
        <w:rPr>
          <w:rFonts w:ascii="Times New Roman" w:hAnsi="Times New Roman" w:cs="Times New Roman"/>
          <w:b/>
          <w:bCs/>
        </w:rPr>
        <w:t>LHCY:</w:t>
      </w:r>
      <w:r w:rsidRPr="0024286E">
        <w:rPr>
          <w:rFonts w:ascii="Times New Roman" w:hAnsi="Times New Roman" w:cs="Times New Roman"/>
        </w:rPr>
        <w:t xml:space="preserve"> Natural log–transformed plasma homocysteine level</w:t>
      </w:r>
    </w:p>
    <w:p w14:paraId="33A95010" w14:textId="77777777" w:rsidR="0024286E" w:rsidRPr="0024286E" w:rsidRDefault="0024286E" w:rsidP="0024286E">
      <w:pPr>
        <w:numPr>
          <w:ilvl w:val="1"/>
          <w:numId w:val="6"/>
        </w:numPr>
        <w:rPr>
          <w:rFonts w:ascii="Times New Roman" w:hAnsi="Times New Roman" w:cs="Times New Roman"/>
        </w:rPr>
      </w:pPr>
      <w:r w:rsidRPr="0024286E">
        <w:rPr>
          <w:rFonts w:ascii="Times New Roman" w:hAnsi="Times New Roman" w:cs="Times New Roman"/>
        </w:rPr>
        <w:t>Log transformation applied due to right-skewed distribution of raw homocysteine</w:t>
      </w:r>
    </w:p>
    <w:p w14:paraId="01713714"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Key Covariates</w:t>
      </w:r>
    </w:p>
    <w:p w14:paraId="6F5AB5C2" w14:textId="77777777" w:rsidR="0024286E" w:rsidRPr="0024286E" w:rsidRDefault="0024286E" w:rsidP="0024286E">
      <w:pPr>
        <w:numPr>
          <w:ilvl w:val="0"/>
          <w:numId w:val="7"/>
        </w:numPr>
        <w:spacing w:after="0"/>
        <w:rPr>
          <w:rFonts w:ascii="Times New Roman" w:hAnsi="Times New Roman" w:cs="Times New Roman"/>
        </w:rPr>
      </w:pPr>
      <w:r w:rsidRPr="0024286E">
        <w:rPr>
          <w:rFonts w:ascii="Times New Roman" w:hAnsi="Times New Roman" w:cs="Times New Roman"/>
          <w:b/>
          <w:bCs/>
        </w:rPr>
        <w:t>Age:</w:t>
      </w:r>
      <w:r w:rsidRPr="0024286E">
        <w:rPr>
          <w:rFonts w:ascii="Times New Roman" w:hAnsi="Times New Roman" w:cs="Times New Roman"/>
        </w:rPr>
        <w:t xml:space="preserve"> Continuous, in years</w:t>
      </w:r>
    </w:p>
    <w:p w14:paraId="05FBB5DD" w14:textId="77777777" w:rsidR="0024286E" w:rsidRPr="0024286E" w:rsidRDefault="0024286E" w:rsidP="0024286E">
      <w:pPr>
        <w:numPr>
          <w:ilvl w:val="0"/>
          <w:numId w:val="7"/>
        </w:numPr>
        <w:spacing w:after="0"/>
        <w:rPr>
          <w:rFonts w:ascii="Times New Roman" w:hAnsi="Times New Roman" w:cs="Times New Roman"/>
        </w:rPr>
      </w:pPr>
      <w:r w:rsidRPr="0024286E">
        <w:rPr>
          <w:rFonts w:ascii="Times New Roman" w:hAnsi="Times New Roman" w:cs="Times New Roman"/>
          <w:b/>
          <w:bCs/>
        </w:rPr>
        <w:t>Sex:</w:t>
      </w:r>
      <w:r w:rsidRPr="0024286E">
        <w:rPr>
          <w:rFonts w:ascii="Times New Roman" w:hAnsi="Times New Roman" w:cs="Times New Roman"/>
        </w:rPr>
        <w:t xml:space="preserve"> Binary (Male/Female)</w:t>
      </w:r>
    </w:p>
    <w:p w14:paraId="247C8AF8" w14:textId="77777777" w:rsidR="0024286E" w:rsidRPr="0024286E" w:rsidRDefault="0024286E" w:rsidP="0024286E">
      <w:pPr>
        <w:numPr>
          <w:ilvl w:val="0"/>
          <w:numId w:val="7"/>
        </w:numPr>
        <w:spacing w:after="0"/>
        <w:rPr>
          <w:rFonts w:ascii="Times New Roman" w:hAnsi="Times New Roman" w:cs="Times New Roman"/>
        </w:rPr>
      </w:pPr>
      <w:r w:rsidRPr="0024286E">
        <w:rPr>
          <w:rFonts w:ascii="Times New Roman" w:hAnsi="Times New Roman" w:cs="Times New Roman"/>
          <w:b/>
          <w:bCs/>
        </w:rPr>
        <w:t>Education Group (EDUCG):</w:t>
      </w:r>
      <w:r w:rsidRPr="0024286E">
        <w:rPr>
          <w:rFonts w:ascii="Times New Roman" w:hAnsi="Times New Roman" w:cs="Times New Roman"/>
        </w:rPr>
        <w:t xml:space="preserve"> Four-level categorical variable</w:t>
      </w:r>
    </w:p>
    <w:p w14:paraId="58EC21F6" w14:textId="77777777" w:rsidR="0024286E" w:rsidRDefault="0024286E" w:rsidP="0024286E">
      <w:pPr>
        <w:numPr>
          <w:ilvl w:val="0"/>
          <w:numId w:val="7"/>
        </w:numPr>
        <w:spacing w:after="0"/>
        <w:rPr>
          <w:rFonts w:ascii="Times New Roman" w:hAnsi="Times New Roman" w:cs="Times New Roman"/>
        </w:rPr>
      </w:pPr>
      <w:r w:rsidRPr="0024286E">
        <w:rPr>
          <w:rFonts w:ascii="Times New Roman" w:hAnsi="Times New Roman" w:cs="Times New Roman"/>
          <w:b/>
          <w:bCs/>
        </w:rPr>
        <w:t>Smoking Exposure (PKYRS):</w:t>
      </w:r>
      <w:r w:rsidRPr="0024286E">
        <w:rPr>
          <w:rFonts w:ascii="Times New Roman" w:hAnsi="Times New Roman" w:cs="Times New Roman"/>
        </w:rPr>
        <w:t xml:space="preserve"> Continuous pack-years</w:t>
      </w:r>
    </w:p>
    <w:p w14:paraId="784DA8AC" w14:textId="77777777" w:rsidR="0024286E" w:rsidRPr="0024286E" w:rsidRDefault="0024286E" w:rsidP="0024286E">
      <w:pPr>
        <w:spacing w:after="0"/>
        <w:ind w:left="720"/>
        <w:rPr>
          <w:rFonts w:ascii="Times New Roman" w:hAnsi="Times New Roman" w:cs="Times New Roman"/>
        </w:rPr>
      </w:pPr>
    </w:p>
    <w:p w14:paraId="75DFBA59"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Derived Variables</w:t>
      </w:r>
    </w:p>
    <w:p w14:paraId="22FCDC53" w14:textId="77777777" w:rsidR="0024286E" w:rsidRPr="0024286E" w:rsidRDefault="0024286E" w:rsidP="0024286E">
      <w:pPr>
        <w:numPr>
          <w:ilvl w:val="0"/>
          <w:numId w:val="8"/>
        </w:numPr>
        <w:spacing w:after="0"/>
        <w:rPr>
          <w:rFonts w:ascii="Times New Roman" w:hAnsi="Times New Roman" w:cs="Times New Roman"/>
        </w:rPr>
      </w:pPr>
      <w:r w:rsidRPr="0024286E">
        <w:rPr>
          <w:rFonts w:ascii="Times New Roman" w:hAnsi="Times New Roman" w:cs="Times New Roman"/>
          <w:b/>
          <w:bCs/>
        </w:rPr>
        <w:t>HCYGE14:</w:t>
      </w:r>
      <w:r w:rsidRPr="0024286E">
        <w:rPr>
          <w:rFonts w:ascii="Times New Roman" w:hAnsi="Times New Roman" w:cs="Times New Roman"/>
        </w:rPr>
        <w:t xml:space="preserve"> Indicator for homocysteine ≥14 µmol/L</w:t>
      </w:r>
    </w:p>
    <w:p w14:paraId="599D1685" w14:textId="77777777" w:rsidR="0024286E" w:rsidRPr="0024286E" w:rsidRDefault="0024286E" w:rsidP="0024286E">
      <w:pPr>
        <w:numPr>
          <w:ilvl w:val="0"/>
          <w:numId w:val="8"/>
        </w:numPr>
        <w:spacing w:after="0"/>
        <w:rPr>
          <w:rFonts w:ascii="Times New Roman" w:hAnsi="Times New Roman" w:cs="Times New Roman"/>
        </w:rPr>
      </w:pPr>
      <w:r w:rsidRPr="0024286E">
        <w:rPr>
          <w:rFonts w:ascii="Times New Roman" w:hAnsi="Times New Roman" w:cs="Times New Roman"/>
          <w:b/>
          <w:bCs/>
        </w:rPr>
        <w:t>AGEGRP:</w:t>
      </w:r>
      <w:r w:rsidRPr="0024286E">
        <w:rPr>
          <w:rFonts w:ascii="Times New Roman" w:hAnsi="Times New Roman" w:cs="Times New Roman"/>
        </w:rPr>
        <w:t xml:space="preserve"> Categorized age groups (65–74, 75–79, 80–84, 85–89)</w:t>
      </w:r>
    </w:p>
    <w:p w14:paraId="7A75D942" w14:textId="77777777" w:rsidR="0024286E" w:rsidRPr="0024286E" w:rsidRDefault="0024286E" w:rsidP="0024286E">
      <w:pPr>
        <w:numPr>
          <w:ilvl w:val="0"/>
          <w:numId w:val="8"/>
        </w:numPr>
        <w:spacing w:after="0"/>
        <w:rPr>
          <w:rFonts w:ascii="Times New Roman" w:hAnsi="Times New Roman" w:cs="Times New Roman"/>
        </w:rPr>
      </w:pPr>
      <w:r w:rsidRPr="0024286E">
        <w:rPr>
          <w:rFonts w:ascii="Times New Roman" w:hAnsi="Times New Roman" w:cs="Times New Roman"/>
          <w:b/>
          <w:bCs/>
        </w:rPr>
        <w:t>HSDEG:</w:t>
      </w:r>
      <w:r w:rsidRPr="0024286E">
        <w:rPr>
          <w:rFonts w:ascii="Times New Roman" w:hAnsi="Times New Roman" w:cs="Times New Roman"/>
        </w:rPr>
        <w:t xml:space="preserve"> High school degree or higher (Yes/No)</w:t>
      </w:r>
    </w:p>
    <w:p w14:paraId="67942479" w14:textId="303D0342" w:rsidR="0024286E" w:rsidRDefault="0024286E" w:rsidP="0024286E">
      <w:pPr>
        <w:numPr>
          <w:ilvl w:val="0"/>
          <w:numId w:val="8"/>
        </w:numPr>
        <w:spacing w:after="0"/>
        <w:rPr>
          <w:rFonts w:ascii="Times New Roman" w:hAnsi="Times New Roman" w:cs="Times New Roman"/>
        </w:rPr>
      </w:pPr>
      <w:r w:rsidRPr="0024286E">
        <w:rPr>
          <w:rFonts w:ascii="Times New Roman" w:hAnsi="Times New Roman" w:cs="Times New Roman"/>
          <w:b/>
          <w:bCs/>
        </w:rPr>
        <w:t>MMSEF:</w:t>
      </w:r>
      <w:r w:rsidRPr="0024286E">
        <w:rPr>
          <w:rFonts w:ascii="Times New Roman" w:hAnsi="Times New Roman" w:cs="Times New Roman"/>
        </w:rPr>
        <w:t xml:space="preserve"> Education-adjusted cognitive deficit flag</w:t>
      </w:r>
    </w:p>
    <w:p w14:paraId="5A4ED6F2" w14:textId="77777777" w:rsidR="0024286E" w:rsidRPr="0024286E" w:rsidRDefault="0024286E" w:rsidP="0024286E">
      <w:pPr>
        <w:spacing w:after="0"/>
        <w:ind w:left="720"/>
        <w:rPr>
          <w:rFonts w:ascii="Times New Roman" w:hAnsi="Times New Roman" w:cs="Times New Roman"/>
        </w:rPr>
      </w:pPr>
    </w:p>
    <w:p w14:paraId="39481DF5"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6. Statistical Methods</w:t>
      </w:r>
    </w:p>
    <w:p w14:paraId="1EB21E57"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6.1 Descriptive Analysis</w:t>
      </w:r>
    </w:p>
    <w:p w14:paraId="3242BD62" w14:textId="77777777" w:rsidR="0024286E" w:rsidRPr="0024286E" w:rsidRDefault="0024286E" w:rsidP="0024286E">
      <w:pPr>
        <w:numPr>
          <w:ilvl w:val="0"/>
          <w:numId w:val="9"/>
        </w:numPr>
        <w:spacing w:after="0"/>
        <w:rPr>
          <w:rFonts w:ascii="Times New Roman" w:hAnsi="Times New Roman" w:cs="Times New Roman"/>
        </w:rPr>
      </w:pPr>
      <w:r w:rsidRPr="0024286E">
        <w:rPr>
          <w:rFonts w:ascii="Times New Roman" w:hAnsi="Times New Roman" w:cs="Times New Roman"/>
        </w:rPr>
        <w:t>Continuous variables summarized using mean, standard deviation, median, interquartile range, and range</w:t>
      </w:r>
    </w:p>
    <w:p w14:paraId="456820E8" w14:textId="77777777" w:rsidR="0024286E" w:rsidRPr="0024286E" w:rsidRDefault="0024286E" w:rsidP="0024286E">
      <w:pPr>
        <w:numPr>
          <w:ilvl w:val="0"/>
          <w:numId w:val="9"/>
        </w:numPr>
        <w:spacing w:after="0"/>
        <w:rPr>
          <w:rFonts w:ascii="Times New Roman" w:hAnsi="Times New Roman" w:cs="Times New Roman"/>
        </w:rPr>
      </w:pPr>
      <w:r w:rsidRPr="0024286E">
        <w:rPr>
          <w:rFonts w:ascii="Times New Roman" w:hAnsi="Times New Roman" w:cs="Times New Roman"/>
        </w:rPr>
        <w:t>Categorical variables summarized using frequencies and percentages</w:t>
      </w:r>
    </w:p>
    <w:p w14:paraId="46C348FC" w14:textId="77777777" w:rsidR="0024286E" w:rsidRDefault="0024286E" w:rsidP="0024286E">
      <w:pPr>
        <w:numPr>
          <w:ilvl w:val="0"/>
          <w:numId w:val="9"/>
        </w:numPr>
        <w:spacing w:after="0"/>
        <w:rPr>
          <w:rFonts w:ascii="Times New Roman" w:hAnsi="Times New Roman" w:cs="Times New Roman"/>
        </w:rPr>
      </w:pPr>
      <w:r w:rsidRPr="0024286E">
        <w:rPr>
          <w:rFonts w:ascii="Times New Roman" w:hAnsi="Times New Roman" w:cs="Times New Roman"/>
        </w:rPr>
        <w:lastRenderedPageBreak/>
        <w:t>Distributional assessments performed using histograms and density overlays</w:t>
      </w:r>
    </w:p>
    <w:p w14:paraId="369EB920" w14:textId="77777777" w:rsidR="0024286E" w:rsidRPr="0024286E" w:rsidRDefault="0024286E" w:rsidP="0024286E">
      <w:pPr>
        <w:spacing w:after="0"/>
        <w:ind w:left="720"/>
        <w:rPr>
          <w:rFonts w:ascii="Times New Roman" w:hAnsi="Times New Roman" w:cs="Times New Roman"/>
        </w:rPr>
      </w:pPr>
    </w:p>
    <w:p w14:paraId="4CD3CA2E"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6.2 Regression Modeling</w:t>
      </w:r>
    </w:p>
    <w:p w14:paraId="7400305B"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Model 1: Crude Association</w:t>
      </w:r>
    </w:p>
    <w:p w14:paraId="464C179B" w14:textId="77777777" w:rsidR="0024286E" w:rsidRPr="0024286E" w:rsidRDefault="0024286E" w:rsidP="0024286E">
      <w:pPr>
        <w:numPr>
          <w:ilvl w:val="0"/>
          <w:numId w:val="10"/>
        </w:numPr>
        <w:rPr>
          <w:rFonts w:ascii="Times New Roman" w:hAnsi="Times New Roman" w:cs="Times New Roman"/>
        </w:rPr>
      </w:pPr>
      <w:r w:rsidRPr="0024286E">
        <w:rPr>
          <w:rFonts w:ascii="Times New Roman" w:hAnsi="Times New Roman" w:cs="Times New Roman"/>
        </w:rPr>
        <w:t>Linear regression of MMSE on log homocysteine</w:t>
      </w:r>
    </w:p>
    <w:p w14:paraId="70327B95"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Model 2: Adjusted Association</w:t>
      </w:r>
    </w:p>
    <w:p w14:paraId="5BBC0102" w14:textId="77777777" w:rsidR="0024286E" w:rsidRPr="0024286E" w:rsidRDefault="0024286E" w:rsidP="0024286E">
      <w:pPr>
        <w:numPr>
          <w:ilvl w:val="0"/>
          <w:numId w:val="11"/>
        </w:numPr>
        <w:rPr>
          <w:rFonts w:ascii="Times New Roman" w:hAnsi="Times New Roman" w:cs="Times New Roman"/>
        </w:rPr>
      </w:pPr>
      <w:r w:rsidRPr="0024286E">
        <w:rPr>
          <w:rFonts w:ascii="Times New Roman" w:hAnsi="Times New Roman" w:cs="Times New Roman"/>
        </w:rPr>
        <w:t>Multivariable linear regression adjusting for age, sex, education, and smoking exposure</w:t>
      </w:r>
    </w:p>
    <w:p w14:paraId="567F898F"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Model 3: Effect Modification</w:t>
      </w:r>
    </w:p>
    <w:p w14:paraId="75CD1900" w14:textId="77777777" w:rsidR="0024286E" w:rsidRPr="0024286E" w:rsidRDefault="0024286E" w:rsidP="0024286E">
      <w:pPr>
        <w:numPr>
          <w:ilvl w:val="0"/>
          <w:numId w:val="12"/>
        </w:numPr>
        <w:rPr>
          <w:rFonts w:ascii="Times New Roman" w:hAnsi="Times New Roman" w:cs="Times New Roman"/>
        </w:rPr>
      </w:pPr>
      <w:r w:rsidRPr="0024286E">
        <w:rPr>
          <w:rFonts w:ascii="Times New Roman" w:hAnsi="Times New Roman" w:cs="Times New Roman"/>
        </w:rPr>
        <w:t>Interaction term between log homocysteine and sex included to assess effect modification</w:t>
      </w:r>
    </w:p>
    <w:p w14:paraId="5844FDF9"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6.3 Confounding Assessment</w:t>
      </w:r>
    </w:p>
    <w:p w14:paraId="69D025BA" w14:textId="77777777" w:rsidR="0024286E" w:rsidRPr="0024286E" w:rsidRDefault="0024286E" w:rsidP="0024286E">
      <w:pPr>
        <w:numPr>
          <w:ilvl w:val="0"/>
          <w:numId w:val="13"/>
        </w:numPr>
        <w:spacing w:after="0"/>
        <w:rPr>
          <w:rFonts w:ascii="Times New Roman" w:hAnsi="Times New Roman" w:cs="Times New Roman"/>
        </w:rPr>
      </w:pPr>
      <w:r w:rsidRPr="0024286E">
        <w:rPr>
          <w:rFonts w:ascii="Times New Roman" w:hAnsi="Times New Roman" w:cs="Times New Roman"/>
        </w:rPr>
        <w:t>Confounding assessed by comparing crude and adjusted regression coefficients for log homocysteine</w:t>
      </w:r>
    </w:p>
    <w:p w14:paraId="71443C77" w14:textId="77777777" w:rsidR="0024286E" w:rsidRPr="0024286E" w:rsidRDefault="0024286E" w:rsidP="0024286E">
      <w:pPr>
        <w:numPr>
          <w:ilvl w:val="0"/>
          <w:numId w:val="13"/>
        </w:numPr>
        <w:spacing w:after="0"/>
        <w:rPr>
          <w:rFonts w:ascii="Times New Roman" w:hAnsi="Times New Roman" w:cs="Times New Roman"/>
        </w:rPr>
      </w:pPr>
      <w:r w:rsidRPr="0024286E">
        <w:rPr>
          <w:rFonts w:ascii="Times New Roman" w:hAnsi="Times New Roman" w:cs="Times New Roman"/>
        </w:rPr>
        <w:t>Percentage attenuation of the coefficient used to evaluate confounding impact</w:t>
      </w:r>
    </w:p>
    <w:p w14:paraId="61D090A6" w14:textId="77777777" w:rsidR="0024286E" w:rsidRPr="0024286E" w:rsidRDefault="0024286E" w:rsidP="0024286E">
      <w:pPr>
        <w:rPr>
          <w:rFonts w:ascii="Times New Roman" w:hAnsi="Times New Roman" w:cs="Times New Roman"/>
          <w:b/>
          <w:bCs/>
        </w:rPr>
      </w:pPr>
      <w:r w:rsidRPr="0024286E">
        <w:rPr>
          <w:rFonts w:ascii="Times New Roman" w:hAnsi="Times New Roman" w:cs="Times New Roman"/>
          <w:b/>
          <w:bCs/>
        </w:rPr>
        <w:t>6.4 Model Diagnostics</w:t>
      </w:r>
    </w:p>
    <w:p w14:paraId="194A0E0B" w14:textId="77777777" w:rsidR="0024286E" w:rsidRPr="0024286E" w:rsidRDefault="0024286E" w:rsidP="0024286E">
      <w:pPr>
        <w:numPr>
          <w:ilvl w:val="0"/>
          <w:numId w:val="14"/>
        </w:numPr>
        <w:spacing w:after="0"/>
        <w:rPr>
          <w:rFonts w:ascii="Times New Roman" w:hAnsi="Times New Roman" w:cs="Times New Roman"/>
        </w:rPr>
      </w:pPr>
      <w:r w:rsidRPr="0024286E">
        <w:rPr>
          <w:rFonts w:ascii="Times New Roman" w:hAnsi="Times New Roman" w:cs="Times New Roman"/>
        </w:rPr>
        <w:t>Assessment of multicollinearity using variance inflation factors (VIF) and tolerance</w:t>
      </w:r>
    </w:p>
    <w:p w14:paraId="49097863" w14:textId="77777777" w:rsidR="0024286E" w:rsidRPr="0024286E" w:rsidRDefault="0024286E" w:rsidP="0024286E">
      <w:pPr>
        <w:numPr>
          <w:ilvl w:val="0"/>
          <w:numId w:val="14"/>
        </w:numPr>
        <w:spacing w:after="0"/>
        <w:rPr>
          <w:rFonts w:ascii="Times New Roman" w:hAnsi="Times New Roman" w:cs="Times New Roman"/>
        </w:rPr>
      </w:pPr>
      <w:r w:rsidRPr="0024286E">
        <w:rPr>
          <w:rFonts w:ascii="Times New Roman" w:hAnsi="Times New Roman" w:cs="Times New Roman"/>
        </w:rPr>
        <w:t>Identification of influential observations using studentized residuals and Cook’s distance</w:t>
      </w:r>
    </w:p>
    <w:p w14:paraId="0B5C573E" w14:textId="77777777" w:rsidR="0024286E" w:rsidRPr="0024286E" w:rsidRDefault="0024286E" w:rsidP="0024286E">
      <w:pPr>
        <w:numPr>
          <w:ilvl w:val="0"/>
          <w:numId w:val="14"/>
        </w:numPr>
        <w:spacing w:after="0"/>
        <w:rPr>
          <w:rFonts w:ascii="Times New Roman" w:hAnsi="Times New Roman" w:cs="Times New Roman"/>
        </w:rPr>
      </w:pPr>
      <w:r w:rsidRPr="0024286E">
        <w:rPr>
          <w:rFonts w:ascii="Times New Roman" w:hAnsi="Times New Roman" w:cs="Times New Roman"/>
        </w:rPr>
        <w:t>Residual plots evaluated for linearity and homoscedasticity</w:t>
      </w:r>
    </w:p>
    <w:p w14:paraId="708BA0DD" w14:textId="2FB2B86B" w:rsidR="0024286E" w:rsidRPr="0024286E" w:rsidRDefault="0024286E" w:rsidP="0024286E">
      <w:pPr>
        <w:rPr>
          <w:rFonts w:ascii="Times New Roman" w:hAnsi="Times New Roman" w:cs="Times New Roman"/>
        </w:rPr>
      </w:pPr>
    </w:p>
    <w:p w14:paraId="37A73918"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7. Model Selection</w:t>
      </w:r>
    </w:p>
    <w:p w14:paraId="25461C78" w14:textId="77777777" w:rsidR="0024286E" w:rsidRPr="0024286E" w:rsidRDefault="0024286E" w:rsidP="0024286E">
      <w:pPr>
        <w:numPr>
          <w:ilvl w:val="0"/>
          <w:numId w:val="15"/>
        </w:numPr>
        <w:spacing w:after="0"/>
        <w:rPr>
          <w:rFonts w:ascii="Times New Roman" w:hAnsi="Times New Roman" w:cs="Times New Roman"/>
        </w:rPr>
      </w:pPr>
      <w:r w:rsidRPr="0024286E">
        <w:rPr>
          <w:rFonts w:ascii="Times New Roman" w:hAnsi="Times New Roman" w:cs="Times New Roman"/>
        </w:rPr>
        <w:t>Variable selection performed using PROC GLMSELECT with LASSO penalization</w:t>
      </w:r>
    </w:p>
    <w:p w14:paraId="0DBEFDC4" w14:textId="77777777" w:rsidR="0024286E" w:rsidRPr="0024286E" w:rsidRDefault="0024286E" w:rsidP="0024286E">
      <w:pPr>
        <w:numPr>
          <w:ilvl w:val="0"/>
          <w:numId w:val="15"/>
        </w:numPr>
        <w:spacing w:after="0"/>
        <w:rPr>
          <w:rFonts w:ascii="Times New Roman" w:hAnsi="Times New Roman" w:cs="Times New Roman"/>
        </w:rPr>
      </w:pPr>
      <w:r w:rsidRPr="0024286E">
        <w:rPr>
          <w:rFonts w:ascii="Times New Roman" w:hAnsi="Times New Roman" w:cs="Times New Roman"/>
        </w:rPr>
        <w:t>Schwarz Bayesian Criterion (SBC/BIC) used to select the optimal model</w:t>
      </w:r>
    </w:p>
    <w:p w14:paraId="7319F755" w14:textId="77777777" w:rsidR="0024286E" w:rsidRPr="0024286E" w:rsidRDefault="0024286E" w:rsidP="0024286E">
      <w:pPr>
        <w:numPr>
          <w:ilvl w:val="0"/>
          <w:numId w:val="15"/>
        </w:numPr>
        <w:spacing w:after="0"/>
        <w:rPr>
          <w:rFonts w:ascii="Times New Roman" w:hAnsi="Times New Roman" w:cs="Times New Roman"/>
        </w:rPr>
      </w:pPr>
      <w:r w:rsidRPr="0024286E">
        <w:rPr>
          <w:rFonts w:ascii="Times New Roman" w:hAnsi="Times New Roman" w:cs="Times New Roman"/>
        </w:rPr>
        <w:t>Selected model compared with the full multivariable model to assess consistency of predictors</w:t>
      </w:r>
    </w:p>
    <w:p w14:paraId="46325B62" w14:textId="7659B89C" w:rsidR="0024286E" w:rsidRPr="0024286E" w:rsidRDefault="0024286E" w:rsidP="0024286E">
      <w:pPr>
        <w:rPr>
          <w:rFonts w:ascii="Times New Roman" w:hAnsi="Times New Roman" w:cs="Times New Roman"/>
        </w:rPr>
      </w:pPr>
    </w:p>
    <w:p w14:paraId="14E8A0D6"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8. Software and Programming Standards</w:t>
      </w:r>
    </w:p>
    <w:p w14:paraId="3B6EEA3D" w14:textId="77777777" w:rsidR="0024286E" w:rsidRPr="0024286E" w:rsidRDefault="0024286E" w:rsidP="0024286E">
      <w:pPr>
        <w:numPr>
          <w:ilvl w:val="0"/>
          <w:numId w:val="16"/>
        </w:numPr>
        <w:spacing w:after="0"/>
        <w:rPr>
          <w:rFonts w:ascii="Times New Roman" w:hAnsi="Times New Roman" w:cs="Times New Roman"/>
        </w:rPr>
      </w:pPr>
      <w:r w:rsidRPr="0024286E">
        <w:rPr>
          <w:rFonts w:ascii="Times New Roman" w:hAnsi="Times New Roman" w:cs="Times New Roman"/>
        </w:rPr>
        <w:t>SAS version: SAS 9.4</w:t>
      </w:r>
    </w:p>
    <w:p w14:paraId="291CFE5A" w14:textId="77777777" w:rsidR="0024286E" w:rsidRPr="0024286E" w:rsidRDefault="0024286E" w:rsidP="0024286E">
      <w:pPr>
        <w:numPr>
          <w:ilvl w:val="0"/>
          <w:numId w:val="16"/>
        </w:numPr>
        <w:spacing w:after="0"/>
        <w:rPr>
          <w:rFonts w:ascii="Times New Roman" w:hAnsi="Times New Roman" w:cs="Times New Roman"/>
        </w:rPr>
      </w:pPr>
      <w:r w:rsidRPr="0024286E">
        <w:rPr>
          <w:rFonts w:ascii="Times New Roman" w:hAnsi="Times New Roman" w:cs="Times New Roman"/>
        </w:rPr>
        <w:t>Programs written using modular, stepwise structure</w:t>
      </w:r>
    </w:p>
    <w:p w14:paraId="58569484" w14:textId="77777777" w:rsidR="0024286E" w:rsidRPr="0024286E" w:rsidRDefault="0024286E" w:rsidP="0024286E">
      <w:pPr>
        <w:numPr>
          <w:ilvl w:val="0"/>
          <w:numId w:val="16"/>
        </w:numPr>
        <w:spacing w:after="0"/>
        <w:rPr>
          <w:rFonts w:ascii="Times New Roman" w:hAnsi="Times New Roman" w:cs="Times New Roman"/>
        </w:rPr>
      </w:pPr>
      <w:r w:rsidRPr="0024286E">
        <w:rPr>
          <w:rFonts w:ascii="Times New Roman" w:hAnsi="Times New Roman" w:cs="Times New Roman"/>
        </w:rPr>
        <w:t>All datasets labeled and formatted appropriately</w:t>
      </w:r>
    </w:p>
    <w:p w14:paraId="0C8C7348" w14:textId="77777777" w:rsidR="0024286E" w:rsidRPr="0024286E" w:rsidRDefault="0024286E" w:rsidP="0024286E">
      <w:pPr>
        <w:numPr>
          <w:ilvl w:val="0"/>
          <w:numId w:val="16"/>
        </w:numPr>
        <w:spacing w:after="0"/>
        <w:rPr>
          <w:rFonts w:ascii="Times New Roman" w:hAnsi="Times New Roman" w:cs="Times New Roman"/>
        </w:rPr>
      </w:pPr>
      <w:r w:rsidRPr="0024286E">
        <w:rPr>
          <w:rFonts w:ascii="Times New Roman" w:hAnsi="Times New Roman" w:cs="Times New Roman"/>
        </w:rPr>
        <w:t>QC checks performed at each stage (row counts, missingness, frequency checks)</w:t>
      </w:r>
    </w:p>
    <w:p w14:paraId="032F5725" w14:textId="77777777" w:rsidR="0024286E" w:rsidRPr="0024286E" w:rsidRDefault="0024286E" w:rsidP="0024286E">
      <w:pPr>
        <w:numPr>
          <w:ilvl w:val="0"/>
          <w:numId w:val="16"/>
        </w:numPr>
        <w:spacing w:after="0"/>
        <w:rPr>
          <w:rFonts w:ascii="Times New Roman" w:hAnsi="Times New Roman" w:cs="Times New Roman"/>
        </w:rPr>
      </w:pPr>
      <w:r w:rsidRPr="0024286E">
        <w:rPr>
          <w:rFonts w:ascii="Times New Roman" w:hAnsi="Times New Roman" w:cs="Times New Roman"/>
        </w:rPr>
        <w:t>Outputs generated using ODS PDF for reproducibility</w:t>
      </w:r>
    </w:p>
    <w:p w14:paraId="4A2ECC94" w14:textId="6B0C2D68" w:rsidR="0024286E" w:rsidRPr="0024286E" w:rsidRDefault="0024286E" w:rsidP="0024286E">
      <w:pPr>
        <w:rPr>
          <w:rFonts w:ascii="Times New Roman" w:hAnsi="Times New Roman" w:cs="Times New Roman"/>
        </w:rPr>
      </w:pPr>
    </w:p>
    <w:p w14:paraId="006B3512"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9. Planned Outputs</w:t>
      </w:r>
    </w:p>
    <w:p w14:paraId="2BDF9BDA" w14:textId="77777777" w:rsidR="0024286E" w:rsidRPr="0024286E" w:rsidRDefault="0024286E" w:rsidP="0024286E">
      <w:pPr>
        <w:numPr>
          <w:ilvl w:val="0"/>
          <w:numId w:val="17"/>
        </w:numPr>
        <w:spacing w:after="0"/>
        <w:rPr>
          <w:rFonts w:ascii="Times New Roman" w:hAnsi="Times New Roman" w:cs="Times New Roman"/>
        </w:rPr>
      </w:pPr>
      <w:r w:rsidRPr="0024286E">
        <w:rPr>
          <w:rFonts w:ascii="Times New Roman" w:hAnsi="Times New Roman" w:cs="Times New Roman"/>
        </w:rPr>
        <w:lastRenderedPageBreak/>
        <w:t>Analysis-ready dataset (</w:t>
      </w:r>
      <w:proofErr w:type="spellStart"/>
      <w:r w:rsidRPr="0024286E">
        <w:rPr>
          <w:rFonts w:ascii="Times New Roman" w:hAnsi="Times New Roman" w:cs="Times New Roman"/>
        </w:rPr>
        <w:t>adsl_like</w:t>
      </w:r>
      <w:proofErr w:type="spellEnd"/>
      <w:r w:rsidRPr="0024286E">
        <w:rPr>
          <w:rFonts w:ascii="Times New Roman" w:hAnsi="Times New Roman" w:cs="Times New Roman"/>
        </w:rPr>
        <w:t>)</w:t>
      </w:r>
    </w:p>
    <w:p w14:paraId="3C6AC965" w14:textId="77777777" w:rsidR="0024286E" w:rsidRPr="0024286E" w:rsidRDefault="0024286E" w:rsidP="0024286E">
      <w:pPr>
        <w:numPr>
          <w:ilvl w:val="0"/>
          <w:numId w:val="17"/>
        </w:numPr>
        <w:spacing w:after="0"/>
        <w:rPr>
          <w:rFonts w:ascii="Times New Roman" w:hAnsi="Times New Roman" w:cs="Times New Roman"/>
        </w:rPr>
      </w:pPr>
      <w:r w:rsidRPr="0024286E">
        <w:rPr>
          <w:rFonts w:ascii="Times New Roman" w:hAnsi="Times New Roman" w:cs="Times New Roman"/>
        </w:rPr>
        <w:t>Descriptive statistics tables (Table 1–style)</w:t>
      </w:r>
    </w:p>
    <w:p w14:paraId="67BD0CCE" w14:textId="77777777" w:rsidR="0024286E" w:rsidRPr="0024286E" w:rsidRDefault="0024286E" w:rsidP="0024286E">
      <w:pPr>
        <w:numPr>
          <w:ilvl w:val="0"/>
          <w:numId w:val="17"/>
        </w:numPr>
        <w:spacing w:after="0"/>
        <w:rPr>
          <w:rFonts w:ascii="Times New Roman" w:hAnsi="Times New Roman" w:cs="Times New Roman"/>
        </w:rPr>
      </w:pPr>
      <w:r w:rsidRPr="0024286E">
        <w:rPr>
          <w:rFonts w:ascii="Times New Roman" w:hAnsi="Times New Roman" w:cs="Times New Roman"/>
        </w:rPr>
        <w:t>Regression model summaries</w:t>
      </w:r>
    </w:p>
    <w:p w14:paraId="5AA12C93" w14:textId="77777777" w:rsidR="0024286E" w:rsidRPr="0024286E" w:rsidRDefault="0024286E" w:rsidP="0024286E">
      <w:pPr>
        <w:numPr>
          <w:ilvl w:val="0"/>
          <w:numId w:val="17"/>
        </w:numPr>
        <w:spacing w:after="0"/>
        <w:rPr>
          <w:rFonts w:ascii="Times New Roman" w:hAnsi="Times New Roman" w:cs="Times New Roman"/>
        </w:rPr>
      </w:pPr>
      <w:r w:rsidRPr="0024286E">
        <w:rPr>
          <w:rFonts w:ascii="Times New Roman" w:hAnsi="Times New Roman" w:cs="Times New Roman"/>
        </w:rPr>
        <w:t>Diagnostics and influential point listings</w:t>
      </w:r>
    </w:p>
    <w:p w14:paraId="7437F943" w14:textId="77777777" w:rsidR="0024286E" w:rsidRPr="0024286E" w:rsidRDefault="0024286E" w:rsidP="0024286E">
      <w:pPr>
        <w:numPr>
          <w:ilvl w:val="0"/>
          <w:numId w:val="17"/>
        </w:numPr>
        <w:spacing w:after="0"/>
        <w:rPr>
          <w:rFonts w:ascii="Times New Roman" w:hAnsi="Times New Roman" w:cs="Times New Roman"/>
        </w:rPr>
      </w:pPr>
      <w:r w:rsidRPr="0024286E">
        <w:rPr>
          <w:rFonts w:ascii="Times New Roman" w:hAnsi="Times New Roman" w:cs="Times New Roman"/>
        </w:rPr>
        <w:t>Model selection results and comparison tables</w:t>
      </w:r>
    </w:p>
    <w:p w14:paraId="226274D4" w14:textId="4D36EEFC" w:rsidR="0024286E" w:rsidRPr="0024286E" w:rsidRDefault="0024286E" w:rsidP="0024286E">
      <w:pPr>
        <w:rPr>
          <w:rFonts w:ascii="Times New Roman" w:hAnsi="Times New Roman" w:cs="Times New Roman"/>
        </w:rPr>
      </w:pPr>
    </w:p>
    <w:p w14:paraId="3628BBAA"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10. Interpretation and Limitations</w:t>
      </w:r>
    </w:p>
    <w:p w14:paraId="53B429A5" w14:textId="77777777" w:rsidR="0024286E" w:rsidRPr="0024286E" w:rsidRDefault="0024286E" w:rsidP="0024286E">
      <w:pPr>
        <w:rPr>
          <w:rFonts w:ascii="Times New Roman" w:hAnsi="Times New Roman" w:cs="Times New Roman"/>
        </w:rPr>
      </w:pPr>
      <w:r w:rsidRPr="0024286E">
        <w:rPr>
          <w:rFonts w:ascii="Times New Roman" w:hAnsi="Times New Roman" w:cs="Times New Roman"/>
        </w:rPr>
        <w:t>Results will be interpreted in the context of observational data, with particular attention to confounding and model assumptions. Causal inference is not implied. Findings are intended to demonstrate analytical workflow, statistical reasoning, and clinical-style programming practices rather than to establish clinical recommendations.</w:t>
      </w:r>
    </w:p>
    <w:p w14:paraId="41AE8452" w14:textId="4F7B0B4B" w:rsidR="0024286E" w:rsidRPr="0024286E" w:rsidRDefault="0024286E" w:rsidP="0024286E">
      <w:pPr>
        <w:rPr>
          <w:rFonts w:ascii="Times New Roman" w:hAnsi="Times New Roman" w:cs="Times New Roman"/>
        </w:rPr>
      </w:pPr>
    </w:p>
    <w:p w14:paraId="5F170E69"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11. Relevance to Clinical and Epidemiologic Research</w:t>
      </w:r>
    </w:p>
    <w:p w14:paraId="1290BD12" w14:textId="77777777" w:rsidR="0024286E" w:rsidRPr="0024286E" w:rsidRDefault="0024286E" w:rsidP="0024286E">
      <w:pPr>
        <w:rPr>
          <w:rFonts w:ascii="Times New Roman" w:hAnsi="Times New Roman" w:cs="Times New Roman"/>
        </w:rPr>
      </w:pPr>
      <w:r w:rsidRPr="0024286E">
        <w:rPr>
          <w:rFonts w:ascii="Times New Roman" w:hAnsi="Times New Roman" w:cs="Times New Roman"/>
        </w:rPr>
        <w:t>This analysis plan and corresponding programming workflow reflect tasks commonly performed in observational clinical research and early-phase statistical analysis, including data integration, derivations, regression modeling, diagnostics, and model selection.</w:t>
      </w:r>
    </w:p>
    <w:p w14:paraId="55B216BB" w14:textId="3E6D1C9B" w:rsidR="0024286E" w:rsidRPr="0024286E" w:rsidRDefault="0024286E" w:rsidP="0024286E">
      <w:pPr>
        <w:rPr>
          <w:rFonts w:ascii="Times New Roman" w:hAnsi="Times New Roman" w:cs="Times New Roman"/>
        </w:rPr>
      </w:pPr>
    </w:p>
    <w:p w14:paraId="2C1EF0CE" w14:textId="77777777" w:rsidR="0024286E" w:rsidRPr="0024286E" w:rsidRDefault="0024286E" w:rsidP="0024286E">
      <w:pPr>
        <w:jc w:val="center"/>
        <w:rPr>
          <w:rFonts w:ascii="Times New Roman" w:hAnsi="Times New Roman" w:cs="Times New Roman"/>
          <w:b/>
          <w:bCs/>
        </w:rPr>
      </w:pPr>
      <w:r w:rsidRPr="0024286E">
        <w:rPr>
          <w:rFonts w:ascii="Times New Roman" w:hAnsi="Times New Roman" w:cs="Times New Roman"/>
          <w:b/>
          <w:bCs/>
        </w:rPr>
        <w:t>12. Version History</w:t>
      </w:r>
    </w:p>
    <w:p w14:paraId="3A08E5C1" w14:textId="77777777" w:rsidR="0024286E" w:rsidRPr="0024286E" w:rsidRDefault="0024286E" w:rsidP="0024286E">
      <w:pPr>
        <w:numPr>
          <w:ilvl w:val="0"/>
          <w:numId w:val="18"/>
        </w:numPr>
        <w:rPr>
          <w:rFonts w:ascii="Times New Roman" w:hAnsi="Times New Roman" w:cs="Times New Roman"/>
        </w:rPr>
      </w:pPr>
      <w:r w:rsidRPr="0024286E">
        <w:rPr>
          <w:rFonts w:ascii="Times New Roman" w:hAnsi="Times New Roman" w:cs="Times New Roman"/>
          <w:b/>
          <w:bCs/>
        </w:rPr>
        <w:t>v1.0</w:t>
      </w:r>
      <w:r w:rsidRPr="0024286E">
        <w:rPr>
          <w:rFonts w:ascii="Times New Roman" w:hAnsi="Times New Roman" w:cs="Times New Roman"/>
        </w:rPr>
        <w:t xml:space="preserve"> – Initial analysis plan for portfolio demonstration</w:t>
      </w:r>
    </w:p>
    <w:p w14:paraId="0237C637" w14:textId="77777777" w:rsidR="0008029A" w:rsidRPr="0024286E" w:rsidRDefault="0008029A" w:rsidP="0024286E">
      <w:pPr>
        <w:rPr>
          <w:rFonts w:ascii="Times New Roman" w:hAnsi="Times New Roman" w:cs="Times New Roman"/>
        </w:rPr>
      </w:pPr>
    </w:p>
    <w:sectPr w:rsidR="0008029A" w:rsidRPr="0024286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C48C5" w14:textId="77777777" w:rsidR="0024286E" w:rsidRDefault="0024286E" w:rsidP="0024286E">
      <w:pPr>
        <w:spacing w:after="0" w:line="240" w:lineRule="auto"/>
      </w:pPr>
      <w:r>
        <w:separator/>
      </w:r>
    </w:p>
  </w:endnote>
  <w:endnote w:type="continuationSeparator" w:id="0">
    <w:p w14:paraId="005C8692" w14:textId="77777777" w:rsidR="0024286E" w:rsidRDefault="0024286E" w:rsidP="0024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728451"/>
      <w:docPartObj>
        <w:docPartGallery w:val="Page Numbers (Bottom of Page)"/>
        <w:docPartUnique/>
      </w:docPartObj>
    </w:sdtPr>
    <w:sdtEndPr>
      <w:rPr>
        <w:noProof/>
      </w:rPr>
    </w:sdtEndPr>
    <w:sdtContent>
      <w:p w14:paraId="1E322A4A" w14:textId="30E2190F" w:rsidR="0024286E" w:rsidRDefault="002428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3F126B" w14:textId="77777777" w:rsidR="0024286E" w:rsidRDefault="00242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39ACB" w14:textId="77777777" w:rsidR="0024286E" w:rsidRDefault="0024286E" w:rsidP="0024286E">
      <w:pPr>
        <w:spacing w:after="0" w:line="240" w:lineRule="auto"/>
      </w:pPr>
      <w:r>
        <w:separator/>
      </w:r>
    </w:p>
  </w:footnote>
  <w:footnote w:type="continuationSeparator" w:id="0">
    <w:p w14:paraId="40BBE2C9" w14:textId="77777777" w:rsidR="0024286E" w:rsidRDefault="0024286E" w:rsidP="00242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EBF4" w14:textId="7D5852D8" w:rsidR="0024286E" w:rsidRDefault="0024286E">
    <w:pPr>
      <w:pStyle w:val="Header"/>
    </w:pPr>
    <w:r>
      <w:t>Swapnil Srivastava</w:t>
    </w:r>
  </w:p>
  <w:p w14:paraId="0089E210" w14:textId="61E8DE12" w:rsidR="0024286E" w:rsidRDefault="0024286E">
    <w:pPr>
      <w:pStyle w:val="Header"/>
    </w:pPr>
    <w:r>
      <w:t>Data Analysis Plan</w:t>
    </w:r>
  </w:p>
  <w:p w14:paraId="797333CB" w14:textId="77777777" w:rsidR="0024286E" w:rsidRDefault="00242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AF4"/>
    <w:multiLevelType w:val="multilevel"/>
    <w:tmpl w:val="68A0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0719"/>
    <w:multiLevelType w:val="multilevel"/>
    <w:tmpl w:val="D67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6530A"/>
    <w:multiLevelType w:val="multilevel"/>
    <w:tmpl w:val="FAA4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F7D76"/>
    <w:multiLevelType w:val="multilevel"/>
    <w:tmpl w:val="C66E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929DD"/>
    <w:multiLevelType w:val="multilevel"/>
    <w:tmpl w:val="857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4CF6"/>
    <w:multiLevelType w:val="multilevel"/>
    <w:tmpl w:val="80A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92C86"/>
    <w:multiLevelType w:val="multilevel"/>
    <w:tmpl w:val="916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F7ADE"/>
    <w:multiLevelType w:val="multilevel"/>
    <w:tmpl w:val="D48C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14BA6"/>
    <w:multiLevelType w:val="multilevel"/>
    <w:tmpl w:val="BE2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34915"/>
    <w:multiLevelType w:val="multilevel"/>
    <w:tmpl w:val="FF0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D4F01"/>
    <w:multiLevelType w:val="multilevel"/>
    <w:tmpl w:val="4E80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836A6"/>
    <w:multiLevelType w:val="multilevel"/>
    <w:tmpl w:val="899A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F2019"/>
    <w:multiLevelType w:val="multilevel"/>
    <w:tmpl w:val="0DB8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033DF"/>
    <w:multiLevelType w:val="multilevel"/>
    <w:tmpl w:val="4C360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A5750"/>
    <w:multiLevelType w:val="multilevel"/>
    <w:tmpl w:val="E736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C92A13"/>
    <w:multiLevelType w:val="multilevel"/>
    <w:tmpl w:val="C24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9458A"/>
    <w:multiLevelType w:val="multilevel"/>
    <w:tmpl w:val="E1C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73F72"/>
    <w:multiLevelType w:val="multilevel"/>
    <w:tmpl w:val="8E7E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F475AA"/>
    <w:multiLevelType w:val="multilevel"/>
    <w:tmpl w:val="AE2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70034">
    <w:abstractNumId w:val="12"/>
  </w:num>
  <w:num w:numId="2" w16cid:durableId="700085151">
    <w:abstractNumId w:val="14"/>
  </w:num>
  <w:num w:numId="3" w16cid:durableId="1821120286">
    <w:abstractNumId w:val="11"/>
  </w:num>
  <w:num w:numId="4" w16cid:durableId="607392192">
    <w:abstractNumId w:val="2"/>
  </w:num>
  <w:num w:numId="5" w16cid:durableId="1923249719">
    <w:abstractNumId w:val="3"/>
  </w:num>
  <w:num w:numId="6" w16cid:durableId="785469573">
    <w:abstractNumId w:val="13"/>
  </w:num>
  <w:num w:numId="7" w16cid:durableId="8871374">
    <w:abstractNumId w:val="6"/>
  </w:num>
  <w:num w:numId="8" w16cid:durableId="66733951">
    <w:abstractNumId w:val="15"/>
  </w:num>
  <w:num w:numId="9" w16cid:durableId="1825780390">
    <w:abstractNumId w:val="1"/>
  </w:num>
  <w:num w:numId="10" w16cid:durableId="717705781">
    <w:abstractNumId w:val="10"/>
  </w:num>
  <w:num w:numId="11" w16cid:durableId="842085956">
    <w:abstractNumId w:val="18"/>
  </w:num>
  <w:num w:numId="12" w16cid:durableId="332923482">
    <w:abstractNumId w:val="0"/>
  </w:num>
  <w:num w:numId="13" w16cid:durableId="1647978546">
    <w:abstractNumId w:val="16"/>
  </w:num>
  <w:num w:numId="14" w16cid:durableId="1417626316">
    <w:abstractNumId w:val="9"/>
  </w:num>
  <w:num w:numId="15" w16cid:durableId="764619932">
    <w:abstractNumId w:val="8"/>
  </w:num>
  <w:num w:numId="16" w16cid:durableId="1185747104">
    <w:abstractNumId w:val="4"/>
  </w:num>
  <w:num w:numId="17" w16cid:durableId="1781992903">
    <w:abstractNumId w:val="17"/>
  </w:num>
  <w:num w:numId="18" w16cid:durableId="1563517555">
    <w:abstractNumId w:val="7"/>
  </w:num>
  <w:num w:numId="19" w16cid:durableId="2045980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58"/>
    <w:rsid w:val="0008029A"/>
    <w:rsid w:val="0024286E"/>
    <w:rsid w:val="00694010"/>
    <w:rsid w:val="00BB2F58"/>
    <w:rsid w:val="00FB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EC12"/>
  <w15:chartTrackingRefBased/>
  <w15:docId w15:val="{75C5A0BC-FFE7-4E47-A639-6E5725B0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58"/>
    <w:rPr>
      <w:rFonts w:eastAsiaTheme="majorEastAsia" w:cstheme="majorBidi"/>
      <w:color w:val="272727" w:themeColor="text1" w:themeTint="D8"/>
    </w:rPr>
  </w:style>
  <w:style w:type="paragraph" w:styleId="Title">
    <w:name w:val="Title"/>
    <w:basedOn w:val="Normal"/>
    <w:next w:val="Normal"/>
    <w:link w:val="TitleChar"/>
    <w:uiPriority w:val="10"/>
    <w:qFormat/>
    <w:rsid w:val="00BB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58"/>
    <w:pPr>
      <w:spacing w:before="160"/>
      <w:jc w:val="center"/>
    </w:pPr>
    <w:rPr>
      <w:i/>
      <w:iCs/>
      <w:color w:val="404040" w:themeColor="text1" w:themeTint="BF"/>
    </w:rPr>
  </w:style>
  <w:style w:type="character" w:customStyle="1" w:styleId="QuoteChar">
    <w:name w:val="Quote Char"/>
    <w:basedOn w:val="DefaultParagraphFont"/>
    <w:link w:val="Quote"/>
    <w:uiPriority w:val="29"/>
    <w:rsid w:val="00BB2F58"/>
    <w:rPr>
      <w:i/>
      <w:iCs/>
      <w:color w:val="404040" w:themeColor="text1" w:themeTint="BF"/>
    </w:rPr>
  </w:style>
  <w:style w:type="paragraph" w:styleId="ListParagraph">
    <w:name w:val="List Paragraph"/>
    <w:basedOn w:val="Normal"/>
    <w:uiPriority w:val="34"/>
    <w:qFormat/>
    <w:rsid w:val="00BB2F58"/>
    <w:pPr>
      <w:ind w:left="720"/>
      <w:contextualSpacing/>
    </w:pPr>
  </w:style>
  <w:style w:type="character" w:styleId="IntenseEmphasis">
    <w:name w:val="Intense Emphasis"/>
    <w:basedOn w:val="DefaultParagraphFont"/>
    <w:uiPriority w:val="21"/>
    <w:qFormat/>
    <w:rsid w:val="00BB2F58"/>
    <w:rPr>
      <w:i/>
      <w:iCs/>
      <w:color w:val="0F4761" w:themeColor="accent1" w:themeShade="BF"/>
    </w:rPr>
  </w:style>
  <w:style w:type="paragraph" w:styleId="IntenseQuote">
    <w:name w:val="Intense Quote"/>
    <w:basedOn w:val="Normal"/>
    <w:next w:val="Normal"/>
    <w:link w:val="IntenseQuoteChar"/>
    <w:uiPriority w:val="30"/>
    <w:qFormat/>
    <w:rsid w:val="00BB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58"/>
    <w:rPr>
      <w:i/>
      <w:iCs/>
      <w:color w:val="0F4761" w:themeColor="accent1" w:themeShade="BF"/>
    </w:rPr>
  </w:style>
  <w:style w:type="character" w:styleId="IntenseReference">
    <w:name w:val="Intense Reference"/>
    <w:basedOn w:val="DefaultParagraphFont"/>
    <w:uiPriority w:val="32"/>
    <w:qFormat/>
    <w:rsid w:val="00BB2F58"/>
    <w:rPr>
      <w:b/>
      <w:bCs/>
      <w:smallCaps/>
      <w:color w:val="0F4761" w:themeColor="accent1" w:themeShade="BF"/>
      <w:spacing w:val="5"/>
    </w:rPr>
  </w:style>
  <w:style w:type="paragraph" w:styleId="Header">
    <w:name w:val="header"/>
    <w:basedOn w:val="Normal"/>
    <w:link w:val="HeaderChar"/>
    <w:uiPriority w:val="99"/>
    <w:unhideWhenUsed/>
    <w:rsid w:val="002428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86E"/>
  </w:style>
  <w:style w:type="paragraph" w:styleId="Footer">
    <w:name w:val="footer"/>
    <w:basedOn w:val="Normal"/>
    <w:link w:val="FooterChar"/>
    <w:uiPriority w:val="99"/>
    <w:unhideWhenUsed/>
    <w:rsid w:val="00242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AED41-F8F0-4E92-B2CD-9D5C17077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Srivastava</dc:creator>
  <cp:keywords/>
  <dc:description/>
  <cp:lastModifiedBy>Swapnil Srivastava</cp:lastModifiedBy>
  <cp:revision>2</cp:revision>
  <dcterms:created xsi:type="dcterms:W3CDTF">2026-01-02T08:24:00Z</dcterms:created>
  <dcterms:modified xsi:type="dcterms:W3CDTF">2026-01-02T08:31:00Z</dcterms:modified>
</cp:coreProperties>
</file>