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ETHICAL COMPLIANCE DECLARATION</w:t>
      </w:r>
    </w:p>
    <w:p>
      <w:pPr>
        <w:jc w:val="center"/>
      </w:pPr>
      <w:r>
        <w:rPr>
          <w:b/>
          <w:color w:val="4F46E5"/>
          <w:sz w:val="22"/>
        </w:rPr>
        <w:t>Credit Card Fraud Detection Using Anomaly Detection</w:t>
        <w:br/>
        <w:t>Platform: FraudGuard AI | Academic Year 2025–26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320"/>
            <w:shd w:val="clear" w:color="auto" w:fill="FFFFFF"/>
          </w:tcPr>
          <w:p>
            <w:r>
              <w:t>Swapnil Bhardwaj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320"/>
            <w:shd w:val="clear" w:color="auto" w:fill="FFFFFF"/>
          </w:tcPr>
          <w:p>
            <w:r>
              <w:t>2400320101153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College / Campus</w:t>
            </w:r>
          </w:p>
        </w:tc>
        <w:tc>
          <w:tcPr>
            <w:tcW w:type="dxa" w:w="4320"/>
            <w:shd w:val="clear" w:color="auto" w:fill="FFFFFF"/>
          </w:tcPr>
          <w:p>
            <w:r>
              <w:t>ABES Engineering College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Live Web Application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4F46E5"/>
              </w:rPr>
              <w:t>https://fraudguard-hcl.streamlit.app/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4F46E5"/>
              </w:rPr>
              <w:t>https://github.com/Swapnil-bhardwaj/Fraudguard-HCL.git</w:t>
            </w:r>
          </w:p>
        </w:tc>
      </w:tr>
    </w:tbl>
    <w:p/>
    <w:p>
      <w:r>
        <w:t>I hereby solemnly declare and verify that the submitted project complies with all institutional, legal, and ethical AI requirements:</w:t>
      </w:r>
    </w:p>
    <w:p>
      <w:r>
        <w:rPr>
          <w:sz w:val="21"/>
        </w:rPr>
        <w:t>[X] All dataset usage complies with the source licence and programme instructions.</w:t>
      </w:r>
    </w:p>
    <w:p>
      <w:r>
        <w:rPr>
          <w:sz w:val="21"/>
        </w:rPr>
        <w:t>[X] Data Minimization &amp; Privacy: No Primary Account Numbers (PAN), CVVs, card expiration dates, PINs, or customer names are stored or processed.</w:t>
      </w:r>
    </w:p>
    <w:p>
      <w:r>
        <w:rPr>
          <w:sz w:val="21"/>
        </w:rPr>
        <w:t>[X] Tokenization Discipline: All card numbers are irreversibly masked as CARD_XXXX####, and sensitive identifiers are not exposed in UI logs.</w:t>
      </w:r>
    </w:p>
    <w:p>
      <w:r>
        <w:rPr>
          <w:sz w:val="21"/>
        </w:rPr>
        <w:t>[X] Digital Personal Data Protection (DPDP) Act 2023 Alignment: The project adheres to data privacy principles with audit retention confined to timestamps and mathematical anomaly scores.</w:t>
      </w:r>
    </w:p>
    <w:p>
      <w:r>
        <w:rPr>
          <w:sz w:val="21"/>
        </w:rPr>
        <w:t>[X] Human-in-the-Loop Governance: Fraud flags are exclusively treated as decision-support risk signals for human compliance officers; zero automated payment declines are performed.</w:t>
      </w:r>
    </w:p>
    <w:p>
      <w:r>
        <w:rPr>
          <w:sz w:val="21"/>
        </w:rPr>
        <w:t>[X] Empirical Scientific Integrity: All reported metrics (Precision, Recall, F1, PR-AUC, Latency) are actual, reproducible values computed out-of-fold. No metrics or figures have been fabricated.</w:t>
      </w:r>
    </w:p>
    <w:p>
      <w:r>
        <w:rPr>
          <w:sz w:val="21"/>
        </w:rPr>
        <w:t>[X] Synthetic Data Isolation: Any demonstration synthetic rows are kept segregated in separate files and clearly disclosed.</w:t>
      </w:r>
    </w:p>
    <w:p/>
    <w:p>
      <w:r>
        <w:t>Learner Signature: Swapnil Bhardwaj</w:t>
      </w:r>
    </w:p>
    <w:p>
      <w:r>
        <w:t>Roll Number: 2400320101153</w:t>
      </w:r>
    </w:p>
    <w:p>
      <w:r>
        <w:t>College: ABES Engineering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