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Mangal" w:cs="Mangal" w:eastAsia="Mangal" w:hAnsi="Mangal"/>
          <w:b w:val="1"/>
          <w:sz w:val="32"/>
          <w:szCs w:val="32"/>
        </w:rPr>
      </w:pPr>
      <w:r w:rsidDel="00000000" w:rsidR="00000000" w:rsidRPr="00000000">
        <w:rPr>
          <w:rFonts w:ascii="Mangal" w:cs="Mangal" w:eastAsia="Mangal" w:hAnsi="Mangal"/>
          <w:b w:val="1"/>
          <w:sz w:val="32"/>
          <w:szCs w:val="32"/>
          <w:rtl w:val="0"/>
        </w:rPr>
        <w:t xml:space="preserve">कोंकणी वर्णमाळ</w:t>
      </w:r>
    </w:p>
    <w:p w:rsidR="00000000" w:rsidDel="00000000" w:rsidP="00000000" w:rsidRDefault="00000000" w:rsidRPr="00000000" w14:paraId="00000002">
      <w:pPr>
        <w:pageBreakBefore w:val="0"/>
        <w:rPr>
          <w:rFonts w:ascii="Mangal" w:cs="Mangal" w:eastAsia="Mangal" w:hAnsi="Mang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60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96"/>
        <w:gridCol w:w="856"/>
        <w:gridCol w:w="856"/>
        <w:gridCol w:w="922"/>
        <w:gridCol w:w="1440"/>
        <w:gridCol w:w="1440"/>
        <w:gridCol w:w="720"/>
        <w:gridCol w:w="810"/>
        <w:gridCol w:w="810"/>
        <w:gridCol w:w="810"/>
        <w:tblGridChange w:id="0">
          <w:tblGrid>
            <w:gridCol w:w="1596"/>
            <w:gridCol w:w="856"/>
            <w:gridCol w:w="856"/>
            <w:gridCol w:w="922"/>
            <w:gridCol w:w="1440"/>
            <w:gridCol w:w="1440"/>
            <w:gridCol w:w="720"/>
            <w:gridCol w:w="810"/>
            <w:gridCol w:w="810"/>
            <w:gridCol w:w="8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gridSpan w:val="6"/>
            <w:shd w:fill="ffffff" w:val="clear"/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spacing w:after="0" w:line="240" w:lineRule="auto"/>
              <w:jc w:val="left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Vowels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(9)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0C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E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अ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40"/>
                <w:szCs w:val="40"/>
                <w:rtl w:val="0"/>
              </w:rPr>
              <w:t xml:space="preserve">'*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0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इ/</w:t>
            </w: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 ई*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उ/</w:t>
            </w: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 ऊ*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3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4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ॲ</w:t>
            </w: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5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16">
            <w:pPr>
              <w:pageBreakBefore w:val="0"/>
              <w:spacing w:after="0" w:line="240" w:lineRule="auto"/>
              <w:rPr>
                <w:rFonts w:ascii="Mangal" w:cs="Mangal" w:eastAsia="Mangal" w:hAnsi="Mang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ऑ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7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8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b w:val="1"/>
              </w:rPr>
            </w:pPr>
            <w:r w:rsidDel="00000000" w:rsidR="00000000" w:rsidRPr="00000000">
              <w:rPr>
                <w:rFonts w:ascii="SILDoulos IPA93" w:cs="SILDoulos IPA93" w:eastAsia="SILDoulos IPA93" w:hAnsi="SILDoulos IPA93"/>
                <w:b w:val="1"/>
                <w:rtl w:val="0"/>
              </w:rPr>
              <w:t xml:space="preserve">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b w:val="1"/>
              </w:rPr>
            </w:pPr>
            <w:r w:rsidDel="00000000" w:rsidR="00000000" w:rsidRPr="00000000">
              <w:rPr>
                <w:rFonts w:ascii="SILDoulos IPA93" w:cs="SILDoulos IPA93" w:eastAsia="SILDoulos IPA93" w:hAnsi="SILDoulos IPA93"/>
                <w:b w:val="1"/>
                <w:rtl w:val="0"/>
              </w:rPr>
              <w:t xml:space="preserve">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A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  <w:b w:val="1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b w:val="1"/>
                <w:rtl w:val="0"/>
              </w:rPr>
              <w:t xml:space="preserve">[a]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B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  <w:b w:val="1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b w:val="1"/>
                <w:rtl w:val="0"/>
              </w:rPr>
              <w:t xml:space="preserve">[i]</w:t>
            </w:r>
            <w:r w:rsidDel="00000000" w:rsidR="00000000" w:rsidRPr="00000000">
              <w:rPr>
                <w:b w:val="1"/>
                <w:rtl w:val="0"/>
              </w:rPr>
              <w:t xml:space="preserve"> / </w:t>
            </w: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[iː]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b w:val="1"/>
                <w:rtl w:val="0"/>
              </w:rPr>
              <w:t xml:space="preserve">[u]</w:t>
            </w:r>
            <w:r w:rsidDel="00000000" w:rsidR="00000000" w:rsidRPr="00000000">
              <w:rPr>
                <w:b w:val="1"/>
                <w:rtl w:val="0"/>
              </w:rPr>
              <w:t xml:space="preserve"> / </w:t>
            </w: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[uː]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spacing w:after="0"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[e]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E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SILDoulos IPA93" w:cs="SILDoulos IPA93" w:eastAsia="SILDoulos IPA93" w:hAnsi="SILDoulos IPA93"/>
                <w:b w:val="1"/>
                <w:sz w:val="24"/>
                <w:szCs w:val="24"/>
                <w:rtl w:val="0"/>
              </w:rPr>
              <w:t xml:space="preserve">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F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  <w:b w:val="1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b w:val="1"/>
                <w:rtl w:val="0"/>
              </w:rPr>
              <w:t xml:space="preserve">[o]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0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rFonts w:ascii="SILDoulos IPA93" w:cs="SILDoulos IPA93" w:eastAsia="SILDoulos IPA93" w:hAnsi="SILDoulos IPA93"/>
                <w:b w:val="1"/>
                <w:rtl w:val="0"/>
              </w:rPr>
              <w:t xml:space="preserve"></w:t>
            </w:r>
            <w:r w:rsidDel="00000000" w:rsidR="00000000" w:rsidRPr="00000000">
              <w:rPr>
                <w:b w:val="1"/>
                <w:rtl w:val="0"/>
              </w:rPr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87.0" w:type="dxa"/>
        <w:jc w:val="left"/>
        <w:tblInd w:w="-6.999999999999993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96"/>
        <w:gridCol w:w="856"/>
        <w:gridCol w:w="856"/>
        <w:gridCol w:w="922"/>
        <w:gridCol w:w="1440"/>
        <w:gridCol w:w="1440"/>
        <w:gridCol w:w="720"/>
        <w:gridCol w:w="810"/>
        <w:gridCol w:w="810"/>
        <w:gridCol w:w="737"/>
        <w:tblGridChange w:id="0">
          <w:tblGrid>
            <w:gridCol w:w="1596"/>
            <w:gridCol w:w="856"/>
            <w:gridCol w:w="856"/>
            <w:gridCol w:w="922"/>
            <w:gridCol w:w="1440"/>
            <w:gridCol w:w="1440"/>
            <w:gridCol w:w="720"/>
            <w:gridCol w:w="810"/>
            <w:gridCol w:w="810"/>
            <w:gridCol w:w="737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spacing w:after="0"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Diphthongs*</w:t>
            </w:r>
          </w:p>
          <w:p w:rsidR="00000000" w:rsidDel="00000000" w:rsidP="00000000" w:rsidRDefault="00000000" w:rsidRPr="00000000" w14:paraId="00000023">
            <w:pPr>
              <w:pageBreakBefore w:val="0"/>
              <w:spacing w:after="0" w:line="240" w:lineRule="auto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(actual number may be more)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5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A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B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2C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D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ऐ/अय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E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अव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F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आय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0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 औ/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1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आव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2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इय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3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 इव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4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 उय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5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 उव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6">
            <w:pPr>
              <w:pageBreakBefore w:val="0"/>
              <w:spacing w:after="0" w:line="240" w:lineRule="auto"/>
              <w:rPr>
                <w:rFonts w:ascii="Mangal" w:cs="Mangal" w:eastAsia="Mangal" w:hAnsi="Mangal"/>
              </w:rPr>
            </w:pPr>
            <w:r w:rsidDel="00000000" w:rsidR="00000000" w:rsidRPr="00000000">
              <w:rPr>
                <w:rFonts w:ascii="Mangal" w:cs="Mangal" w:eastAsia="Mangal" w:hAnsi="Mangal"/>
                <w:rtl w:val="0"/>
              </w:rPr>
              <w:t xml:space="preserve">एय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7">
            <w:pPr>
              <w:pageBreakBefore w:val="0"/>
              <w:spacing w:after="0" w:line="240" w:lineRule="auto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8">
            <w:pPr>
              <w:pageBreakBefore w:val="0"/>
              <w:spacing w:after="0" w:line="240" w:lineRule="auto"/>
              <w:rPr>
                <w:rFonts w:ascii="Arimo" w:cs="Arimo" w:eastAsia="Arimo" w:hAnsi="Arim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C">
            <w:pPr>
              <w:pageBreakBefore w:val="0"/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F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 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0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sz w:val="24"/>
                <w:szCs w:val="24"/>
                <w:highlight w:val="green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ॲय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2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sz w:val="24"/>
                <w:szCs w:val="24"/>
              </w:rPr>
            </w:pPr>
            <w:r w:rsidDel="00000000" w:rsidR="00000000" w:rsidRPr="00000000">
              <w:rPr>
                <w:rFonts w:ascii="Palanquin Dark" w:cs="Palanquin Dark" w:eastAsia="Palanquin Dark" w:hAnsi="Palanquin Dark"/>
                <w:sz w:val="24"/>
                <w:szCs w:val="24"/>
                <w:rtl w:val="0"/>
              </w:rPr>
              <w:t xml:space="preserve">एव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Mangal" w:cs="Mangal" w:eastAsia="Mangal" w:hAnsi="Mangal"/>
                <w:sz w:val="24"/>
                <w:szCs w:val="24"/>
                <w:rtl w:val="0"/>
              </w:rPr>
              <w:t xml:space="preserve">ॲ</w:t>
            </w:r>
            <w:r w:rsidDel="00000000" w:rsidR="00000000" w:rsidRPr="00000000">
              <w:rPr>
                <w:rtl w:val="0"/>
              </w:rPr>
              <w:t xml:space="preserve">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  <w:t xml:space="preserve">ओय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  <w:t xml:space="preserve">ऑय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  <w:t xml:space="preserve">ओव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  <w:t xml:space="preserve">ऑव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A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sz w:val="24"/>
                <w:szCs w:val="24"/>
                <w:highlight w:val="gree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4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pageBreakBefore w:val="0"/>
        <w:rPr>
          <w:rFonts w:ascii="Mangal" w:cs="Mangal" w:eastAsia="Mangal" w:hAnsi="Mang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There are no Nagari equivalent graphemes for the sounds [</w:t>
      </w:r>
      <w:r w:rsidDel="00000000" w:rsidR="00000000" w:rsidRPr="00000000">
        <w:rPr>
          <w:sz w:val="24"/>
          <w:szCs w:val="24"/>
          <w:rtl w:val="0"/>
        </w:rPr>
        <w:t xml:space="preserve">], [] and [</w:t>
      </w:r>
      <w:r w:rsidDel="00000000" w:rsidR="00000000" w:rsidRPr="00000000">
        <w:rPr>
          <w:rFonts w:ascii="SILDoulos IPA93" w:cs="SILDoulos IPA93" w:eastAsia="SILDoulos IPA93" w:hAnsi="SILDoulos IPA93"/>
          <w:sz w:val="24"/>
          <w:szCs w:val="24"/>
          <w:rtl w:val="0"/>
        </w:rPr>
        <w:t xml:space="preserve">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] which are represented as </w:t>
      </w:r>
      <w:r w:rsidDel="00000000" w:rsidR="00000000" w:rsidRPr="00000000">
        <w:rPr>
          <w:rFonts w:ascii="Mangal" w:cs="Mangal" w:eastAsia="Mangal" w:hAnsi="Mangal"/>
          <w:sz w:val="24"/>
          <w:szCs w:val="24"/>
          <w:rtl w:val="0"/>
        </w:rPr>
        <w:t xml:space="preserve">अ</w:t>
      </w:r>
      <w:r w:rsidDel="00000000" w:rsidR="00000000" w:rsidRPr="00000000">
        <w:rPr>
          <w:sz w:val="24"/>
          <w:szCs w:val="24"/>
          <w:rtl w:val="0"/>
        </w:rPr>
        <w:t xml:space="preserve">', </w:t>
      </w:r>
      <w:r w:rsidDel="00000000" w:rsidR="00000000" w:rsidRPr="00000000">
        <w:rPr>
          <w:rFonts w:ascii="Mangal" w:cs="Mangal" w:eastAsia="Mangal" w:hAnsi="Mangal"/>
          <w:sz w:val="24"/>
          <w:szCs w:val="24"/>
          <w:rtl w:val="0"/>
        </w:rPr>
        <w:t xml:space="preserve">ॲ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Mangal" w:cs="Mangal" w:eastAsia="Mangal" w:hAnsi="Mangal"/>
          <w:sz w:val="24"/>
          <w:szCs w:val="24"/>
          <w:rtl w:val="0"/>
        </w:rPr>
        <w:t xml:space="preserve">ऑ in the above chart. Vowel length is not phonemic in Konkani. </w:t>
      </w:r>
    </w:p>
    <w:p w:rsidR="00000000" w:rsidDel="00000000" w:rsidP="00000000" w:rsidRDefault="00000000" w:rsidRPr="00000000" w14:paraId="00000057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jc w:val="left"/>
        <w:rPr>
          <w:rFonts w:ascii="Mangal" w:cs="Mangal" w:eastAsia="Mangal" w:hAnsi="Mang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jc w:val="left"/>
        <w:rPr>
          <w:rFonts w:ascii="Mangal" w:cs="Mangal" w:eastAsia="Mangal" w:hAnsi="Mang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jc w:val="left"/>
        <w:rPr>
          <w:rFonts w:ascii="Mangal" w:cs="Mangal" w:eastAsia="Mangal" w:hAnsi="Mang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jc w:val="left"/>
        <w:rPr>
          <w:rFonts w:ascii="Mangal" w:cs="Mangal" w:eastAsia="Mangal" w:hAnsi="Mangal"/>
          <w:b w:val="1"/>
          <w:sz w:val="24"/>
          <w:szCs w:val="24"/>
        </w:rPr>
      </w:pPr>
      <w:r w:rsidDel="00000000" w:rsidR="00000000" w:rsidRPr="00000000">
        <w:rPr>
          <w:rFonts w:ascii="Mangal" w:cs="Mangal" w:eastAsia="Mangal" w:hAnsi="Mangal"/>
          <w:b w:val="1"/>
          <w:sz w:val="24"/>
          <w:szCs w:val="24"/>
          <w:rtl w:val="0"/>
        </w:rPr>
        <w:t xml:space="preserve">Consonants</w:t>
      </w:r>
    </w:p>
    <w:tbl>
      <w:tblPr>
        <w:tblStyle w:val="Table3"/>
        <w:tblW w:w="6690.0" w:type="dxa"/>
        <w:jc w:val="left"/>
        <w:tblInd w:w="-51.99999999999999" w:type="dxa"/>
        <w:tblLayout w:type="fixed"/>
        <w:tblLook w:val="0400"/>
      </w:tblPr>
      <w:tblGrid>
        <w:gridCol w:w="900"/>
        <w:gridCol w:w="855"/>
        <w:gridCol w:w="990"/>
        <w:gridCol w:w="870"/>
        <w:gridCol w:w="690"/>
        <w:gridCol w:w="705"/>
        <w:gridCol w:w="930"/>
        <w:gridCol w:w="750"/>
        <w:tblGridChange w:id="0">
          <w:tblGrid>
            <w:gridCol w:w="900"/>
            <w:gridCol w:w="855"/>
            <w:gridCol w:w="990"/>
            <w:gridCol w:w="870"/>
            <w:gridCol w:w="690"/>
            <w:gridCol w:w="705"/>
            <w:gridCol w:w="930"/>
            <w:gridCol w:w="7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0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क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3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6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spacing w:after="0" w:line="240" w:lineRule="auto"/>
              <w:rPr>
                <w:rFonts w:ascii="Mangal" w:cs="Mangal" w:eastAsia="Mangal" w:hAnsi="Mangal"/>
                <w:sz w:val="40"/>
                <w:szCs w:val="4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[k]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8">
            <w:pPr>
              <w:pageBreakBefore w:val="0"/>
              <w:spacing w:after="0" w:line="240" w:lineRule="auto"/>
              <w:rPr>
                <w:rFonts w:ascii="Mangal" w:cs="Mangal" w:eastAsia="Mangal" w:hAnsi="Mangal"/>
                <w:sz w:val="40"/>
                <w:szCs w:val="4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[kʰ]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9">
            <w:pPr>
              <w:pageBreakBefore w:val="0"/>
              <w:spacing w:after="0" w:line="240" w:lineRule="auto"/>
              <w:rPr>
                <w:rFonts w:ascii="Mangal" w:cs="Mangal" w:eastAsia="Mangal" w:hAnsi="Mangal"/>
                <w:sz w:val="40"/>
                <w:szCs w:val="4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[g]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A">
            <w:pPr>
              <w:pageBreakBefore w:val="0"/>
              <w:spacing w:after="0" w:line="240" w:lineRule="auto"/>
              <w:rPr>
                <w:rFonts w:ascii="Mangal" w:cs="Mangal" w:eastAsia="Mangal" w:hAnsi="Mangal"/>
                <w:sz w:val="40"/>
                <w:szCs w:val="4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[gʱ]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B">
            <w:pPr>
              <w:pageBreakBefore w:val="0"/>
              <w:spacing w:after="0" w:line="240" w:lineRule="auto"/>
              <w:rPr>
                <w:rFonts w:ascii="Mangal" w:cs="Mangal" w:eastAsia="Mangal" w:hAnsi="Mangal"/>
                <w:sz w:val="40"/>
                <w:szCs w:val="4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[ŋ]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C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6D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E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च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40"/>
                <w:szCs w:val="40"/>
                <w:rtl w:val="0"/>
              </w:rPr>
              <w:t xml:space="preserve">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F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ज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2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 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5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[ts]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6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7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[dz]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8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[dzʱ]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9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A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7B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C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च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40"/>
                <w:szCs w:val="40"/>
                <w:rtl w:val="0"/>
              </w:rPr>
              <w:t xml:space="preserve"> 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D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छ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E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ज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7F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0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 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82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3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[tʃ]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[tʃʰ]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[dʒ]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6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[dʒʱ]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7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8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89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ट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D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ढ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8F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0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1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[ʈ]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2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[ʈʰ]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3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[ɖ]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4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[ɖʰ]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5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[ɳ]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6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7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8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9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A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द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B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C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D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9E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9F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[t̪]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0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[t̪ʰ]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1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[d̪]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2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[d̪ʰ]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3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[n]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4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7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फ*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9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A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म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B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AC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D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[p]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E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[f]*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AF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[b]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0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[bʱ]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1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[m]</w:t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2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3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4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य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5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6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7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angal" w:cs="Mangal" w:eastAsia="Mangal" w:hAnsi="Mangal"/>
                <w:b w:val="1"/>
                <w:sz w:val="40"/>
                <w:szCs w:val="40"/>
                <w:rtl w:val="0"/>
              </w:rPr>
              <w:t xml:space="preserve">व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8">
            <w:pPr>
              <w:pageBreakBefore w:val="0"/>
              <w:spacing w:after="0" w:line="240" w:lineRule="auto"/>
              <w:rPr>
                <w:rFonts w:ascii="Arial" w:cs="Arial" w:eastAsia="Arial" w:hAnsi="Arial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9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BA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 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B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[j]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C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[r]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D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[l]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spacing w:after="0" w:line="240" w:lineRule="auto"/>
              <w:rPr>
                <w:rFonts w:ascii="SILDoulos IPA93" w:cs="SILDoulos IPA93" w:eastAsia="SILDoulos IPA93" w:hAnsi="SILDoulos IPA93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[ʋ]</w:t>
            </w:r>
            <w:r w:rsidDel="00000000" w:rsidR="00000000" w:rsidRPr="00000000">
              <w:rPr>
                <w:rFonts w:ascii="SILDoulos IPA93" w:cs="SILDoulos IPA93" w:eastAsia="SILDoulos IPA93" w:hAnsi="SILDoulos IPA93"/>
                <w:b w:val="1"/>
                <w:sz w:val="20"/>
                <w:szCs w:val="2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spacing w:after="0" w:line="240" w:lineRule="auto"/>
              <w:rPr>
                <w:rFonts w:ascii="Verdana" w:cs="Verdana" w:eastAsia="Verdana" w:hAnsi="Verdana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2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श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ष</w:t>
            </w:r>
            <w:r w:rsidDel="00000000" w:rsidR="00000000" w:rsidRPr="00000000">
              <w:rPr>
                <w:rFonts w:ascii="Arial" w:cs="Arial" w:eastAsia="Arial" w:hAnsi="Arial"/>
                <w:sz w:val="40"/>
                <w:szCs w:val="40"/>
                <w:rtl w:val="0"/>
              </w:rPr>
              <w:t xml:space="preserve">*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5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6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ळ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7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क्ष*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Fonts w:ascii="Mangal" w:cs="Mangal" w:eastAsia="Mangal" w:hAnsi="Mangal"/>
                <w:sz w:val="40"/>
                <w:szCs w:val="40"/>
                <w:rtl w:val="0"/>
              </w:rPr>
              <w:t xml:space="preserve">ज्ञ*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spacing w:after="0" w:line="240" w:lineRule="auto"/>
              <w:rPr>
                <w:rFonts w:ascii="Arial" w:cs="Arial" w:eastAsia="Arial" w:hAnsi="Arial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[ʃ]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[ʂ]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[s]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[ɦ]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[ɭ]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CF">
            <w:pPr>
              <w:pageBreakBefore w:val="0"/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Doulos SIL" w:cs="Doulos SIL" w:eastAsia="Doulos SIL" w:hAnsi="Doulos SIL"/>
                <w:rtl w:val="0"/>
              </w:rPr>
              <w:t xml:space="preserve">[kʃ]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spacing w:after="0" w:line="240" w:lineRule="auto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[dn]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spacing w:after="0" w:line="240" w:lineRule="auto"/>
              <w:rPr>
                <w:rFonts w:ascii="Doulos SIL" w:cs="Doulos SIL" w:eastAsia="Doulos SIL" w:hAnsi="Doulos SI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pageBreakBefore w:val="0"/>
        <w:spacing w:after="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The place of [p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] has taken by labio-dental fricative [f] which is said to be an effect of Portuguese borrowings into the language.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Konkani also has dental and palatal affricates.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Mangal" w:cs="Mangal" w:eastAsia="Mangal" w:hAnsi="Mang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ष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used in Sanskrit loans (tatsama words)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क्ष and ज्ञ are consonant conjuncts.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Nasalization and aspiration is phonemic in Konkani. </w:t>
      </w:r>
    </w:p>
    <w:sectPr>
      <w:pgSz w:h="15840" w:w="12240" w:orient="portrait"/>
      <w:pgMar w:bottom="9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angal"/>
  <w:font w:name="Verdana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SILDoulos IPA93"/>
  <w:font w:name="Doulos SIL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Mangal" w:cs="Mangal" w:eastAsia="Mangal" w:hAnsi="Mang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en-US"/>
      </w:rPr>
    </w:rPrDefault>
    <w:pPrDefault>
      <w:pPr>
        <w:spacing w:after="200" w:line="276" w:lineRule="auto"/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